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C48A9" w14:textId="77777777" w:rsidR="00301A26" w:rsidRDefault="000E238B" w:rsidP="00301A26">
      <w:pPr>
        <w:pStyle w:val="a4"/>
        <w:jc w:val="right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noProof/>
        </w:rPr>
        <w:pict w14:anchorId="00F347A7">
          <v:shapetype id="_x0000_t202" coordsize="21600,21600" o:spt="202" path="m,l,21600r21600,l21600,xe">
            <v:stroke joinstyle="miter"/>
            <v:path gradientshapeok="t" o:connecttype="rect"/>
          </v:shapetype>
          <v:shape id="Поле 5" o:spid="_x0000_s1025" type="#_x0000_t202" style="position:absolute;left:0;text-align:left;margin-left:387pt;margin-top:-36pt;width:85.55pt;height:24pt;z-index:251657728;visibility:visible" filled="f" stroked="f">
            <v:textbox>
              <w:txbxContent>
                <w:p w14:paraId="10106FA4" w14:textId="77777777" w:rsidR="00301A26" w:rsidRDefault="000E238B" w:rsidP="00301A26">
                  <w:pPr>
                    <w:rPr>
                      <w:szCs w:val="28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sz w:val="24"/>
          <w:szCs w:val="24"/>
        </w:rPr>
        <w:t>№ 4г/8-</w:t>
      </w:r>
      <w:r>
        <w:rPr>
          <w:rFonts w:ascii="Times New Roman" w:hAnsi="Times New Roman"/>
          <w:sz w:val="24"/>
          <w:szCs w:val="24"/>
        </w:rPr>
        <w:t>3511</w:t>
      </w:r>
      <w:r>
        <w:rPr>
          <w:rFonts w:ascii="Times New Roman" w:hAnsi="Times New Roman"/>
          <w:sz w:val="24"/>
          <w:szCs w:val="24"/>
        </w:rPr>
        <w:t>/2019</w:t>
      </w:r>
    </w:p>
    <w:p w14:paraId="6E3C4AF7" w14:textId="77777777" w:rsidR="00301A26" w:rsidRDefault="000E238B" w:rsidP="00301A26">
      <w:pPr>
        <w:pStyle w:val="a4"/>
        <w:ind w:left="2832" w:firstLine="708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О П Р Е Д Е Л Е Н И Е</w:t>
      </w:r>
    </w:p>
    <w:p w14:paraId="1A14E230" w14:textId="77777777" w:rsidR="00301A26" w:rsidRDefault="000E238B" w:rsidP="00301A26">
      <w:pPr>
        <w:pStyle w:val="a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</w:t>
      </w:r>
      <w:r>
        <w:rPr>
          <w:rFonts w:ascii="Times New Roman" w:hAnsi="Times New Roman"/>
          <w:sz w:val="24"/>
          <w:szCs w:val="24"/>
        </w:rPr>
        <w:t>ород Москва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</w:t>
      </w: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апреля </w:t>
      </w:r>
      <w:r>
        <w:rPr>
          <w:rFonts w:ascii="Times New Roman" w:hAnsi="Times New Roman"/>
          <w:sz w:val="24"/>
          <w:szCs w:val="24"/>
        </w:rPr>
        <w:t>2019 года</w:t>
      </w:r>
    </w:p>
    <w:p w14:paraId="2E361A0A" w14:textId="77777777" w:rsidR="00301A26" w:rsidRDefault="000E238B" w:rsidP="00301A26">
      <w:pPr>
        <w:pStyle w:val="a4"/>
        <w:jc w:val="both"/>
        <w:rPr>
          <w:rFonts w:ascii="Times New Roman" w:hAnsi="Times New Roman"/>
          <w:sz w:val="24"/>
          <w:szCs w:val="24"/>
        </w:rPr>
      </w:pPr>
    </w:p>
    <w:p w14:paraId="6C91B9DC" w14:textId="77777777" w:rsidR="00301A26" w:rsidRDefault="000E238B" w:rsidP="00301A26">
      <w:pPr>
        <w:pStyle w:val="a4"/>
        <w:spacing w:line="276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Судья Московского городского суда Клюе</w:t>
      </w:r>
      <w:r>
        <w:rPr>
          <w:rFonts w:ascii="Times New Roman" w:hAnsi="Times New Roman"/>
          <w:sz w:val="24"/>
          <w:szCs w:val="24"/>
        </w:rPr>
        <w:t>ва А.И., рассмотрев кассационную жалобу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представителя ПАО «Сбербанк России» по доверенности Почхуа И.М., поступившую</w:t>
      </w:r>
      <w:r>
        <w:rPr>
          <w:rFonts w:ascii="Times New Roman" w:hAnsi="Times New Roman"/>
          <w:sz w:val="24"/>
          <w:szCs w:val="24"/>
        </w:rPr>
        <w:t xml:space="preserve"> в суд</w:t>
      </w:r>
      <w:r>
        <w:rPr>
          <w:rFonts w:ascii="Times New Roman" w:hAnsi="Times New Roman"/>
          <w:sz w:val="24"/>
          <w:szCs w:val="24"/>
        </w:rPr>
        <w:t xml:space="preserve"> кассационной инстанции </w:t>
      </w:r>
      <w:r>
        <w:rPr>
          <w:rFonts w:ascii="Times New Roman" w:hAnsi="Times New Roman"/>
          <w:sz w:val="24"/>
          <w:szCs w:val="24"/>
        </w:rPr>
        <w:t>28</w:t>
      </w:r>
      <w:r>
        <w:rPr>
          <w:rFonts w:ascii="Times New Roman" w:hAnsi="Times New Roman"/>
          <w:sz w:val="24"/>
          <w:szCs w:val="24"/>
        </w:rPr>
        <w:t xml:space="preserve"> февраля 2019 года, на решение </w:t>
      </w:r>
      <w:r>
        <w:rPr>
          <w:rFonts w:ascii="Times New Roman" w:hAnsi="Times New Roman"/>
          <w:sz w:val="24"/>
          <w:szCs w:val="24"/>
        </w:rPr>
        <w:t xml:space="preserve">Таганского </w:t>
      </w:r>
      <w:r>
        <w:rPr>
          <w:rFonts w:ascii="Times New Roman" w:hAnsi="Times New Roman"/>
          <w:sz w:val="24"/>
          <w:szCs w:val="24"/>
        </w:rPr>
        <w:t xml:space="preserve">районного суда города Москвы от </w:t>
      </w:r>
      <w:r>
        <w:rPr>
          <w:rFonts w:ascii="Times New Roman" w:hAnsi="Times New Roman"/>
          <w:sz w:val="24"/>
          <w:szCs w:val="24"/>
        </w:rPr>
        <w:t xml:space="preserve">23 января </w:t>
      </w:r>
      <w:r>
        <w:rPr>
          <w:rFonts w:ascii="Times New Roman" w:hAnsi="Times New Roman"/>
          <w:sz w:val="24"/>
          <w:szCs w:val="24"/>
        </w:rPr>
        <w:t xml:space="preserve">2018 года и апелляционное определение судебной коллегии по гражданским делам Московского городского суда от </w:t>
      </w:r>
      <w:r>
        <w:rPr>
          <w:rFonts w:ascii="Times New Roman" w:hAnsi="Times New Roman"/>
          <w:sz w:val="24"/>
          <w:szCs w:val="24"/>
        </w:rPr>
        <w:t xml:space="preserve">30 августа </w:t>
      </w:r>
      <w:r>
        <w:rPr>
          <w:rFonts w:ascii="Times New Roman" w:hAnsi="Times New Roman"/>
          <w:sz w:val="24"/>
          <w:szCs w:val="24"/>
        </w:rPr>
        <w:t>2018 года по гражданскому д</w:t>
      </w:r>
      <w:r>
        <w:rPr>
          <w:rFonts w:ascii="Times New Roman" w:hAnsi="Times New Roman"/>
          <w:sz w:val="24"/>
          <w:szCs w:val="24"/>
        </w:rPr>
        <w:t xml:space="preserve">елу по иску </w:t>
      </w:r>
      <w:r w:rsidRPr="00F660A8">
        <w:rPr>
          <w:rFonts w:ascii="Times New Roman" w:hAnsi="Times New Roman"/>
          <w:color w:val="000000"/>
          <w:sz w:val="24"/>
          <w:szCs w:val="24"/>
        </w:rPr>
        <w:t>Тарасова В</w:t>
      </w:r>
      <w:r>
        <w:rPr>
          <w:rFonts w:ascii="Times New Roman" w:hAnsi="Times New Roman"/>
          <w:color w:val="000000"/>
          <w:sz w:val="24"/>
          <w:szCs w:val="24"/>
        </w:rPr>
        <w:t>.Е.</w:t>
      </w:r>
      <w:r w:rsidRPr="00F660A8">
        <w:rPr>
          <w:rFonts w:ascii="Times New Roman" w:hAnsi="Times New Roman"/>
          <w:color w:val="000000"/>
          <w:sz w:val="24"/>
          <w:szCs w:val="24"/>
        </w:rPr>
        <w:t>, Иванова М</w:t>
      </w:r>
      <w:r>
        <w:rPr>
          <w:rFonts w:ascii="Times New Roman" w:hAnsi="Times New Roman"/>
          <w:color w:val="000000"/>
          <w:sz w:val="24"/>
          <w:szCs w:val="24"/>
        </w:rPr>
        <w:t>.Ю.</w:t>
      </w:r>
      <w:r w:rsidRPr="00F660A8">
        <w:rPr>
          <w:rFonts w:ascii="Times New Roman" w:hAnsi="Times New Roman"/>
          <w:color w:val="000000"/>
          <w:sz w:val="24"/>
          <w:szCs w:val="24"/>
        </w:rPr>
        <w:t>, Галеминой Н</w:t>
      </w:r>
      <w:r>
        <w:rPr>
          <w:rFonts w:ascii="Times New Roman" w:hAnsi="Times New Roman"/>
          <w:color w:val="000000"/>
          <w:sz w:val="24"/>
          <w:szCs w:val="24"/>
        </w:rPr>
        <w:t>.М.</w:t>
      </w:r>
      <w:r w:rsidRPr="00F660A8">
        <w:rPr>
          <w:rFonts w:ascii="Times New Roman" w:hAnsi="Times New Roman"/>
          <w:color w:val="000000"/>
          <w:sz w:val="24"/>
          <w:szCs w:val="24"/>
        </w:rPr>
        <w:t>, Зыковой О</w:t>
      </w:r>
      <w:r>
        <w:rPr>
          <w:rFonts w:ascii="Times New Roman" w:hAnsi="Times New Roman"/>
          <w:color w:val="000000"/>
          <w:sz w:val="24"/>
          <w:szCs w:val="24"/>
        </w:rPr>
        <w:t xml:space="preserve">.М. </w:t>
      </w:r>
      <w:r w:rsidRPr="00F660A8">
        <w:rPr>
          <w:rFonts w:ascii="Times New Roman" w:hAnsi="Times New Roman"/>
          <w:color w:val="000000"/>
          <w:sz w:val="24"/>
          <w:szCs w:val="24"/>
        </w:rPr>
        <w:t>к Публичному акционерному обществу «Сбербанк России» в лице филиала Московского банка ПАО «Сбербанк России», Степановой М</w:t>
      </w:r>
      <w:r>
        <w:rPr>
          <w:rFonts w:ascii="Times New Roman" w:hAnsi="Times New Roman"/>
          <w:color w:val="000000"/>
          <w:sz w:val="24"/>
          <w:szCs w:val="24"/>
        </w:rPr>
        <w:t xml:space="preserve">.П. </w:t>
      </w:r>
      <w:r w:rsidRPr="00F660A8">
        <w:rPr>
          <w:rFonts w:ascii="Times New Roman" w:hAnsi="Times New Roman"/>
          <w:color w:val="000000"/>
          <w:sz w:val="24"/>
          <w:szCs w:val="24"/>
        </w:rPr>
        <w:t>о признании доверенности недействительной, взыскании денежных</w:t>
      </w:r>
      <w:r w:rsidRPr="00F660A8">
        <w:rPr>
          <w:rFonts w:ascii="Times New Roman" w:hAnsi="Times New Roman"/>
          <w:color w:val="000000"/>
          <w:sz w:val="24"/>
          <w:szCs w:val="24"/>
        </w:rPr>
        <w:t xml:space="preserve"> средств</w:t>
      </w:r>
      <w:r>
        <w:rPr>
          <w:rFonts w:ascii="Times New Roman" w:hAnsi="Times New Roman"/>
          <w:sz w:val="24"/>
          <w:szCs w:val="24"/>
        </w:rPr>
        <w:t xml:space="preserve">, истребованному </w:t>
      </w:r>
      <w:r>
        <w:rPr>
          <w:rFonts w:ascii="Times New Roman" w:hAnsi="Times New Roman"/>
          <w:sz w:val="24"/>
          <w:szCs w:val="24"/>
        </w:rPr>
        <w:t xml:space="preserve">19 марта </w:t>
      </w:r>
      <w:r>
        <w:rPr>
          <w:rFonts w:ascii="Times New Roman" w:hAnsi="Times New Roman"/>
          <w:sz w:val="24"/>
          <w:szCs w:val="24"/>
        </w:rPr>
        <w:t xml:space="preserve">2019 года и поступившему в суд кассационной инстанции </w:t>
      </w:r>
      <w:r>
        <w:rPr>
          <w:rFonts w:ascii="Times New Roman" w:hAnsi="Times New Roman"/>
          <w:sz w:val="24"/>
          <w:szCs w:val="24"/>
        </w:rPr>
        <w:t>26</w:t>
      </w:r>
      <w:r>
        <w:rPr>
          <w:rFonts w:ascii="Times New Roman" w:hAnsi="Times New Roman"/>
          <w:sz w:val="24"/>
          <w:szCs w:val="24"/>
        </w:rPr>
        <w:t xml:space="preserve"> марта 2019 года, </w:t>
      </w:r>
    </w:p>
    <w:p w14:paraId="2D943106" w14:textId="77777777" w:rsidR="00301A26" w:rsidRDefault="000E238B" w:rsidP="00301A26">
      <w:pPr>
        <w:pStyle w:val="a4"/>
        <w:spacing w:line="276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29296FA6" w14:textId="77777777" w:rsidR="00301A26" w:rsidRDefault="000E238B" w:rsidP="00301A26">
      <w:pPr>
        <w:pStyle w:val="a4"/>
        <w:spacing w:line="276" w:lineRule="auto"/>
        <w:ind w:firstLine="708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   у с т а н о в и л :</w:t>
      </w:r>
    </w:p>
    <w:p w14:paraId="35ACFD2F" w14:textId="77777777" w:rsidR="00786978" w:rsidRPr="00D26378" w:rsidRDefault="000E238B" w:rsidP="00D26378">
      <w:pPr>
        <w:shd w:val="clear" w:color="auto" w:fill="FFFFFF"/>
        <w:spacing w:after="0"/>
        <w:ind w:firstLine="567"/>
        <w:contextualSpacing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26378">
        <w:rPr>
          <w:rFonts w:ascii="Times New Roman" w:hAnsi="Times New Roman"/>
          <w:sz w:val="24"/>
          <w:szCs w:val="24"/>
        </w:rPr>
        <w:tab/>
      </w:r>
      <w:r w:rsidRPr="00D26378">
        <w:rPr>
          <w:rFonts w:ascii="Times New Roman" w:hAnsi="Times New Roman"/>
          <w:color w:val="000000"/>
          <w:sz w:val="24"/>
          <w:szCs w:val="24"/>
        </w:rPr>
        <w:t xml:space="preserve">Тарасов В.Е., Иванов М.Ю., Галемина Н.М., Зыкова О.М., уточнив свои требования, </w:t>
      </w:r>
      <w:r w:rsidRPr="00D26378">
        <w:rPr>
          <w:rFonts w:ascii="Times New Roman" w:hAnsi="Times New Roman"/>
          <w:sz w:val="24"/>
          <w:szCs w:val="24"/>
        </w:rPr>
        <w:t xml:space="preserve">обратились  в суд с иском к </w:t>
      </w:r>
      <w:r w:rsidRPr="00D26378">
        <w:rPr>
          <w:rFonts w:ascii="Times New Roman" w:hAnsi="Times New Roman"/>
          <w:color w:val="000000"/>
          <w:sz w:val="24"/>
          <w:szCs w:val="24"/>
        </w:rPr>
        <w:t>Пу</w:t>
      </w:r>
      <w:r w:rsidRPr="00D26378">
        <w:rPr>
          <w:rFonts w:ascii="Times New Roman" w:hAnsi="Times New Roman"/>
          <w:color w:val="000000"/>
          <w:sz w:val="24"/>
          <w:szCs w:val="24"/>
        </w:rPr>
        <w:t>бличному акционерному обществу «Сбербанк России» в лице филиала Московского банка ПАО «Сбербанк России», Степановой М.П.</w:t>
      </w:r>
      <w:r w:rsidRPr="00D26378">
        <w:rPr>
          <w:rFonts w:ascii="Times New Roman" w:hAnsi="Times New Roman"/>
          <w:sz w:val="24"/>
          <w:szCs w:val="24"/>
        </w:rPr>
        <w:t xml:space="preserve">, в котором просили 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признать недействительной доверенность от 18.03.2014 года, выданную Дочкал Т.А. на имя Степановой М.П., удостоверенн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ую нотариусом города Москвы Кравец С.И. (№ 2-2086); взыскать с Московского банка ПАО «Сбербанк России» в пользу истцов убытки в размере 13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140 Евро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–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по счету №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«»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; 13 119 Долларов США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–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по счету №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«»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; 2 450 Евро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–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по счету №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«»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; 348 795, 86 руб.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–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по счет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у №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«»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соразмерно причитающимся при наследовании долям, то есть Тарасову В.Е. – ½ доли, Иванову М.Ю. – 1/6 доли, Галеминой Н.М. – 1/6 доли, Зыковой О.М. – 1/6 доли; взыскать с Московского банка ПАО «Сбербанк России», нотариуса Кравец С.И. судебные расходы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14:paraId="4879D1A9" w14:textId="77777777" w:rsidR="00786978" w:rsidRPr="00D26378" w:rsidRDefault="000E238B" w:rsidP="00D26378">
      <w:pPr>
        <w:shd w:val="clear" w:color="auto" w:fill="FFFFFF"/>
        <w:spacing w:after="0"/>
        <w:ind w:firstLine="708"/>
        <w:contextualSpacing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26378">
        <w:rPr>
          <w:rFonts w:ascii="Times New Roman" w:hAnsi="Times New Roman"/>
          <w:sz w:val="24"/>
          <w:szCs w:val="24"/>
        </w:rPr>
        <w:t xml:space="preserve">В обоснование своих требований истцы указали на то, что они 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являются наследниками умершей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«» 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года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Дочкал Т.А., на счетах которой в ПАО Сбербанк на момент ее смерти находились денежные средства. Однако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на дату оформления свидетельства о праве на наследст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 на вклады Дочкал Т.А.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денежные средства отсутствовали, счета были закрыты неправомочным лицом Степановой М.П., действовавшей по доверенности от имени умершей на момент выдачи доверенности Дочкал Т.А., личных прижизненных распоряжений вкладчика на совер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шение операций по закрытию вкладов и получению денежных средств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совершенно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не было.</w:t>
      </w:r>
    </w:p>
    <w:p w14:paraId="046D1538" w14:textId="77777777" w:rsidR="00301A26" w:rsidRPr="00D26378" w:rsidRDefault="000E238B" w:rsidP="00D26378">
      <w:pPr>
        <w:spacing w:after="0"/>
        <w:ind w:firstLine="708"/>
        <w:jc w:val="both"/>
        <w:outlineLvl w:val="2"/>
        <w:rPr>
          <w:rFonts w:ascii="Times New Roman" w:hAnsi="Times New Roman"/>
          <w:sz w:val="24"/>
          <w:szCs w:val="24"/>
        </w:rPr>
      </w:pPr>
      <w:r w:rsidRPr="00D26378">
        <w:rPr>
          <w:rFonts w:ascii="Times New Roman" w:hAnsi="Times New Roman"/>
          <w:sz w:val="24"/>
          <w:szCs w:val="24"/>
        </w:rPr>
        <w:t xml:space="preserve">Решением </w:t>
      </w:r>
      <w:r w:rsidRPr="00D26378">
        <w:rPr>
          <w:rFonts w:ascii="Times New Roman" w:hAnsi="Times New Roman"/>
          <w:sz w:val="24"/>
          <w:szCs w:val="24"/>
        </w:rPr>
        <w:t xml:space="preserve">Таганского районного суда города Москвы от 23 января 2018 года </w:t>
      </w:r>
      <w:r w:rsidRPr="00D26378">
        <w:rPr>
          <w:rFonts w:ascii="Times New Roman" w:hAnsi="Times New Roman"/>
          <w:sz w:val="24"/>
          <w:szCs w:val="24"/>
        </w:rPr>
        <w:t>постановлено:</w:t>
      </w:r>
    </w:p>
    <w:p w14:paraId="67D3AA22" w14:textId="77777777" w:rsidR="00E55559" w:rsidRPr="00D26378" w:rsidRDefault="000E238B" w:rsidP="00D26378">
      <w:pPr>
        <w:shd w:val="clear" w:color="auto" w:fill="FFFFFF"/>
        <w:spacing w:after="0"/>
        <w:ind w:firstLine="708"/>
        <w:contextualSpacing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Исковые требования Тарасова В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.Е.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 Иванова М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.Ю.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 Галеминой Н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.М.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 Зыковой О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.М. 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 Публичн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ому акционерному обществу «Сбербанк России» в лице филиала Московского банка ПАО «Сбербанк России», Степановой М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.П. 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 признании доверенности недействительной, взыскании денежных средств – удовлетворить.</w:t>
      </w:r>
    </w:p>
    <w:p w14:paraId="3E32BB4F" w14:textId="77777777" w:rsidR="00E55559" w:rsidRPr="00D26378" w:rsidRDefault="000E238B" w:rsidP="00D26378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708"/>
        <w:contextualSpacing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Признать доверенность, выданную 18.03.2014 от имени Д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очкал Т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.А. 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пользу Степановой М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.П.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 удостоверенную нотариусом г. Москвы Кравец С.И., зарегистрированную в реестре за № 2-2086, недействительной.</w:t>
      </w:r>
    </w:p>
    <w:p w14:paraId="3B48A130" w14:textId="77777777" w:rsidR="00E55559" w:rsidRPr="00D26378" w:rsidRDefault="000E238B" w:rsidP="00D26378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708"/>
        <w:contextualSpacing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Взыскать с Публичного акционерного общества «Сбербанк России» в лице 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филиала Московского банка ПАО «Сбербанк Р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оссии» в пользу Тарасова В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.Е.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 Иванова М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.Ю.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 Галеминой Н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.М.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 Зыковой О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.М. 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денежные средства в размере 13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140 Евро, 13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119 Долларов США, 2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450 Евро, 348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795,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86 руб.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соразмерно причитающимся долям при наследовании, а именно в пользу Тарасова В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.Е. 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½ доли д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нежных средств, Иванова М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.Ю.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– 1/6 доли, Галеминой Н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.М. 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– 1/6 доли, Зыковой О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.М. 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– 1/6 доли, а также судебные расходы по оплате госпошлины в сумме 16 373,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75 руб. соразмерно вышеуказанным долям.</w:t>
      </w:r>
    </w:p>
    <w:p w14:paraId="6C5C7FF5" w14:textId="77777777" w:rsidR="00301A26" w:rsidRPr="00D26378" w:rsidRDefault="000E238B" w:rsidP="00D26378">
      <w:pPr>
        <w:pStyle w:val="a4"/>
        <w:spacing w:line="276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D26378">
        <w:rPr>
          <w:rFonts w:ascii="Times New Roman" w:hAnsi="Times New Roman"/>
          <w:sz w:val="24"/>
          <w:szCs w:val="24"/>
        </w:rPr>
        <w:t>Апелляционным определением судебной коллегии по гражданским де</w:t>
      </w:r>
      <w:r w:rsidRPr="00D26378">
        <w:rPr>
          <w:rFonts w:ascii="Times New Roman" w:hAnsi="Times New Roman"/>
          <w:sz w:val="24"/>
          <w:szCs w:val="24"/>
        </w:rPr>
        <w:t xml:space="preserve">лам Московского городского суда от </w:t>
      </w:r>
      <w:r w:rsidRPr="00D26378">
        <w:rPr>
          <w:rFonts w:ascii="Times New Roman" w:hAnsi="Times New Roman"/>
          <w:sz w:val="24"/>
          <w:szCs w:val="24"/>
        </w:rPr>
        <w:t xml:space="preserve">30 августа </w:t>
      </w:r>
      <w:r w:rsidRPr="00D26378">
        <w:rPr>
          <w:rFonts w:ascii="Times New Roman" w:hAnsi="Times New Roman"/>
          <w:sz w:val="24"/>
          <w:szCs w:val="24"/>
        </w:rPr>
        <w:t xml:space="preserve">2018 года решение суда оставлено без изменения. </w:t>
      </w:r>
    </w:p>
    <w:p w14:paraId="33A5CBD2" w14:textId="77777777" w:rsidR="00301A26" w:rsidRPr="00D26378" w:rsidRDefault="000E238B" w:rsidP="00D26378">
      <w:pPr>
        <w:pStyle w:val="a4"/>
        <w:spacing w:line="276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D26378">
        <w:rPr>
          <w:rFonts w:ascii="Times New Roman" w:hAnsi="Times New Roman"/>
          <w:sz w:val="24"/>
          <w:szCs w:val="24"/>
        </w:rPr>
        <w:t xml:space="preserve">В кассационной жалобе </w:t>
      </w:r>
      <w:r w:rsidRPr="00D26378">
        <w:rPr>
          <w:rFonts w:ascii="Times New Roman" w:hAnsi="Times New Roman"/>
          <w:sz w:val="24"/>
          <w:szCs w:val="24"/>
        </w:rPr>
        <w:t xml:space="preserve">представитель ПАО «Сбербанк России» по доверенности Почхуа И.М. </w:t>
      </w:r>
      <w:r w:rsidRPr="00D26378">
        <w:rPr>
          <w:rFonts w:ascii="Times New Roman" w:hAnsi="Times New Roman"/>
          <w:sz w:val="24"/>
          <w:szCs w:val="24"/>
        </w:rPr>
        <w:t>ставит вопрос об</w:t>
      </w:r>
      <w:r w:rsidRPr="00D26378">
        <w:rPr>
          <w:rFonts w:ascii="Times New Roman" w:hAnsi="Times New Roman"/>
          <w:sz w:val="24"/>
          <w:szCs w:val="24"/>
        </w:rPr>
        <w:t xml:space="preserve"> отмене данных судебных постановлений с направлением дела н</w:t>
      </w:r>
      <w:r w:rsidRPr="00D26378">
        <w:rPr>
          <w:rFonts w:ascii="Times New Roman" w:hAnsi="Times New Roman"/>
          <w:sz w:val="24"/>
          <w:szCs w:val="24"/>
        </w:rPr>
        <w:t xml:space="preserve">а новое рассмотрение. </w:t>
      </w:r>
      <w:r w:rsidRPr="00D26378">
        <w:rPr>
          <w:rFonts w:ascii="Times New Roman" w:hAnsi="Times New Roman"/>
          <w:sz w:val="24"/>
          <w:szCs w:val="24"/>
        </w:rPr>
        <w:t xml:space="preserve"> </w:t>
      </w:r>
    </w:p>
    <w:p w14:paraId="7A890DD4" w14:textId="77777777" w:rsidR="00301A26" w:rsidRPr="00D26378" w:rsidRDefault="000E238B" w:rsidP="00D26378">
      <w:pPr>
        <w:pStyle w:val="a4"/>
        <w:spacing w:line="276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D26378">
        <w:rPr>
          <w:rFonts w:ascii="Times New Roman" w:hAnsi="Times New Roman"/>
          <w:sz w:val="24"/>
          <w:szCs w:val="24"/>
        </w:rPr>
        <w:t xml:space="preserve">19 марта </w:t>
      </w:r>
      <w:r w:rsidRPr="00D26378">
        <w:rPr>
          <w:rFonts w:ascii="Times New Roman" w:hAnsi="Times New Roman"/>
          <w:sz w:val="24"/>
          <w:szCs w:val="24"/>
        </w:rPr>
        <w:t>2019 года судьёй Московского городского суда дело истребовано в Московский городской суд.</w:t>
      </w:r>
    </w:p>
    <w:p w14:paraId="76E47659" w14:textId="77777777" w:rsidR="00301A26" w:rsidRPr="00D26378" w:rsidRDefault="000E238B" w:rsidP="00D26378">
      <w:pPr>
        <w:pStyle w:val="a4"/>
        <w:spacing w:line="276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D26378">
        <w:rPr>
          <w:rFonts w:ascii="Times New Roman" w:hAnsi="Times New Roman"/>
          <w:sz w:val="24"/>
          <w:szCs w:val="24"/>
        </w:rPr>
        <w:t>В соответствии с частью 2 статьи 381 Гражданского процессуального кодекса РФ по результатам изучения кассационных жалобы, представлен</w:t>
      </w:r>
      <w:r w:rsidRPr="00D26378">
        <w:rPr>
          <w:rFonts w:ascii="Times New Roman" w:hAnsi="Times New Roman"/>
          <w:sz w:val="24"/>
          <w:szCs w:val="24"/>
        </w:rPr>
        <w:t>ия судья выносит определение:</w:t>
      </w:r>
    </w:p>
    <w:p w14:paraId="359D29BF" w14:textId="77777777" w:rsidR="00301A26" w:rsidRPr="00D26378" w:rsidRDefault="000E238B" w:rsidP="00D26378">
      <w:pPr>
        <w:pStyle w:val="a4"/>
        <w:spacing w:line="276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D26378">
        <w:rPr>
          <w:rFonts w:ascii="Times New Roman" w:hAnsi="Times New Roman"/>
          <w:sz w:val="24"/>
          <w:szCs w:val="24"/>
        </w:rPr>
        <w:t>1) об отказе в передаче кассационных жалобы, представления для рассмотрения в судебном заседании суда кассационной инстанции, если отсутствуют основания для пересмотра судебных постановлений в кассационном порядке;</w:t>
      </w:r>
    </w:p>
    <w:p w14:paraId="69575023" w14:textId="77777777" w:rsidR="00301A26" w:rsidRPr="00D26378" w:rsidRDefault="000E238B" w:rsidP="00D26378">
      <w:pPr>
        <w:pStyle w:val="a4"/>
        <w:spacing w:line="276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D26378">
        <w:rPr>
          <w:rFonts w:ascii="Times New Roman" w:hAnsi="Times New Roman"/>
          <w:sz w:val="24"/>
          <w:szCs w:val="24"/>
        </w:rPr>
        <w:t>2) о переда</w:t>
      </w:r>
      <w:r w:rsidRPr="00D26378">
        <w:rPr>
          <w:rFonts w:ascii="Times New Roman" w:hAnsi="Times New Roman"/>
          <w:sz w:val="24"/>
          <w:szCs w:val="24"/>
        </w:rPr>
        <w:t>че кассационных жалобы, представления с делом для рассмотрения в судебном заседании суда кассационной инстанции.</w:t>
      </w:r>
    </w:p>
    <w:p w14:paraId="55AA410E" w14:textId="77777777" w:rsidR="00301A26" w:rsidRPr="00D26378" w:rsidRDefault="000E238B" w:rsidP="00D26378">
      <w:pPr>
        <w:pStyle w:val="a4"/>
        <w:spacing w:line="276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D26378">
        <w:rPr>
          <w:rFonts w:ascii="Times New Roman" w:hAnsi="Times New Roman"/>
          <w:sz w:val="24"/>
          <w:szCs w:val="24"/>
        </w:rPr>
        <w:t>Основаниями для отмены или изменения судебных постановлений в кассационном порядке являются существенные нарушения норм материального права или</w:t>
      </w:r>
      <w:r w:rsidRPr="00D26378">
        <w:rPr>
          <w:rFonts w:ascii="Times New Roman" w:hAnsi="Times New Roman"/>
          <w:sz w:val="24"/>
          <w:szCs w:val="24"/>
        </w:rPr>
        <w:t xml:space="preserve"> норм процессуального права, которые повлияли на исход дела и без устранения которых невозможны восстановление и защита нарушенных прав, свобод и законных интересов, а также защита охраняемых законом публичных интересов.</w:t>
      </w:r>
    </w:p>
    <w:p w14:paraId="7F8E96F7" w14:textId="77777777" w:rsidR="00301A26" w:rsidRPr="00D26378" w:rsidRDefault="000E238B" w:rsidP="00D26378">
      <w:pPr>
        <w:pStyle w:val="a4"/>
        <w:spacing w:line="276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D26378">
        <w:rPr>
          <w:rFonts w:ascii="Times New Roman" w:hAnsi="Times New Roman"/>
          <w:sz w:val="24"/>
          <w:szCs w:val="24"/>
        </w:rPr>
        <w:t>Как усматривается из судебных поста</w:t>
      </w:r>
      <w:r w:rsidRPr="00D26378">
        <w:rPr>
          <w:rFonts w:ascii="Times New Roman" w:hAnsi="Times New Roman"/>
          <w:sz w:val="24"/>
          <w:szCs w:val="24"/>
        </w:rPr>
        <w:t>новлений, они сомнений в законности не вызывают, а доводы жалобы в соответствии со статьёй 387 Гражданского процессуального Кодекса РФ не могут повлечь их отмену или изменение в кассационном порядке, в связи с чем оснований для передачи кассационной жалобы</w:t>
      </w:r>
      <w:r w:rsidRPr="00D26378">
        <w:rPr>
          <w:rFonts w:ascii="Times New Roman" w:hAnsi="Times New Roman"/>
          <w:sz w:val="24"/>
          <w:szCs w:val="24"/>
        </w:rPr>
        <w:t xml:space="preserve"> с делом для рассмотрения в судебном заседании суда кассационной инстанции не имеется. </w:t>
      </w:r>
    </w:p>
    <w:p w14:paraId="1C427C9E" w14:textId="77777777" w:rsidR="00D9032F" w:rsidRPr="00D26378" w:rsidRDefault="000E238B" w:rsidP="00D26378">
      <w:pPr>
        <w:widowControl w:val="0"/>
        <w:shd w:val="clear" w:color="auto" w:fill="FFFFFF"/>
        <w:autoSpaceDE w:val="0"/>
        <w:autoSpaceDN w:val="0"/>
        <w:adjustRightInd w:val="0"/>
        <w:spacing w:after="0"/>
        <w:ind w:right="2" w:firstLine="708"/>
        <w:contextualSpacing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Согласно п. 1 ст. 401 ГК РФ лицо, не исполнившее обязательства либо исполнившее его ненадлежащим образом, несет ответственность при наличии вины (умысла или неосторожно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сти), кроме случаев, когда законом или договором предусмотрены иные основания ответственности. Лицо признается невиновным, если при той степени заботливости и осмотрительности, какая от него требовалась по характеру обязательства и условиям оборота, оно пр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иняло все меры для надлежащего исполнения обязательства. Отсутствие вины доказывается лицом, нарушившим обязательство (п. 2 ст. 401 ГК РФ). Если иное не предусмотрено законом или договором, лицо, не исполнившее или ненадлежащим образом исполнившее обязател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ьство при осуществлении предпринимательской деятельности, несет ответственность, если не докажет, что надлежащее исполнение оказалось невозможным вследствие непреодолимой силы, то есть чрезвычайных и непредотвратимых при данных условиях обстоятельств (п. 3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ст. 401 ГК РФ).</w:t>
      </w:r>
    </w:p>
    <w:p w14:paraId="3DB368AE" w14:textId="77777777" w:rsidR="00D9032F" w:rsidRPr="00D26378" w:rsidRDefault="000E238B" w:rsidP="00D26378">
      <w:pPr>
        <w:widowControl w:val="0"/>
        <w:shd w:val="clear" w:color="auto" w:fill="FFFFFF"/>
        <w:autoSpaceDE w:val="0"/>
        <w:autoSpaceDN w:val="0"/>
        <w:adjustRightInd w:val="0"/>
        <w:spacing w:after="0"/>
        <w:ind w:right="2" w:firstLine="708"/>
        <w:contextualSpacing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Договор банковского вклада, в котором вкладчиком является гражданин, 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признается публичным договором (</w:t>
      </w:r>
      <w:hyperlink r:id="rId5" w:history="1">
        <w:r w:rsidRPr="00D26378">
          <w:rPr>
            <w:rFonts w:ascii="Times New Roman" w:eastAsia="Times New Roman" w:hAnsi="Times New Roman"/>
            <w:color w:val="000000"/>
            <w:sz w:val="24"/>
            <w:szCs w:val="24"/>
            <w:lang w:eastAsia="ru-RU"/>
          </w:rPr>
          <w:t>ст. 426</w:t>
        </w:r>
      </w:hyperlink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ГК РФ).</w:t>
      </w:r>
    </w:p>
    <w:p w14:paraId="26C3A64A" w14:textId="77777777" w:rsidR="00D9032F" w:rsidRPr="00D26378" w:rsidRDefault="000E238B" w:rsidP="00D26378">
      <w:pPr>
        <w:widowControl w:val="0"/>
        <w:shd w:val="clear" w:color="auto" w:fill="FFFFFF"/>
        <w:autoSpaceDE w:val="0"/>
        <w:autoSpaceDN w:val="0"/>
        <w:adjustRightInd w:val="0"/>
        <w:spacing w:after="0"/>
        <w:ind w:right="2" w:firstLine="708"/>
        <w:contextualSpacing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К отношениям банка и вкладчика по счету, на который внесен вклад, применяются правила о договоре банковского счета </w:t>
      </w:r>
      <w:hyperlink r:id="rId6" w:history="1">
        <w:r w:rsidRPr="00D26378">
          <w:rPr>
            <w:rFonts w:ascii="Times New Roman" w:eastAsia="Times New Roman" w:hAnsi="Times New Roman"/>
            <w:color w:val="000000"/>
            <w:sz w:val="24"/>
            <w:szCs w:val="24"/>
            <w:lang w:eastAsia="ru-RU"/>
          </w:rPr>
          <w:t>(гла</w:t>
        </w:r>
        <w:r w:rsidRPr="00D26378">
          <w:rPr>
            <w:rFonts w:ascii="Times New Roman" w:eastAsia="Times New Roman" w:hAnsi="Times New Roman"/>
            <w:color w:val="000000"/>
            <w:sz w:val="24"/>
            <w:szCs w:val="24"/>
            <w:lang w:eastAsia="ru-RU"/>
          </w:rPr>
          <w:t>ва 45)</w:t>
        </w:r>
      </w:hyperlink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, если иное не предусмотрено правилами настоящей </w:t>
      </w:r>
      <w:hyperlink r:id="rId7" w:history="1">
        <w:r w:rsidRPr="00D26378">
          <w:rPr>
            <w:rFonts w:ascii="Times New Roman" w:eastAsia="Times New Roman" w:hAnsi="Times New Roman"/>
            <w:color w:val="000000"/>
            <w:sz w:val="24"/>
            <w:szCs w:val="24"/>
            <w:lang w:eastAsia="ru-RU"/>
          </w:rPr>
          <w:t>главы</w:t>
        </w:r>
      </w:hyperlink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или не вытекает из существа договора банковского вклада.</w:t>
      </w:r>
    </w:p>
    <w:p w14:paraId="3ACF3EDF" w14:textId="77777777" w:rsidR="00D9032F" w:rsidRPr="00D26378" w:rsidRDefault="000E238B" w:rsidP="00D26378">
      <w:pPr>
        <w:widowControl w:val="0"/>
        <w:shd w:val="clear" w:color="auto" w:fill="FFFFFF"/>
        <w:autoSpaceDE w:val="0"/>
        <w:autoSpaceDN w:val="0"/>
        <w:adjustRightInd w:val="0"/>
        <w:spacing w:after="0"/>
        <w:ind w:right="2" w:firstLine="708"/>
        <w:contextualSpacing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Согласн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 п.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1 </w:t>
      </w:r>
      <w:hyperlink r:id="rId8" w:tooltip="&quot;Гражданский кодекс Российской Федерации (часть вторая)&quot; от 26.01.1996 N 14-ФЗ (ред. от 17.07.2009)------------ Недействующая редакция{КонсультантПлюс}" w:history="1">
        <w:r w:rsidRPr="00D26378">
          <w:rPr>
            <w:rFonts w:ascii="Times New Roman" w:eastAsia="Times New Roman" w:hAnsi="Times New Roman"/>
            <w:color w:val="000000"/>
            <w:sz w:val="24"/>
            <w:szCs w:val="24"/>
            <w:lang w:eastAsia="ru-RU"/>
          </w:rPr>
          <w:t>ст.</w:t>
        </w:r>
        <w:r w:rsidRPr="00D26378">
          <w:rPr>
            <w:rFonts w:ascii="Times New Roman" w:eastAsia="Times New Roman" w:hAnsi="Times New Roman"/>
            <w:color w:val="000000"/>
            <w:sz w:val="24"/>
            <w:szCs w:val="24"/>
            <w:lang w:eastAsia="ru-RU"/>
          </w:rPr>
          <w:t xml:space="preserve"> </w:t>
        </w:r>
        <w:r w:rsidRPr="00D26378">
          <w:rPr>
            <w:rFonts w:ascii="Times New Roman" w:eastAsia="Times New Roman" w:hAnsi="Times New Roman"/>
            <w:color w:val="000000"/>
            <w:sz w:val="24"/>
            <w:szCs w:val="24"/>
            <w:lang w:eastAsia="ru-RU"/>
          </w:rPr>
          <w:t>845</w:t>
        </w:r>
      </w:hyperlink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ГК РФ по договору банковского счета банк обязуется принимать и зачислять поступающие на счет, открытый клиенту (владельцу счета), денежные средства, выполнять распоряжения клиента о перечислении и выдаче соотве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тствующих сумм со счета и проведении других операций по счету. Банк может использовать имеющиеся на счете денежные средства, гарантируя право клиента беспрепятственно распоряжаться этими средствами (п. 2 ст. 845 ГК РФ).</w:t>
      </w:r>
    </w:p>
    <w:p w14:paraId="3BABD09F" w14:textId="77777777" w:rsidR="00D9032F" w:rsidRPr="00D26378" w:rsidRDefault="000E238B" w:rsidP="00D26378">
      <w:pPr>
        <w:widowControl w:val="0"/>
        <w:shd w:val="clear" w:color="auto" w:fill="FFFFFF"/>
        <w:autoSpaceDE w:val="0"/>
        <w:autoSpaceDN w:val="0"/>
        <w:adjustRightInd w:val="0"/>
        <w:spacing w:after="0"/>
        <w:ind w:right="2" w:firstLine="708"/>
        <w:contextualSpacing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соответствии с п.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 ст.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854 ГК РФ 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списание денежных средств со счета осуществляется банком на 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основании распоряжения клиента.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Без распоряжения клиента списание денежных средств, находящихся на счете, допускается по решению суда, а также в случаях, установленных законом или предусмотренных 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договором между банком и клиентом (п. 2 ст. 854 ГК РФ).</w:t>
      </w:r>
    </w:p>
    <w:p w14:paraId="496F34E9" w14:textId="77777777" w:rsidR="00D9032F" w:rsidRPr="00D26378" w:rsidRDefault="000E238B" w:rsidP="00D26378">
      <w:pPr>
        <w:widowControl w:val="0"/>
        <w:shd w:val="clear" w:color="auto" w:fill="FFFFFF"/>
        <w:autoSpaceDE w:val="0"/>
        <w:autoSpaceDN w:val="0"/>
        <w:adjustRightInd w:val="0"/>
        <w:spacing w:after="0"/>
        <w:ind w:right="2" w:firstLine="708"/>
        <w:contextualSpacing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Согласно </w:t>
      </w:r>
      <w:hyperlink r:id="rId9" w:tooltip="&quot;Гражданский кодекс Российской Федерации (часть вторая)&quot; от 26.01.1996 N 14-ФЗ (ред. от 17.07.2009)------------ Недействующая редакция{КонсультантПлюс}" w:history="1">
        <w:r w:rsidRPr="00D26378">
          <w:rPr>
            <w:rFonts w:ascii="Times New Roman" w:eastAsia="Times New Roman" w:hAnsi="Times New Roman"/>
            <w:color w:val="000000"/>
            <w:sz w:val="24"/>
            <w:szCs w:val="24"/>
            <w:lang w:eastAsia="ru-RU"/>
          </w:rPr>
          <w:t>ст.</w:t>
        </w:r>
        <w:r w:rsidRPr="00D26378">
          <w:rPr>
            <w:rFonts w:ascii="Times New Roman" w:eastAsia="Times New Roman" w:hAnsi="Times New Roman"/>
            <w:color w:val="000000"/>
            <w:sz w:val="24"/>
            <w:szCs w:val="24"/>
            <w:lang w:eastAsia="ru-RU"/>
          </w:rPr>
          <w:t xml:space="preserve"> </w:t>
        </w:r>
        <w:r w:rsidRPr="00D26378">
          <w:rPr>
            <w:rFonts w:ascii="Times New Roman" w:eastAsia="Times New Roman" w:hAnsi="Times New Roman"/>
            <w:color w:val="000000"/>
            <w:sz w:val="24"/>
            <w:szCs w:val="24"/>
            <w:lang w:eastAsia="ru-RU"/>
          </w:rPr>
          <w:t>847</w:t>
        </w:r>
      </w:hyperlink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ГК РФ права лиц, осуществляющих от имени клиента распоряжения о перечислении и выдаче средств со счета, удостоверяются клиентом путем представления банк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 документов, предусмотренных законом, установленными в соответствии с ним банковскими правилами и договором банковского счета. Клиент может дать распоряжение банку о списании денежных средств со счета по требованию третьих лиц, в том числе связанному с ис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полнением клиентом своих обязательств перед этими лицами. Банк принимает эти распоряжения при условии указания в них в письменной форме необходимых данных, позволяющих при предъявлении соответствующего требования идентифицировать лицо, имеющее право на его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предъявление.</w:t>
      </w:r>
    </w:p>
    <w:p w14:paraId="4A4D9D9E" w14:textId="77777777" w:rsidR="00D9032F" w:rsidRPr="00D26378" w:rsidRDefault="000E238B" w:rsidP="00D26378">
      <w:pPr>
        <w:widowControl w:val="0"/>
        <w:shd w:val="clear" w:color="auto" w:fill="FFFFFF"/>
        <w:autoSpaceDE w:val="0"/>
        <w:autoSpaceDN w:val="0"/>
        <w:adjustRightInd w:val="0"/>
        <w:spacing w:after="0"/>
        <w:ind w:right="2" w:firstLine="708"/>
        <w:contextualSpacing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В соответствии со </w:t>
      </w:r>
      <w:hyperlink r:id="rId10" w:tooltip="&quot;Гражданский кодекс Российской Федерации (часть первая)&quot; от 30.11.1994 N 51-ФЗ (ред. от 27.12.2009)------------ Недействующая редакция{КонсультантПлюс}" w:history="1">
        <w:r w:rsidRPr="00D26378">
          <w:rPr>
            <w:rFonts w:ascii="Times New Roman" w:eastAsia="Times New Roman" w:hAnsi="Times New Roman"/>
            <w:color w:val="000000"/>
            <w:sz w:val="24"/>
            <w:szCs w:val="24"/>
            <w:lang w:eastAsia="ru-RU"/>
          </w:rPr>
          <w:t>ст.</w:t>
        </w:r>
        <w:r w:rsidRPr="00D26378">
          <w:rPr>
            <w:rFonts w:ascii="Times New Roman" w:eastAsia="Times New Roman" w:hAnsi="Times New Roman"/>
            <w:color w:val="000000"/>
            <w:sz w:val="24"/>
            <w:szCs w:val="24"/>
            <w:lang w:eastAsia="ru-RU"/>
          </w:rPr>
          <w:t xml:space="preserve"> </w:t>
        </w:r>
        <w:r w:rsidRPr="00D26378">
          <w:rPr>
            <w:rFonts w:ascii="Times New Roman" w:eastAsia="Times New Roman" w:hAnsi="Times New Roman"/>
            <w:color w:val="000000"/>
            <w:sz w:val="24"/>
            <w:szCs w:val="24"/>
            <w:lang w:eastAsia="ru-RU"/>
          </w:rPr>
          <w:t>393</w:t>
        </w:r>
      </w:hyperlink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ГК РФ должник обязан возместить кредитору убытки, причиненные неисполнением или ненадлежащим исполнением обязательства.</w:t>
      </w:r>
    </w:p>
    <w:p w14:paraId="1EA4A179" w14:textId="77777777" w:rsidR="00D9032F" w:rsidRPr="00D26378" w:rsidRDefault="000E238B" w:rsidP="00D26378">
      <w:pPr>
        <w:shd w:val="clear" w:color="auto" w:fill="FFFFFF"/>
        <w:spacing w:after="0"/>
        <w:ind w:firstLine="708"/>
        <w:contextualSpacing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26378">
        <w:rPr>
          <w:rFonts w:ascii="Times New Roman" w:hAnsi="Times New Roman"/>
          <w:sz w:val="24"/>
          <w:szCs w:val="24"/>
        </w:rPr>
        <w:t xml:space="preserve">Из материалов дела </w:t>
      </w:r>
      <w:r w:rsidRPr="00D26378">
        <w:rPr>
          <w:rFonts w:ascii="Times New Roman" w:hAnsi="Times New Roman"/>
          <w:sz w:val="24"/>
          <w:szCs w:val="24"/>
        </w:rPr>
        <w:t>усматривается</w:t>
      </w:r>
      <w:r w:rsidRPr="00D26378">
        <w:rPr>
          <w:rFonts w:ascii="Times New Roman" w:hAnsi="Times New Roman"/>
          <w:sz w:val="24"/>
          <w:szCs w:val="24"/>
        </w:rPr>
        <w:t xml:space="preserve">, что 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истцы являются наследникам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 по закону имущества, имущественных прав и обязанностей Дочкал Т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.А.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, умершей 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«» 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года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 в соответствии с причитающимися долями: Тарасов В.Е. - ½ доли, Иванов М.Ю., Галемина Н.М., Зыкова О.М. -  по 1/6 доли каждый.</w:t>
      </w:r>
    </w:p>
    <w:p w14:paraId="2CD36817" w14:textId="77777777" w:rsidR="00D9032F" w:rsidRPr="00D26378" w:rsidRDefault="000E238B" w:rsidP="00D26378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708"/>
        <w:contextualSpacing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21.12.2001 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года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между Дочкал Т.А. и ПАО Сб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ербанк заключен договор банковского вклада «Пенсионный» (дополнительное соглашение № 1 к договору ПВ-52079 от 14.01.1997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года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), на основании которого Дочкал Т.А. был отк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рыт счет №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«» 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рублях. Также между Дочкал Т.А.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 ПАО Сбербанк были заключены: 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договор 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банковского вклада от 02.07.2008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года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 «Депозит Сбербанка России», открыт счет №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«» 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ЕВРО; договор банковского вклада от 25.05.2010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года 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«Депозит Сбербанка России», открыт счет №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«» 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ЕВРО;  договор банковского вклада от 02.07.2010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года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«Депозит Сбербанка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России», открыт счет №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«» 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Долларах США.</w:t>
      </w:r>
    </w:p>
    <w:p w14:paraId="454CF89F" w14:textId="77777777" w:rsidR="00D9032F" w:rsidRPr="00D26378" w:rsidRDefault="000E238B" w:rsidP="00D26378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708"/>
        <w:contextualSpacing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соответствии с п.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1.3 договора банковского вклада от 21.12.2001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года  «Пенсионный»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банк обязуется возвратить по первому требованию вкладчика внесенные во вклад денежные средства вместе с процентами, начисленным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и в соответствии с условиями 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оговора и настоящего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ополнительного соглашения.</w:t>
      </w:r>
    </w:p>
    <w:p w14:paraId="34EAC36E" w14:textId="77777777" w:rsidR="00D9032F" w:rsidRPr="00D26378" w:rsidRDefault="000E238B" w:rsidP="00D26378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708"/>
        <w:contextualSpacing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соответствии с п.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2.1 договора банковского вклада «Депозит Сбербанка России» от 02.07.2008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года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банк обязуется возвратить по первому требованию вкладчика внесенные во вклад д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енежные средства вместе с процентами, начисленными в соответствии с условиями договора. Согласно условиям п.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2.16 этого же договора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в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случае выдачи денежных средств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представителю на основании доверенности, оформленной вкладчиком вне банка, вкладчик поруча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ет, а банк принимает на себя обязательства осуществить выплату после проведения проверки правильности оформления доверенности в целях подтверждения полномочий представителя на получение сумм по вкладу. Проверка проводится не более чем 3 рабочих дня.</w:t>
      </w:r>
    </w:p>
    <w:p w14:paraId="2D581A5E" w14:textId="77777777" w:rsidR="00D9032F" w:rsidRPr="00D26378" w:rsidRDefault="000E238B" w:rsidP="00D26378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708"/>
        <w:contextualSpacing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Аналог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ичные условия предусмотрены в договорах банковского вклада «Депозит Сбербанка России» от 25.05.2010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года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 от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02.07.2010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года,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дополнительных соглашениях к ним и Условиях размещения вкладов.</w:t>
      </w:r>
    </w:p>
    <w:p w14:paraId="27F865F6" w14:textId="77777777" w:rsidR="00D9032F" w:rsidRPr="00D26378" w:rsidRDefault="000E238B" w:rsidP="00D26378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708"/>
        <w:contextualSpacing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29.12.2016 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года 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нотариусом городом Москвы Яркиной М.В. вынесено п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остановление об отказе в выдаче свидетельства о праве на наследство по закону на денежные вклады Дочкал Т.А. в связи с тем, что по денежным вкладам, находящимся в подразделении Московского банка ПАО Сбербанк № 7981/1149 на сч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етах: №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«»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, 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№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«»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, №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«» 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были пол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учены деньги по доверенности после смерти наследодателя, свидетельство о праве на наследство наследнику выдано быть не может из-за отсутствия наследственной массы.</w:t>
      </w:r>
    </w:p>
    <w:p w14:paraId="7F6C51B9" w14:textId="77777777" w:rsidR="00D9032F" w:rsidRPr="00D26378" w:rsidRDefault="000E238B" w:rsidP="00D26378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708"/>
        <w:contextualSpacing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26.03.2014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года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в отделении № 7981/1149 ПАО Сбербанк  были закрыты банковские вклады Дочкал 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Т.А. по договорам от 25.05.2010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года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 от 02.07.2010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года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с выдачей денежных средств со счетов №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«» 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размере 2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450, 00 ЕВРО (остаток  0,00), №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«» 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размере 13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140, 00 Евро (остаток 0,00), №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«» 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размере 13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119, 00 Долларов США (остаток 0,00) Степановой М.П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 на основании её поручений и представленной доверенности от 18.03.2014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года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 выданной от имени Дочкал Т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.А.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 удостоверенной нотариусом г.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Москвы Кравцом С.И., зарегистрированной в реестре за № 2-2086.  </w:t>
      </w:r>
    </w:p>
    <w:p w14:paraId="798831B8" w14:textId="77777777" w:rsidR="00D9032F" w:rsidRPr="00D26378" w:rsidRDefault="000E238B" w:rsidP="00D26378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708"/>
        <w:contextualSpacing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02.04.2014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года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в этом же отделении на основании пору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чения Степановой М.П. и указанной доверенности от 18.03.2014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года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от имени Дочкал Т.А. были списаны  денежные средства по ба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нковскому вкладу по договору от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21.12.2001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года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 «Пенсионный» с выдачей Степановой М.П. денежных средств со счета №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«» 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размере 506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600 руб.</w:t>
      </w:r>
    </w:p>
    <w:p w14:paraId="78E8686F" w14:textId="77777777" w:rsidR="00D9032F" w:rsidRPr="00D26378" w:rsidRDefault="000E238B" w:rsidP="00D26378">
      <w:pPr>
        <w:widowControl w:val="0"/>
        <w:shd w:val="clear" w:color="auto" w:fill="FFFFFF"/>
        <w:autoSpaceDE w:val="0"/>
        <w:autoSpaceDN w:val="0"/>
        <w:adjustRightInd w:val="0"/>
        <w:spacing w:after="0"/>
        <w:ind w:right="2" w:firstLine="708"/>
        <w:contextualSpacing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силу п.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 ст.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17 ГК РФ правоспособность гражданина возникает в момент его рождения и прекращается смертью.</w:t>
      </w:r>
    </w:p>
    <w:p w14:paraId="06FB6FA0" w14:textId="77777777" w:rsidR="00D9032F" w:rsidRPr="00D26378" w:rsidRDefault="000E238B" w:rsidP="00D26378">
      <w:pPr>
        <w:widowControl w:val="0"/>
        <w:shd w:val="clear" w:color="auto" w:fill="FFFFFF"/>
        <w:autoSpaceDE w:val="0"/>
        <w:autoSpaceDN w:val="0"/>
        <w:adjustRightInd w:val="0"/>
        <w:spacing w:after="0"/>
        <w:ind w:right="2" w:firstLine="708"/>
        <w:contextualSpacing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Согласно ст.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153 ГК РФ сделками признаются действия граждан и юридических лиц, направленные на установление, изменение или прекращение гр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ажданских прав и обязанностей.</w:t>
      </w:r>
    </w:p>
    <w:p w14:paraId="76F605FE" w14:textId="77777777" w:rsidR="00D9032F" w:rsidRPr="00D26378" w:rsidRDefault="000E238B" w:rsidP="00D26378">
      <w:pPr>
        <w:widowControl w:val="0"/>
        <w:shd w:val="clear" w:color="auto" w:fill="FFFFFF"/>
        <w:autoSpaceDE w:val="0"/>
        <w:autoSpaceDN w:val="0"/>
        <w:adjustRightInd w:val="0"/>
        <w:spacing w:after="0"/>
        <w:ind w:right="2" w:firstLine="708"/>
        <w:contextualSpacing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Сделка недействительна по основаниям, установленным законом, в силу признания ее таковой судом (оспоримая сделка) либо независимо от такого признания (ничтожная сделка) (п. 1 ст. 166 ГК РФ). </w:t>
      </w:r>
    </w:p>
    <w:p w14:paraId="5750DC4E" w14:textId="77777777" w:rsidR="00D9032F" w:rsidRPr="00D26378" w:rsidRDefault="000E238B" w:rsidP="00D26378">
      <w:pPr>
        <w:widowControl w:val="0"/>
        <w:shd w:val="clear" w:color="auto" w:fill="FFFFFF"/>
        <w:autoSpaceDE w:val="0"/>
        <w:autoSpaceDN w:val="0"/>
        <w:adjustRightInd w:val="0"/>
        <w:spacing w:after="0"/>
        <w:ind w:right="2" w:firstLine="708"/>
        <w:contextualSpacing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Сделка, нарушающая требования зак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она или иного правового акта и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при этом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посягающая на публичные интересы либо права и охраняемые законом интересы третьих лиц, ничтожна, если из закона не следует, что такая сделка оспорима или должны применяться другие последствия нарушения, не связанны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 с недействительностью сделки (п. 2 ст. 168 ГК РФ).</w:t>
      </w:r>
    </w:p>
    <w:p w14:paraId="54208011" w14:textId="77777777" w:rsidR="00D9032F" w:rsidRPr="00D26378" w:rsidRDefault="000E238B" w:rsidP="00D26378">
      <w:pPr>
        <w:widowControl w:val="0"/>
        <w:shd w:val="clear" w:color="auto" w:fill="FFFFFF"/>
        <w:autoSpaceDE w:val="0"/>
        <w:autoSpaceDN w:val="0"/>
        <w:adjustRightInd w:val="0"/>
        <w:spacing w:after="0"/>
        <w:ind w:right="2" w:firstLine="708"/>
        <w:contextualSpacing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силу ст.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169 ГК РФ сделка, совершенная с целью, заведомо противной основам правопорядка или нравственности, ничтожна и влечет последствия, установленные </w:t>
      </w:r>
      <w:hyperlink r:id="rId11" w:history="1">
        <w:r w:rsidRPr="00D26378">
          <w:rPr>
            <w:rFonts w:ascii="Times New Roman" w:eastAsia="Times New Roman" w:hAnsi="Times New Roman"/>
            <w:color w:val="000000"/>
            <w:sz w:val="24"/>
            <w:szCs w:val="24"/>
            <w:lang w:eastAsia="ru-RU"/>
          </w:rPr>
          <w:t>статьей 167</w:t>
        </w:r>
      </w:hyperlink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настоящего Кодекса.</w:t>
      </w:r>
    </w:p>
    <w:p w14:paraId="7DDDDCF2" w14:textId="77777777" w:rsidR="00D9032F" w:rsidRPr="00D26378" w:rsidRDefault="000E238B" w:rsidP="00D26378">
      <w:pPr>
        <w:widowControl w:val="0"/>
        <w:shd w:val="clear" w:color="auto" w:fill="FFFFFF"/>
        <w:autoSpaceDE w:val="0"/>
        <w:autoSpaceDN w:val="0"/>
        <w:adjustRightInd w:val="0"/>
        <w:spacing w:after="0"/>
        <w:ind w:right="2" w:firstLine="708"/>
        <w:contextualSpacing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силу п.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 ст.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167 ГК РФ недействительная сделка не влечет юридических последствий, за исключением тех, которые связаны с ее недействительнос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тью, и недействительна с момента ее совершения. </w:t>
      </w:r>
    </w:p>
    <w:p w14:paraId="437228C6" w14:textId="77777777" w:rsidR="00D9032F" w:rsidRPr="00D26378" w:rsidRDefault="000E238B" w:rsidP="00D26378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708"/>
        <w:contextualSpacing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Разрешая данный спор, суд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пришел к выводу о том,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что 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представленная Степановой М.П. доверенность от имени Дочкал Т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.А. 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 18.03.2014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года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является недействительной (ничтожной), поскольку на дату выдачи довере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нности 18.03.2014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года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правоспособность Дочкал Т.А. в силу смерти 02.06.2013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года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была прекращена, что исключает установление, изменение или прекращение ее гражданских прав и обязанностей, как на момент выдачи доверенности, так и на момент представления эт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ой доверенности для совершения юридически значимых действий. Таким образом, в соответствии с п.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 ст.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167 ГК РФ, действия по закрытию счетов, списанию с них денежных средств, совершенные по поручению неправомочного лица Степановой М.П., с использованием не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действительной доверенности Дочкал Т.А., не порождают юридических последствий, за исключением тех, которые связаны с ее недействительностью. </w:t>
      </w:r>
    </w:p>
    <w:p w14:paraId="0D930D53" w14:textId="77777777" w:rsidR="00D9032F" w:rsidRPr="00D26378" w:rsidRDefault="000E238B" w:rsidP="00D26378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708"/>
        <w:contextualSpacing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Суд рассмотрел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доводы 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ответчика о том, что ПАО Сбербанк не является стороной по сделке, не приня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их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во внимание, 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поскольку по смыслу ст.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166 ГК РФ требование о признании недействительной ничтожной сделки независимо от применения последствий ее недействительности может быть предъявлено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как стороной по сделке, так и иным лицом, имеющим охраняемый законом интерес в при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знании этой сделки недействительной, в том числе наследниками вкладчика по его имущественным правам и обязанностям.</w:t>
      </w:r>
    </w:p>
    <w:p w14:paraId="5D72D103" w14:textId="77777777" w:rsidR="00D9032F" w:rsidRPr="00D26378" w:rsidRDefault="000E238B" w:rsidP="00D26378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708"/>
        <w:contextualSpacing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Согласно </w:t>
      </w:r>
      <w:hyperlink r:id="rId12" w:history="1">
        <w:r w:rsidRPr="00D26378">
          <w:rPr>
            <w:rFonts w:ascii="Times New Roman" w:eastAsia="Times New Roman" w:hAnsi="Times New Roman"/>
            <w:color w:val="000000"/>
            <w:sz w:val="24"/>
            <w:szCs w:val="24"/>
            <w:lang w:eastAsia="ru-RU"/>
          </w:rPr>
          <w:t>ст</w:t>
        </w:r>
        <w:r w:rsidRPr="00D26378">
          <w:rPr>
            <w:rFonts w:ascii="Times New Roman" w:eastAsia="Times New Roman" w:hAnsi="Times New Roman"/>
            <w:color w:val="000000"/>
            <w:sz w:val="24"/>
            <w:szCs w:val="24"/>
            <w:lang w:eastAsia="ru-RU"/>
          </w:rPr>
          <w:t>.</w:t>
        </w:r>
        <w:r w:rsidRPr="00D26378">
          <w:rPr>
            <w:rFonts w:ascii="Times New Roman" w:eastAsia="Times New Roman" w:hAnsi="Times New Roman"/>
            <w:color w:val="000000"/>
            <w:sz w:val="24"/>
            <w:szCs w:val="24"/>
            <w:lang w:eastAsia="ru-RU"/>
          </w:rPr>
          <w:t xml:space="preserve"> </w:t>
        </w:r>
        <w:r w:rsidRPr="00D26378">
          <w:rPr>
            <w:rFonts w:ascii="Times New Roman" w:eastAsia="Times New Roman" w:hAnsi="Times New Roman"/>
            <w:color w:val="000000"/>
            <w:sz w:val="24"/>
            <w:szCs w:val="24"/>
            <w:lang w:eastAsia="ru-RU"/>
          </w:rPr>
          <w:t>1</w:t>
        </w:r>
      </w:hyperlink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Федерального закона от 02.12.1990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года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№ 395-1 «О банках и банковской деятельности» кредитная организация - юридическое лицо, которое для извлечения прибыли как основной цели своей деятельности на основании специального разрешения (лицензии) Центральн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ого банка Российской Федерации (Банка России) имеет право осуществлять банковские операции, предусмотренные настоящим Федеральным </w:t>
      </w:r>
      <w:hyperlink r:id="rId13" w:history="1">
        <w:r w:rsidRPr="00D26378">
          <w:rPr>
            <w:rFonts w:ascii="Times New Roman" w:eastAsia="Times New Roman" w:hAnsi="Times New Roman"/>
            <w:color w:val="000000"/>
            <w:sz w:val="24"/>
            <w:szCs w:val="24"/>
            <w:lang w:eastAsia="ru-RU"/>
          </w:rPr>
          <w:t>законом</w:t>
        </w:r>
      </w:hyperlink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 Кредитная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организация образуется на основе любой формы собственности как хозяйственное общество.</w:t>
      </w:r>
    </w:p>
    <w:p w14:paraId="18C95235" w14:textId="77777777" w:rsidR="00D9032F" w:rsidRPr="00D26378" w:rsidRDefault="000E238B" w:rsidP="00D26378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708"/>
        <w:contextualSpacing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Ответчик ПАО Сбербанк является субъектом предпринимательской деятельности, к основным видам которой относится привлечение во вклады денежных средств физических и юридич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еских лиц, размещение указанных средств от своего имени и за свой счет на условиях возвратности, платности, срочности, открытие и ведение банковских счетов физических и юридических лиц и др. Поскольку иное не установлено законом или договором, ответчик, ос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уществляя предпринимательскую деятельность в сфере финансовых услуг с определенной степенью риска, несет ответственность, предусмотренную  </w:t>
      </w:r>
      <w:hyperlink r:id="rId14" w:history="1">
        <w:r w:rsidRPr="00D26378">
          <w:rPr>
            <w:rFonts w:ascii="Times New Roman" w:eastAsia="Times New Roman" w:hAnsi="Times New Roman"/>
            <w:color w:val="000000"/>
            <w:sz w:val="24"/>
            <w:szCs w:val="24"/>
            <w:lang w:eastAsia="ru-RU"/>
          </w:rPr>
          <w:t>п.</w:t>
        </w:r>
        <w:r w:rsidRPr="00D26378">
          <w:rPr>
            <w:rFonts w:ascii="Times New Roman" w:eastAsia="Times New Roman" w:hAnsi="Times New Roman"/>
            <w:color w:val="000000"/>
            <w:sz w:val="24"/>
            <w:szCs w:val="24"/>
            <w:lang w:eastAsia="ru-RU"/>
          </w:rPr>
          <w:t xml:space="preserve"> </w:t>
        </w:r>
        <w:r w:rsidRPr="00D26378">
          <w:rPr>
            <w:rFonts w:ascii="Times New Roman" w:eastAsia="Times New Roman" w:hAnsi="Times New Roman"/>
            <w:color w:val="000000"/>
            <w:sz w:val="24"/>
            <w:szCs w:val="24"/>
            <w:lang w:eastAsia="ru-RU"/>
          </w:rPr>
          <w:t>3 ст.</w:t>
        </w:r>
        <w:r w:rsidRPr="00D26378">
          <w:rPr>
            <w:rFonts w:ascii="Times New Roman" w:eastAsia="Times New Roman" w:hAnsi="Times New Roman"/>
            <w:color w:val="000000"/>
            <w:sz w:val="24"/>
            <w:szCs w:val="24"/>
            <w:lang w:eastAsia="ru-RU"/>
          </w:rPr>
          <w:t xml:space="preserve"> </w:t>
        </w:r>
        <w:r w:rsidRPr="00D26378">
          <w:rPr>
            <w:rFonts w:ascii="Times New Roman" w:eastAsia="Times New Roman" w:hAnsi="Times New Roman"/>
            <w:color w:val="000000"/>
            <w:sz w:val="24"/>
            <w:szCs w:val="24"/>
            <w:lang w:eastAsia="ru-RU"/>
          </w:rPr>
          <w:t>401</w:t>
        </w:r>
      </w:hyperlink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ГК РФ  за последствия исполнения поручений, выданных неуполномоченными лицами, в том числе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в тех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случаях, когда с использованием банковских процедур не смог установить факт неправомочности лица, выступающего по недействительным до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кументам вопреки воли вкладчика. Доказательств наличия непреодолимой силы, то есть чрезвычайных и непредотвратимых при данных условиях обстоятельств, ответчиком не представлено.</w:t>
      </w:r>
    </w:p>
    <w:p w14:paraId="7E63873A" w14:textId="77777777" w:rsidR="00D9032F" w:rsidRPr="00D26378" w:rsidRDefault="000E238B" w:rsidP="00D26378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708"/>
        <w:contextualSpacing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 таких обстоятельствах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суд первой инстанции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правомерно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отклонил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как необо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снованные возражения ответчика о том, что закрытие счетов и выдача денег Степановой М.П. были проведены с необходимой степенью заботливости и осмотрительности; на момент выдачи денежных вкладов отсутствовала информация о смерти вкладчика; была проведена пр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оверка паспорта обратившегося лица; данные, указанные в паспорте лица соответствовали данным, указанным в доверенности; доверенность соответствовала форме, предусмотренной законодательством. </w:t>
      </w:r>
    </w:p>
    <w:p w14:paraId="4B47C351" w14:textId="77777777" w:rsidR="00D9032F" w:rsidRPr="00D26378" w:rsidRDefault="000E238B" w:rsidP="00D26378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708"/>
        <w:contextualSpacing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Как следует из материалов дела, в открытых электронно-информацио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нных данных ГУВМ МВД России содержались сведения о том, что паспорт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«» 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(паспорт Дочкал Т.А.) недействителен (в связи со смертью владельца), паспорт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«»  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(паспорт Степановой М.П.) недействителен (числится в розыске). </w:t>
      </w:r>
    </w:p>
    <w:p w14:paraId="1B1CCF06" w14:textId="77777777" w:rsidR="00D9032F" w:rsidRPr="00D26378" w:rsidRDefault="000E238B" w:rsidP="00D26378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708"/>
        <w:contextualSpacing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Также суд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принял во внимание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банковские 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правила (Письмо ЦБ РФ от 28.09.2007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года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№ 155-Т «О недействительных паспортах», п.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2.2 Положения об идентификации кредитными организациями клиентов и выгодоприобретателей в целях противодействия легализации (отмыванию) доходов, полученных преступным путем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 и финансированию терроризма, утвержденное ЦБ РФ 19.08.2004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года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№ 262-П), предусматривающие использование кредитной организацией для проверки действительности паспорта физического лица, являющегося гражданином Российской Федерации, информационного сервис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а «Проверка действительности паспорта гражданина Российской Федерации, удостоверяющего личность гражданина Российской Федерации на территории Российской Федерации» на официальном сайте Федеральной миграционной службы в сети «Интернет». </w:t>
      </w:r>
    </w:p>
    <w:p w14:paraId="3B3ECF6E" w14:textId="77777777" w:rsidR="00D9032F" w:rsidRPr="00D26378" w:rsidRDefault="000E238B" w:rsidP="00D26378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708"/>
        <w:contextualSpacing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Пунктом 7.2.14.4 Ин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струкции о порядке совершения в Сбербанке России операций по вкладам физических лиц, утвержденной Постановлением Правления С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бербанка России от 22.12.2006 года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предусмотрено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 что все доверенности, оформленные вне банка и предъявле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нные в Банк, подлежат прове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рке,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проверка осуществляется путем получения подтверждения факта ее выдачи у нотариуса (в организации, ее удостоверившей) или вкладчика. </w:t>
      </w:r>
    </w:p>
    <w:p w14:paraId="73A875EA" w14:textId="77777777" w:rsidR="00D9032F" w:rsidRPr="00D26378" w:rsidRDefault="000E238B" w:rsidP="00D26378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708"/>
        <w:contextualSpacing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Доказательств, достоверно подтверждающих проведение предусмотренных банковскими процедурами мероприятий по проверке па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спортов Дочкал Т.А. и Степановой М.П., проведение надлежащей идентификации личности обратившегося лица по фотографии и данным паспорта Степановой М.П., получение подтверждения выдачи доверенности от нотариуса или вкладчика, ответчиком не представлено, равн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 как не подтверж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дено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достаточной осмотрительности и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оставлены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без внимания обстоятельств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прекращения с июня 2013 года по март 2014 года операций по всем вкладам Дочкал Т.А., с учетом ее возраста, неиспользование Банком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при этих обстоятельствах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возможно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сти  истребовать от  вкладчика контрольную информацию и т.п.</w:t>
      </w:r>
    </w:p>
    <w:p w14:paraId="20C092BD" w14:textId="77777777" w:rsidR="00D9032F" w:rsidRPr="00D26378" w:rsidRDefault="000E238B" w:rsidP="00D26378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708"/>
        <w:contextualSpacing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Исходя из положений ст.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56 ГК РФ,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федеральным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законом.</w:t>
      </w:r>
    </w:p>
    <w:p w14:paraId="16CA1289" w14:textId="77777777" w:rsidR="00D9032F" w:rsidRPr="00D26378" w:rsidRDefault="000E238B" w:rsidP="00D26378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708"/>
        <w:contextualSpacing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В силу </w:t>
      </w:r>
      <w:hyperlink r:id="rId15" w:tooltip="Федеральный закон от 26.01.1996 N 15-ФЗ (ред. от 09.04.2009) &quot;О введении в действие части второй Гражданского кодекса Российской Федерации&quot;{КонсультантПлюс}" w:history="1">
        <w:r w:rsidRPr="00D26378">
          <w:rPr>
            <w:rFonts w:ascii="Times New Roman" w:eastAsia="Times New Roman" w:hAnsi="Times New Roman"/>
            <w:color w:val="000000"/>
            <w:sz w:val="24"/>
            <w:szCs w:val="24"/>
            <w:lang w:eastAsia="ru-RU"/>
          </w:rPr>
          <w:t>статьи 9</w:t>
        </w:r>
      </w:hyperlink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Федерального закона от 26.01.1996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года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№ 15-ФЗ «О введении в действие части второй Гражданского кодекса Российской Федерации» в случаях, когда одной из сторон в обязательстве является гражданин,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использующий, приобретающий, заказывающий либо имеющий намерение приобрести или заказать товары (работы, услуги) для личных бытовых нужд, такой гражданин пользуется правами стороны в обязательстве в соответствии с Гражданским </w:t>
      </w:r>
      <w:hyperlink r:id="rId16" w:tooltip="&quot;Гражданский кодекс Российской Федерации (часть первая)&quot; от 30.11.1994 N 51-ФЗ (ред. от 23.05.2016)------------ Недействующая редакция{КонсультантПлюс}" w:history="1">
        <w:r w:rsidRPr="00D26378">
          <w:rPr>
            <w:rFonts w:ascii="Times New Roman" w:eastAsia="Times New Roman" w:hAnsi="Times New Roman"/>
            <w:color w:val="000000"/>
            <w:sz w:val="24"/>
            <w:szCs w:val="24"/>
            <w:lang w:eastAsia="ru-RU"/>
          </w:rPr>
          <w:t>кодексом</w:t>
        </w:r>
      </w:hyperlink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Российско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й Федерации, а также правами, предоставленными потребителю </w:t>
      </w:r>
      <w:hyperlink r:id="rId17" w:tooltip="Закон РФ от 07.02.1992 N 2300-1 (ред. от 13.07.2015) &quot;О защите прав потребителей&quot;------------ Недействующая редакция{КонсультантПлюс}" w:history="1">
        <w:r w:rsidRPr="00D26378">
          <w:rPr>
            <w:rFonts w:ascii="Times New Roman" w:eastAsia="Times New Roman" w:hAnsi="Times New Roman"/>
            <w:color w:val="000000"/>
            <w:sz w:val="24"/>
            <w:szCs w:val="24"/>
            <w:lang w:eastAsia="ru-RU"/>
          </w:rPr>
          <w:t>Законом</w:t>
        </w:r>
      </w:hyperlink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Российской Федерации «О защите прав потребителей» и изданными в соответствии с ним иными правовыми актами.</w:t>
      </w:r>
    </w:p>
    <w:p w14:paraId="6135DC3F" w14:textId="77777777" w:rsidR="00D9032F" w:rsidRPr="00D26378" w:rsidRDefault="000E238B" w:rsidP="00D26378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708"/>
        <w:contextualSpacing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 отнесении споров к сфере регулирования Закона о защите прав потребителей следует учит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ывать, что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исходя из преамбулы Закона о защите прав потребителей и статьи 9 Федерального закона от 26 января 1996 года № 15-ФЗ «О введении в действие части второй Гражданского кодекса Российской Федерации» правами, предоставленными потребителю Законом и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изданными в соответствии с ним иными правовыми актами, а также правами стороны в обязательстве в соответствии с Гражданским кодексом Российской Федерации пользуется не только гражданин, который имеет намерение заказать или приобрести либо заказывающий, при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обретающий товары (работы, услуги), но и гражданин, который использует приобретенные (заказанные) вследствие таких отношений товары (работы, услуги) на законном основании (наследник, а также лицо, которому вещь была отчуждена впоследствии, и т.п.) (подпунк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 «а» пункта 3 Постановления Пленума Верховного Суда Российской Федерации от 28.06.2012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года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№ 17 «О рассмотрении судами гражданских дел по спорам о защите прав потребителей»).</w:t>
      </w:r>
    </w:p>
    <w:p w14:paraId="6A4F4BDA" w14:textId="77777777" w:rsidR="00D9032F" w:rsidRPr="00D26378" w:rsidRDefault="000E238B" w:rsidP="00D26378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708"/>
        <w:contextualSpacing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Как следует из материалов дела, наследодатель Дочкал Т.А. при заключении догово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ров банковского вклада «Пенсионный», «Депозит Сбербанка России», действовала в целях, не связанных с осуществлением предпринимательской деятельности, являлась потребителем услуг ПАО Сбербанк по размещению денежных средств, поэтому к правоотношениям, возник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шим из указанных договоров между ПАО Сбербанк и Дочкал Т.А. (после ее смерти - наследниками), применимы, в том числе положения </w:t>
      </w:r>
      <w:hyperlink r:id="rId18" w:tooltip="Закон РФ от 07.02.1992 N 2300-1 (ред. от 13.07.2015) &quot;О защите прав потребителей&quot;------------ Недействующая редакция{КонсультантПлюс}" w:history="1">
        <w:r w:rsidRPr="00D26378">
          <w:rPr>
            <w:rFonts w:ascii="Times New Roman" w:eastAsia="Times New Roman" w:hAnsi="Times New Roman"/>
            <w:color w:val="000000"/>
            <w:sz w:val="24"/>
            <w:szCs w:val="24"/>
            <w:lang w:eastAsia="ru-RU"/>
          </w:rPr>
          <w:t>Закон</w:t>
        </w:r>
      </w:hyperlink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 РФ «О защите прав потребителей».</w:t>
      </w:r>
    </w:p>
    <w:p w14:paraId="7F1DEAC5" w14:textId="77777777" w:rsidR="00D9032F" w:rsidRPr="00D26378" w:rsidRDefault="000E238B" w:rsidP="00D26378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708"/>
        <w:contextualSpacing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hyperlink r:id="rId19" w:tooltip="Постановление Пленума Верховного Суда РФ от 28.06.2012 N 17 &quot;О рассмотрении судами гражданских дел по спорам о защите прав потребителей&quot;{КонсультантПлюс}" w:history="1">
        <w:r w:rsidRPr="00D26378">
          <w:rPr>
            <w:rFonts w:ascii="Times New Roman" w:eastAsia="Times New Roman" w:hAnsi="Times New Roman"/>
            <w:color w:val="000000"/>
            <w:sz w:val="24"/>
            <w:szCs w:val="24"/>
            <w:lang w:eastAsia="ru-RU"/>
          </w:rPr>
          <w:t>Подпунктом «д» пункта 3</w:t>
        </w:r>
      </w:hyperlink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Постановления Пленума Верховного Суда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РФ от 28.06.2012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года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определено, что при отнесении споров к сфере регулирования </w:t>
      </w:r>
      <w:hyperlink r:id="rId20" w:tooltip="Закон РФ от 07.02.1992 N 2300-1 (ред. от 13.07.2015) &quot;О защите прав потребителей&quot;------------ Недействующая редакция{КонсультантПлюс}" w:history="1">
        <w:r w:rsidRPr="00D26378">
          <w:rPr>
            <w:rFonts w:ascii="Times New Roman" w:eastAsia="Times New Roman" w:hAnsi="Times New Roman"/>
            <w:color w:val="000000"/>
            <w:sz w:val="24"/>
            <w:szCs w:val="24"/>
            <w:lang w:eastAsia="ru-RU"/>
          </w:rPr>
          <w:t>Закона</w:t>
        </w:r>
      </w:hyperlink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о защите прав потребителей следует учитывать, что, под финансовой услугой следует понимать услугу, оказываемую физическому лицу в связи с предоставлением, привлечением и (или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 размещением денежных средств и их эквивалентов, выступающих в качестве самостоятельных объектов гражданских прав (предоставление кредитов (займов), открытие и ведение текущих и иных банковских счетов, привлечение банковских вкладов (депозитов), обслужива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ние банковских карт, ломбардные операции и т.п.).</w:t>
      </w:r>
    </w:p>
    <w:p w14:paraId="39C47C15" w14:textId="77777777" w:rsidR="00D9032F" w:rsidRPr="00D26378" w:rsidRDefault="000E238B" w:rsidP="00D26378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708"/>
        <w:contextualSpacing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Согласно </w:t>
      </w:r>
      <w:hyperlink r:id="rId21" w:tooltip="Закон РФ от 07.02.1992 N 2300-1 (ред. от 13.07.2015) &quot;О защите прав потребителей&quot;------------ Недействующая редакция{КонсультантПлюс}" w:history="1">
        <w:r w:rsidRPr="00D26378">
          <w:rPr>
            <w:rFonts w:ascii="Times New Roman" w:eastAsia="Times New Roman" w:hAnsi="Times New Roman"/>
            <w:color w:val="000000"/>
            <w:sz w:val="24"/>
            <w:szCs w:val="24"/>
            <w:lang w:eastAsia="ru-RU"/>
          </w:rPr>
          <w:t>п.</w:t>
        </w:r>
        <w:r w:rsidRPr="00D26378">
          <w:rPr>
            <w:rFonts w:ascii="Times New Roman" w:eastAsia="Times New Roman" w:hAnsi="Times New Roman"/>
            <w:color w:val="000000"/>
            <w:sz w:val="24"/>
            <w:szCs w:val="24"/>
            <w:lang w:eastAsia="ru-RU"/>
          </w:rPr>
          <w:t xml:space="preserve"> </w:t>
        </w:r>
        <w:r w:rsidRPr="00D26378">
          <w:rPr>
            <w:rFonts w:ascii="Times New Roman" w:eastAsia="Times New Roman" w:hAnsi="Times New Roman"/>
            <w:color w:val="000000"/>
            <w:sz w:val="24"/>
            <w:szCs w:val="24"/>
            <w:lang w:eastAsia="ru-RU"/>
          </w:rPr>
          <w:t>4 ст.</w:t>
        </w:r>
        <w:r w:rsidRPr="00D26378">
          <w:rPr>
            <w:rFonts w:ascii="Times New Roman" w:eastAsia="Times New Roman" w:hAnsi="Times New Roman"/>
            <w:color w:val="000000"/>
            <w:sz w:val="24"/>
            <w:szCs w:val="24"/>
            <w:lang w:eastAsia="ru-RU"/>
          </w:rPr>
          <w:t xml:space="preserve"> </w:t>
        </w:r>
        <w:r w:rsidRPr="00D26378">
          <w:rPr>
            <w:rFonts w:ascii="Times New Roman" w:eastAsia="Times New Roman" w:hAnsi="Times New Roman"/>
            <w:color w:val="000000"/>
            <w:sz w:val="24"/>
            <w:szCs w:val="24"/>
            <w:lang w:eastAsia="ru-RU"/>
          </w:rPr>
          <w:t>13</w:t>
        </w:r>
      </w:hyperlink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Закона РФ «О защите прав потребителей» изготовитель (исполнитель, продавец, уполномоченная организация или уполномоченный индивидуальный предприниматель, импортер) освобо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ждается от ответственности за неисполнение обязательств или за ненадлежащее исполнение обязательств, если докажет, что неисполнение обязательств или их ненадлежащее исполнение произошло вследствие непреодолимой силы, а также по иным основаниям, предусмотре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нным законом.</w:t>
      </w:r>
    </w:p>
    <w:p w14:paraId="41D8F67D" w14:textId="77777777" w:rsidR="00D9032F" w:rsidRPr="00D26378" w:rsidRDefault="000E238B" w:rsidP="00D26378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708"/>
        <w:contextualSpacing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Вместе с тем, представителем ПАО Сбербанк в нарушение </w:t>
      </w:r>
      <w:hyperlink r:id="rId22" w:history="1">
        <w:r w:rsidRPr="00D26378">
          <w:rPr>
            <w:rFonts w:ascii="Times New Roman" w:eastAsia="Times New Roman" w:hAnsi="Times New Roman"/>
            <w:color w:val="000000"/>
            <w:sz w:val="24"/>
            <w:szCs w:val="24"/>
            <w:lang w:eastAsia="ru-RU"/>
          </w:rPr>
          <w:t>п.</w:t>
        </w:r>
        <w:r w:rsidRPr="00D26378">
          <w:rPr>
            <w:rFonts w:ascii="Times New Roman" w:eastAsia="Times New Roman" w:hAnsi="Times New Roman"/>
            <w:color w:val="000000"/>
            <w:sz w:val="24"/>
            <w:szCs w:val="24"/>
            <w:lang w:eastAsia="ru-RU"/>
          </w:rPr>
          <w:t xml:space="preserve"> </w:t>
        </w:r>
        <w:r w:rsidRPr="00D26378">
          <w:rPr>
            <w:rFonts w:ascii="Times New Roman" w:eastAsia="Times New Roman" w:hAnsi="Times New Roman"/>
            <w:color w:val="000000"/>
            <w:sz w:val="24"/>
            <w:szCs w:val="24"/>
            <w:lang w:eastAsia="ru-RU"/>
          </w:rPr>
          <w:t>4 ст.</w:t>
        </w:r>
        <w:r w:rsidRPr="00D26378">
          <w:rPr>
            <w:rFonts w:ascii="Times New Roman" w:eastAsia="Times New Roman" w:hAnsi="Times New Roman"/>
            <w:color w:val="000000"/>
            <w:sz w:val="24"/>
            <w:szCs w:val="24"/>
            <w:lang w:eastAsia="ru-RU"/>
          </w:rPr>
          <w:t xml:space="preserve"> </w:t>
        </w:r>
        <w:r w:rsidRPr="00D26378">
          <w:rPr>
            <w:rFonts w:ascii="Times New Roman" w:eastAsia="Times New Roman" w:hAnsi="Times New Roman"/>
            <w:color w:val="000000"/>
            <w:sz w:val="24"/>
            <w:szCs w:val="24"/>
            <w:lang w:eastAsia="ru-RU"/>
          </w:rPr>
          <w:t>13</w:t>
        </w:r>
      </w:hyperlink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, </w:t>
      </w:r>
      <w:hyperlink r:id="rId23" w:history="1">
        <w:r w:rsidRPr="00D26378">
          <w:rPr>
            <w:rFonts w:ascii="Times New Roman" w:eastAsia="Times New Roman" w:hAnsi="Times New Roman"/>
            <w:color w:val="000000"/>
            <w:sz w:val="24"/>
            <w:szCs w:val="24"/>
            <w:lang w:eastAsia="ru-RU"/>
          </w:rPr>
          <w:t>п.</w:t>
        </w:r>
        <w:r w:rsidRPr="00D26378">
          <w:rPr>
            <w:rFonts w:ascii="Times New Roman" w:eastAsia="Times New Roman" w:hAnsi="Times New Roman"/>
            <w:color w:val="000000"/>
            <w:sz w:val="24"/>
            <w:szCs w:val="24"/>
            <w:lang w:eastAsia="ru-RU"/>
          </w:rPr>
          <w:t xml:space="preserve"> </w:t>
        </w:r>
        <w:r w:rsidRPr="00D26378">
          <w:rPr>
            <w:rFonts w:ascii="Times New Roman" w:eastAsia="Times New Roman" w:hAnsi="Times New Roman"/>
            <w:color w:val="000000"/>
            <w:sz w:val="24"/>
            <w:szCs w:val="24"/>
            <w:lang w:eastAsia="ru-RU"/>
          </w:rPr>
          <w:t>5 ст.</w:t>
        </w:r>
        <w:r w:rsidRPr="00D26378">
          <w:rPr>
            <w:rFonts w:ascii="Times New Roman" w:eastAsia="Times New Roman" w:hAnsi="Times New Roman"/>
            <w:color w:val="000000"/>
            <w:sz w:val="24"/>
            <w:szCs w:val="24"/>
            <w:lang w:eastAsia="ru-RU"/>
          </w:rPr>
          <w:t xml:space="preserve"> </w:t>
        </w:r>
        <w:r w:rsidRPr="00D26378">
          <w:rPr>
            <w:rFonts w:ascii="Times New Roman" w:eastAsia="Times New Roman" w:hAnsi="Times New Roman"/>
            <w:color w:val="000000"/>
            <w:sz w:val="24"/>
            <w:szCs w:val="24"/>
            <w:lang w:eastAsia="ru-RU"/>
          </w:rPr>
          <w:t>14</w:t>
        </w:r>
      </w:hyperlink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, </w:t>
      </w:r>
      <w:hyperlink r:id="rId24" w:history="1">
        <w:r w:rsidRPr="00D26378">
          <w:rPr>
            <w:rFonts w:ascii="Times New Roman" w:eastAsia="Times New Roman" w:hAnsi="Times New Roman"/>
            <w:color w:val="000000"/>
            <w:sz w:val="24"/>
            <w:szCs w:val="24"/>
            <w:lang w:eastAsia="ru-RU"/>
          </w:rPr>
          <w:t>п.</w:t>
        </w:r>
        <w:r w:rsidRPr="00D26378">
          <w:rPr>
            <w:rFonts w:ascii="Times New Roman" w:eastAsia="Times New Roman" w:hAnsi="Times New Roman"/>
            <w:color w:val="000000"/>
            <w:sz w:val="24"/>
            <w:szCs w:val="24"/>
            <w:lang w:eastAsia="ru-RU"/>
          </w:rPr>
          <w:t xml:space="preserve"> </w:t>
        </w:r>
        <w:r w:rsidRPr="00D26378">
          <w:rPr>
            <w:rFonts w:ascii="Times New Roman" w:eastAsia="Times New Roman" w:hAnsi="Times New Roman"/>
            <w:color w:val="000000"/>
            <w:sz w:val="24"/>
            <w:szCs w:val="24"/>
            <w:lang w:eastAsia="ru-RU"/>
          </w:rPr>
          <w:t>6 ст.</w:t>
        </w:r>
        <w:r w:rsidRPr="00D26378">
          <w:rPr>
            <w:rFonts w:ascii="Times New Roman" w:eastAsia="Times New Roman" w:hAnsi="Times New Roman"/>
            <w:color w:val="000000"/>
            <w:sz w:val="24"/>
            <w:szCs w:val="24"/>
            <w:lang w:eastAsia="ru-RU"/>
          </w:rPr>
          <w:t xml:space="preserve"> </w:t>
        </w:r>
        <w:r w:rsidRPr="00D26378">
          <w:rPr>
            <w:rFonts w:ascii="Times New Roman" w:eastAsia="Times New Roman" w:hAnsi="Times New Roman"/>
            <w:color w:val="000000"/>
            <w:sz w:val="24"/>
            <w:szCs w:val="24"/>
            <w:lang w:eastAsia="ru-RU"/>
          </w:rPr>
          <w:t>28</w:t>
        </w:r>
      </w:hyperlink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Закона РФ «О защите пр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ав потребителей», не представлены доказательства, свидетельствующие о том, что расторжение договоров от 02.07.2008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года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 от 25.05.2010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года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 от 02.07.2010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года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 снятие денежных средств со счетов №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«»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, №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«»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, №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«»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, №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«» 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явилось результатом добровольного на 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 волеизъявления Дочкал Т.А. или ее наследников.</w:t>
      </w:r>
    </w:p>
    <w:p w14:paraId="3B74F07A" w14:textId="77777777" w:rsidR="00D9032F" w:rsidRPr="00D26378" w:rsidRDefault="000E238B" w:rsidP="00D26378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708"/>
        <w:contextualSpacing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Разрешая спор по существу и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удовлетворяя исковые требования, оценив в совокупности представленные сторонами доказательства по правилам </w:t>
      </w:r>
      <w:hyperlink r:id="rId25" w:history="1">
        <w:r w:rsidRPr="00D26378">
          <w:rPr>
            <w:rFonts w:ascii="Times New Roman" w:eastAsia="Times New Roman" w:hAnsi="Times New Roman"/>
            <w:color w:val="000000"/>
            <w:sz w:val="24"/>
            <w:szCs w:val="24"/>
            <w:lang w:eastAsia="ru-RU"/>
          </w:rPr>
          <w:t>ст.</w:t>
        </w:r>
        <w:r>
          <w:rPr>
            <w:rFonts w:ascii="Times New Roman" w:eastAsia="Times New Roman" w:hAnsi="Times New Roman"/>
            <w:color w:val="000000"/>
            <w:sz w:val="24"/>
            <w:szCs w:val="24"/>
            <w:lang w:eastAsia="ru-RU"/>
          </w:rPr>
          <w:t xml:space="preserve"> </w:t>
        </w:r>
        <w:r w:rsidRPr="00D26378">
          <w:rPr>
            <w:rFonts w:ascii="Times New Roman" w:eastAsia="Times New Roman" w:hAnsi="Times New Roman"/>
            <w:color w:val="000000"/>
            <w:sz w:val="24"/>
            <w:szCs w:val="24"/>
            <w:lang w:eastAsia="ru-RU"/>
          </w:rPr>
          <w:t>ст.</w:t>
        </w:r>
        <w:r w:rsidRPr="00D26378">
          <w:rPr>
            <w:rFonts w:ascii="Times New Roman" w:eastAsia="Times New Roman" w:hAnsi="Times New Roman"/>
            <w:color w:val="000000"/>
            <w:sz w:val="24"/>
            <w:szCs w:val="24"/>
            <w:lang w:eastAsia="ru-RU"/>
          </w:rPr>
          <w:t xml:space="preserve"> </w:t>
        </w:r>
        <w:r w:rsidRPr="00D26378">
          <w:rPr>
            <w:rFonts w:ascii="Times New Roman" w:eastAsia="Times New Roman" w:hAnsi="Times New Roman"/>
            <w:color w:val="000000"/>
            <w:sz w:val="24"/>
            <w:szCs w:val="24"/>
            <w:lang w:eastAsia="ru-RU"/>
          </w:rPr>
          <w:t>12</w:t>
        </w:r>
      </w:hyperlink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, </w:t>
      </w:r>
      <w:hyperlink r:id="rId26" w:history="1">
        <w:r w:rsidRPr="00D26378">
          <w:rPr>
            <w:rFonts w:ascii="Times New Roman" w:eastAsia="Times New Roman" w:hAnsi="Times New Roman"/>
            <w:color w:val="000000"/>
            <w:sz w:val="24"/>
            <w:szCs w:val="24"/>
            <w:lang w:eastAsia="ru-RU"/>
          </w:rPr>
          <w:t>56</w:t>
        </w:r>
      </w:hyperlink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, </w:t>
      </w:r>
      <w:hyperlink r:id="rId27" w:history="1">
        <w:r w:rsidRPr="00D26378">
          <w:rPr>
            <w:rFonts w:ascii="Times New Roman" w:eastAsia="Times New Roman" w:hAnsi="Times New Roman"/>
            <w:color w:val="000000"/>
            <w:sz w:val="24"/>
            <w:szCs w:val="24"/>
            <w:lang w:eastAsia="ru-RU"/>
          </w:rPr>
          <w:t>67</w:t>
        </w:r>
      </w:hyperlink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ГПК РФ, применяя приведенные нормы права, суд пришел к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правильному 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выводу о том, что, истцы, вступившие в права на наследство Дочкал Т.А., не смогли воспользоваться своим право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 и получить денежные средства, хранившиеся на вкладах наследодателя в ПАО Сбербанк, в связи с чем признал факт причинения истцам убытков в размере 13 140,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00 Евро; 13 119 Долларов США; 2 450 Евро; 374 877,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21 руб., возникших в результате выдачи ПАО Сберба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нк денежных средств, принадлежащих по праву наследования истцам, неуполномоченному лицу.</w:t>
      </w:r>
    </w:p>
    <w:p w14:paraId="103A54B6" w14:textId="77777777" w:rsidR="00D9032F" w:rsidRPr="00D26378" w:rsidRDefault="000E238B" w:rsidP="00D26378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708"/>
        <w:contextualSpacing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 определении размера, причиненных истцам убытков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суд первой инстанции исходил из заявленных истцами требований, учитывая, что 26.03.2014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года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со счета №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«» 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ответчи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ком были необоснованно списаны денежные средства в размере 2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450, 00 ЕВРО, со счета  №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«»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- денежные средства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в размере 13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140 ЕВРО,  со счета  №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«» 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 денежные средства в размере 13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119 Долларов США, убытки причинены истцам в размере указанных денежных сре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дств. Со счета №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«» 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(вклад «Пенсионный») 02.04.2014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года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ответчиком были необоснованно списаны 506 600 руб., из них денежные средства в размере 158 375,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52 руб. поступили на счет в виде пенсии Дочкал Т.А. после ее смерти, в силу чего данные средства не при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надлежат по праву наследования ист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цам, что истцами не оспаривалось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14:paraId="28D07C2C" w14:textId="77777777" w:rsidR="00D9032F" w:rsidRPr="00D26378" w:rsidRDefault="000E238B" w:rsidP="00D26378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708"/>
        <w:contextualSpacing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 этом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суд 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принял во внимание 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решение Кинельского районного суда Самарской области от 14.02.2017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года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 которым удовлетворены исковые требования ГУ ГУПФ РФ по Москве и Московской области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к Степановой М.П. о взыскании неосновательного обогащения (переплаты пенсии) в размере 158 375,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52 руб., 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указав на то, что 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убытки истцов в результате необоснованного списания денег по указанному счету составляют 348 224,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48 руб. </w:t>
      </w:r>
    </w:p>
    <w:p w14:paraId="61386459" w14:textId="77777777" w:rsidR="00D9032F" w:rsidRPr="00D26378" w:rsidRDefault="000E238B" w:rsidP="00D26378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708"/>
        <w:contextualSpacing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Также, суд правомерно ука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зал на то, что </w:t>
      </w: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Банк не лишен возможности регрессного взыскания со Степановой М.Н.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взысканных судом по настоящему делу денежных средств.</w:t>
      </w:r>
    </w:p>
    <w:p w14:paraId="4B6E854B" w14:textId="77777777" w:rsidR="00D9032F" w:rsidRPr="00D26378" w:rsidRDefault="000E238B" w:rsidP="00D26378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708"/>
        <w:contextualSpacing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2637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Судебные расходы распределены судом первой инстанции по правилам положения ст.94, 98 ГПК РФ.</w:t>
      </w:r>
    </w:p>
    <w:p w14:paraId="69FC7BB7" w14:textId="77777777" w:rsidR="00D9032F" w:rsidRPr="00D26378" w:rsidRDefault="000E238B" w:rsidP="00D26378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D26378">
        <w:rPr>
          <w:rFonts w:ascii="Times New Roman" w:hAnsi="Times New Roman"/>
          <w:sz w:val="24"/>
          <w:szCs w:val="24"/>
        </w:rPr>
        <w:t xml:space="preserve">         </w:t>
      </w:r>
      <w:r w:rsidRPr="00D26378">
        <w:rPr>
          <w:rFonts w:ascii="Times New Roman" w:hAnsi="Times New Roman"/>
          <w:sz w:val="24"/>
          <w:szCs w:val="24"/>
        </w:rPr>
        <w:tab/>
        <w:t>С выводами суда п</w:t>
      </w:r>
      <w:r w:rsidRPr="00D26378">
        <w:rPr>
          <w:rFonts w:ascii="Times New Roman" w:hAnsi="Times New Roman"/>
          <w:sz w:val="24"/>
          <w:szCs w:val="24"/>
        </w:rPr>
        <w:t>ервой инстанции согла</w:t>
      </w:r>
      <w:r w:rsidRPr="00D26378">
        <w:rPr>
          <w:rFonts w:ascii="Times New Roman" w:hAnsi="Times New Roman"/>
          <w:sz w:val="24"/>
          <w:szCs w:val="24"/>
        </w:rPr>
        <w:t>силась</w:t>
      </w:r>
      <w:r w:rsidRPr="00380A6D">
        <w:rPr>
          <w:rFonts w:ascii="Times New Roman" w:hAnsi="Times New Roman"/>
          <w:sz w:val="24"/>
          <w:szCs w:val="24"/>
        </w:rPr>
        <w:t xml:space="preserve"> </w:t>
      </w:r>
      <w:r w:rsidRPr="00D26378">
        <w:rPr>
          <w:rFonts w:ascii="Times New Roman" w:hAnsi="Times New Roman"/>
          <w:sz w:val="24"/>
          <w:szCs w:val="24"/>
        </w:rPr>
        <w:t>судебная коллегия</w:t>
      </w:r>
      <w:r w:rsidRPr="00D26378">
        <w:rPr>
          <w:rFonts w:ascii="Times New Roman" w:hAnsi="Times New Roman"/>
          <w:sz w:val="24"/>
          <w:szCs w:val="24"/>
        </w:rPr>
        <w:t>.</w:t>
      </w:r>
    </w:p>
    <w:p w14:paraId="162303C9" w14:textId="77777777" w:rsidR="00D9032F" w:rsidRPr="00D26378" w:rsidRDefault="000E238B" w:rsidP="00380A6D">
      <w:pPr>
        <w:spacing w:after="0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t xml:space="preserve">При этом, судебная коллегия </w:t>
      </w:r>
      <w:r w:rsidRPr="00D26378">
        <w:rPr>
          <w:rFonts w:ascii="Times New Roman" w:hAnsi="Times New Roman"/>
          <w:sz w:val="24"/>
          <w:szCs w:val="24"/>
          <w:lang w:eastAsia="ru-RU"/>
        </w:rPr>
        <w:t>рассмотрела доводы ответчика о том</w:t>
      </w:r>
      <w:r w:rsidRPr="00D26378">
        <w:rPr>
          <w:rFonts w:ascii="Times New Roman" w:hAnsi="Times New Roman"/>
          <w:sz w:val="24"/>
          <w:szCs w:val="24"/>
          <w:lang w:eastAsia="ru-RU"/>
        </w:rPr>
        <w:t>, что выводы суда, изложенные в решении, основаны на распечатках страниц сайта в сети интернет с сервиса АС «Российский Паспорт» ГУ по вопросам миг</w:t>
      </w:r>
      <w:r w:rsidRPr="00D26378">
        <w:rPr>
          <w:rFonts w:ascii="Times New Roman" w:hAnsi="Times New Roman"/>
          <w:sz w:val="24"/>
          <w:szCs w:val="24"/>
          <w:lang w:eastAsia="ru-RU"/>
        </w:rPr>
        <w:t xml:space="preserve">рации МВД России, которые не были заверены надлежащем образом, то есть на доказательствах, не отвечающих требованиям допустимости, </w:t>
      </w:r>
      <w:r w:rsidRPr="00D26378">
        <w:rPr>
          <w:rFonts w:ascii="Times New Roman" w:hAnsi="Times New Roman"/>
          <w:sz w:val="24"/>
          <w:szCs w:val="24"/>
          <w:lang w:eastAsia="ru-RU"/>
        </w:rPr>
        <w:t xml:space="preserve">признав их несостоятельными и, указав на то, что </w:t>
      </w:r>
      <w:r w:rsidRPr="00D26378">
        <w:rPr>
          <w:rFonts w:ascii="Times New Roman" w:hAnsi="Times New Roman"/>
          <w:sz w:val="24"/>
          <w:szCs w:val="24"/>
          <w:lang w:eastAsia="ru-RU"/>
        </w:rPr>
        <w:t>все доказательства были исследованы и оценены судом первой инстанции по прав</w:t>
      </w:r>
      <w:r w:rsidRPr="00D26378">
        <w:rPr>
          <w:rFonts w:ascii="Times New Roman" w:hAnsi="Times New Roman"/>
          <w:sz w:val="24"/>
          <w:szCs w:val="24"/>
          <w:lang w:eastAsia="ru-RU"/>
        </w:rPr>
        <w:t>илам, установленным ст.</w:t>
      </w:r>
      <w:r w:rsidRPr="00D26378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26378">
        <w:rPr>
          <w:rFonts w:ascii="Times New Roman" w:hAnsi="Times New Roman"/>
          <w:sz w:val="24"/>
          <w:szCs w:val="24"/>
          <w:lang w:eastAsia="ru-RU"/>
        </w:rPr>
        <w:t>67 ГПК РФ, каких-либо обстоятельств, ставящих под сомнение их относимость, допустимость и достоверность выявлено не было. Оснований не согласиться с приведенной в реше</w:t>
      </w:r>
      <w:r w:rsidRPr="00D26378">
        <w:rPr>
          <w:rFonts w:ascii="Times New Roman" w:hAnsi="Times New Roman"/>
          <w:sz w:val="24"/>
          <w:szCs w:val="24"/>
          <w:lang w:eastAsia="ru-RU"/>
        </w:rPr>
        <w:t>нии суда оценкой доказательств судебная</w:t>
      </w:r>
      <w:r w:rsidRPr="00D26378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26378">
        <w:rPr>
          <w:rFonts w:ascii="Times New Roman" w:hAnsi="Times New Roman"/>
          <w:sz w:val="24"/>
          <w:szCs w:val="24"/>
          <w:lang w:eastAsia="ru-RU"/>
        </w:rPr>
        <w:t>коллегия не нашла</w:t>
      </w:r>
      <w:r w:rsidRPr="00D26378">
        <w:rPr>
          <w:rFonts w:ascii="Times New Roman" w:hAnsi="Times New Roman"/>
          <w:sz w:val="24"/>
          <w:szCs w:val="24"/>
          <w:lang w:eastAsia="ru-RU"/>
        </w:rPr>
        <w:t xml:space="preserve">. </w:t>
      </w:r>
    </w:p>
    <w:p w14:paraId="5854E380" w14:textId="77777777" w:rsidR="00D9032F" w:rsidRPr="00D26378" w:rsidRDefault="000E238B" w:rsidP="00D26378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D26378">
        <w:rPr>
          <w:rFonts w:ascii="Times New Roman" w:hAnsi="Times New Roman"/>
          <w:sz w:val="24"/>
          <w:szCs w:val="24"/>
          <w:lang w:eastAsia="ru-RU"/>
        </w:rPr>
        <w:t>Кроме</w:t>
      </w:r>
      <w:r w:rsidRPr="00D26378">
        <w:rPr>
          <w:rFonts w:ascii="Times New Roman" w:hAnsi="Times New Roman"/>
          <w:sz w:val="24"/>
          <w:szCs w:val="24"/>
          <w:lang w:eastAsia="ru-RU"/>
        </w:rPr>
        <w:t xml:space="preserve"> того, </w:t>
      </w:r>
      <w:r w:rsidRPr="00D26378">
        <w:rPr>
          <w:rFonts w:ascii="Times New Roman" w:hAnsi="Times New Roman"/>
          <w:sz w:val="24"/>
          <w:szCs w:val="24"/>
          <w:lang w:eastAsia="ru-RU"/>
        </w:rPr>
        <w:t xml:space="preserve">как указала судебная коллегия, </w:t>
      </w:r>
      <w:r w:rsidRPr="00D26378">
        <w:rPr>
          <w:rFonts w:ascii="Times New Roman" w:hAnsi="Times New Roman"/>
          <w:sz w:val="24"/>
          <w:szCs w:val="24"/>
          <w:lang w:eastAsia="ru-RU"/>
        </w:rPr>
        <w:t>представленная информация с сервиса АС «Российский Паспорт»</w:t>
      </w:r>
      <w:r w:rsidRPr="00D26378">
        <w:rPr>
          <w:rFonts w:ascii="Times New Roman" w:hAnsi="Times New Roman"/>
          <w:sz w:val="24"/>
          <w:szCs w:val="24"/>
          <w:lang w:eastAsia="ru-RU"/>
        </w:rPr>
        <w:t xml:space="preserve"> о недействительности паспортов</w:t>
      </w:r>
      <w:r w:rsidRPr="00D26378">
        <w:rPr>
          <w:rFonts w:ascii="Times New Roman" w:hAnsi="Times New Roman"/>
          <w:sz w:val="24"/>
          <w:szCs w:val="24"/>
          <w:lang w:eastAsia="ru-RU"/>
        </w:rPr>
        <w:t xml:space="preserve"> распечатана с официального сайта ГУ по вопросам миграции МВД России и является общедоступной информацией.</w:t>
      </w:r>
    </w:p>
    <w:p w14:paraId="4BA88927" w14:textId="77777777" w:rsidR="00D9032F" w:rsidRPr="00D26378" w:rsidRDefault="000E238B" w:rsidP="00D26378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26378">
        <w:rPr>
          <w:rFonts w:ascii="Times New Roman" w:hAnsi="Times New Roman"/>
          <w:color w:val="000000"/>
          <w:sz w:val="24"/>
          <w:szCs w:val="24"/>
          <w:lang w:eastAsia="ru-RU"/>
        </w:rPr>
        <w:t>Признала несостоятель</w:t>
      </w:r>
      <w:r w:rsidRPr="00D26378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ной судебная коллегия и ссылку ответчика </w:t>
      </w:r>
      <w:r w:rsidRPr="00D26378">
        <w:rPr>
          <w:rFonts w:ascii="Times New Roman" w:hAnsi="Times New Roman"/>
          <w:color w:val="000000"/>
          <w:sz w:val="24"/>
          <w:szCs w:val="24"/>
          <w:lang w:eastAsia="ru-RU"/>
        </w:rPr>
        <w:t>на отсутствие</w:t>
      </w:r>
      <w:r w:rsidRPr="00D26378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вины Банка в выдаче денежных средств лицу, не имею</w:t>
      </w:r>
      <w:r w:rsidRPr="00D26378">
        <w:rPr>
          <w:rFonts w:ascii="Times New Roman" w:hAnsi="Times New Roman"/>
          <w:color w:val="000000"/>
          <w:sz w:val="24"/>
          <w:szCs w:val="24"/>
          <w:lang w:eastAsia="ru-RU"/>
        </w:rPr>
        <w:t>щему полномочий на их получение</w:t>
      </w:r>
      <w:r w:rsidRPr="00D26378">
        <w:rPr>
          <w:rFonts w:ascii="Times New Roman" w:hAnsi="Times New Roman"/>
          <w:color w:val="000000"/>
          <w:sz w:val="24"/>
          <w:szCs w:val="24"/>
          <w:lang w:eastAsia="ru-RU"/>
        </w:rPr>
        <w:t>.</w:t>
      </w:r>
    </w:p>
    <w:p w14:paraId="1BA28D57" w14:textId="77777777" w:rsidR="00D9032F" w:rsidRPr="00D26378" w:rsidRDefault="000E238B" w:rsidP="00D26378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26378">
        <w:rPr>
          <w:rFonts w:ascii="Times New Roman" w:hAnsi="Times New Roman"/>
          <w:color w:val="000000"/>
          <w:sz w:val="24"/>
          <w:szCs w:val="24"/>
          <w:lang w:eastAsia="ru-RU"/>
        </w:rPr>
        <w:t xml:space="preserve">Согласно </w:t>
      </w:r>
      <w:hyperlink r:id="rId28" w:history="1">
        <w:r w:rsidRPr="00D26378">
          <w:rPr>
            <w:rFonts w:ascii="Times New Roman" w:hAnsi="Times New Roman"/>
            <w:color w:val="000000"/>
            <w:sz w:val="24"/>
            <w:szCs w:val="24"/>
            <w:lang w:eastAsia="ru-RU"/>
          </w:rPr>
          <w:t>пункту 1 статьи 854</w:t>
        </w:r>
      </w:hyperlink>
      <w:r w:rsidRPr="00D26378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ГК РФ списание денежных средств со счета осуществляется банком на основании распоряжения клиента. </w:t>
      </w:r>
    </w:p>
    <w:p w14:paraId="4614F2DC" w14:textId="77777777" w:rsidR="00D9032F" w:rsidRPr="00D26378" w:rsidRDefault="000E238B" w:rsidP="00D26378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26378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В соответствии со </w:t>
      </w:r>
      <w:hyperlink r:id="rId29" w:history="1">
        <w:r w:rsidRPr="00D26378">
          <w:rPr>
            <w:rFonts w:ascii="Times New Roman" w:hAnsi="Times New Roman"/>
            <w:color w:val="000000"/>
            <w:sz w:val="24"/>
            <w:szCs w:val="24"/>
            <w:lang w:eastAsia="ru-RU"/>
          </w:rPr>
          <w:t>статьей 847</w:t>
        </w:r>
      </w:hyperlink>
      <w:r w:rsidRPr="00D26378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ГК РФ права лиц, осуществляющих от имени клиента распоряжения о перечислении и выдаче средств со счета, удостоверяются клиентом путем представления банку документов, предусмотренных законом, установленными в соотве</w:t>
      </w:r>
      <w:r w:rsidRPr="00D26378">
        <w:rPr>
          <w:rFonts w:ascii="Times New Roman" w:hAnsi="Times New Roman"/>
          <w:color w:val="000000"/>
          <w:sz w:val="24"/>
          <w:szCs w:val="24"/>
          <w:lang w:eastAsia="ru-RU"/>
        </w:rPr>
        <w:t xml:space="preserve">тствии с ним банковскими правилами и договором банковского счета </w:t>
      </w:r>
      <w:hyperlink r:id="rId30" w:history="1">
        <w:r w:rsidRPr="00D26378">
          <w:rPr>
            <w:rFonts w:ascii="Times New Roman" w:hAnsi="Times New Roman"/>
            <w:color w:val="000000"/>
            <w:sz w:val="24"/>
            <w:szCs w:val="24"/>
            <w:lang w:eastAsia="ru-RU"/>
          </w:rPr>
          <w:t>(пункт 1)</w:t>
        </w:r>
      </w:hyperlink>
      <w:r w:rsidRPr="00D26378">
        <w:rPr>
          <w:rFonts w:ascii="Times New Roman" w:hAnsi="Times New Roman"/>
          <w:color w:val="000000"/>
          <w:sz w:val="24"/>
          <w:szCs w:val="24"/>
          <w:lang w:eastAsia="ru-RU"/>
        </w:rPr>
        <w:t xml:space="preserve">. </w:t>
      </w:r>
    </w:p>
    <w:p w14:paraId="2CB5BADD" w14:textId="77777777" w:rsidR="00D9032F" w:rsidRPr="00D26378" w:rsidRDefault="000E238B" w:rsidP="00D26378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26378">
        <w:rPr>
          <w:rFonts w:ascii="Times New Roman" w:hAnsi="Times New Roman"/>
          <w:color w:val="000000"/>
          <w:sz w:val="24"/>
          <w:szCs w:val="24"/>
          <w:lang w:eastAsia="ru-RU"/>
        </w:rPr>
        <w:t>Договором может быть предусмотрено удостоверение п</w:t>
      </w:r>
      <w:r w:rsidRPr="00D26378">
        <w:rPr>
          <w:rFonts w:ascii="Times New Roman" w:hAnsi="Times New Roman"/>
          <w:color w:val="000000"/>
          <w:sz w:val="24"/>
          <w:szCs w:val="24"/>
          <w:lang w:eastAsia="ru-RU"/>
        </w:rPr>
        <w:t>рав распоряжения денежными суммами, находящимися на счете, электронными средствами платежа и другими документами с использованием в них аналогов собственноручной подписи (</w:t>
      </w:r>
      <w:hyperlink r:id="rId31" w:history="1">
        <w:r w:rsidRPr="00D26378">
          <w:rPr>
            <w:rFonts w:ascii="Times New Roman" w:hAnsi="Times New Roman"/>
            <w:color w:val="000000"/>
            <w:sz w:val="24"/>
            <w:szCs w:val="24"/>
            <w:lang w:eastAsia="ru-RU"/>
          </w:rPr>
          <w:t>пункт 2 статьи 160</w:t>
        </w:r>
      </w:hyperlink>
      <w:r w:rsidRPr="00D26378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Гражданского кодекса Российской Федерации), кодов, паролей и иных средств, подтверждающих, что распоряжение дано уполномоченным на это лицом </w:t>
      </w:r>
      <w:hyperlink r:id="rId32" w:history="1">
        <w:r w:rsidRPr="00D26378">
          <w:rPr>
            <w:rFonts w:ascii="Times New Roman" w:hAnsi="Times New Roman"/>
            <w:color w:val="000000"/>
            <w:sz w:val="24"/>
            <w:szCs w:val="24"/>
            <w:lang w:eastAsia="ru-RU"/>
          </w:rPr>
          <w:t>(пункт 3)</w:t>
        </w:r>
      </w:hyperlink>
      <w:r w:rsidRPr="00D26378">
        <w:rPr>
          <w:rFonts w:ascii="Times New Roman" w:hAnsi="Times New Roman"/>
          <w:color w:val="000000"/>
          <w:sz w:val="24"/>
          <w:szCs w:val="24"/>
          <w:lang w:eastAsia="ru-RU"/>
        </w:rPr>
        <w:t xml:space="preserve">. </w:t>
      </w:r>
    </w:p>
    <w:p w14:paraId="52CE7B10" w14:textId="77777777" w:rsidR="00D9032F" w:rsidRPr="00D26378" w:rsidRDefault="000E238B" w:rsidP="00D26378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hyperlink r:id="rId33" w:history="1">
        <w:r w:rsidRPr="00D26378">
          <w:rPr>
            <w:rFonts w:ascii="Times New Roman" w:hAnsi="Times New Roman"/>
            <w:color w:val="000000"/>
            <w:sz w:val="24"/>
            <w:szCs w:val="24"/>
            <w:lang w:eastAsia="ru-RU"/>
          </w:rPr>
          <w:t>Статьей 401</w:t>
        </w:r>
      </w:hyperlink>
      <w:r w:rsidRPr="00D26378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ГК РФ установлено, что лицо, не </w:t>
      </w:r>
      <w:r w:rsidRPr="00D26378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исполнившее обязательства либо исполнившее его ненадлежащим образом, несет ответственность при наличии вины (умысла или неосторожности), кроме случаев, когда законом или договором предусмотрены иные основания ответственности. </w:t>
      </w:r>
    </w:p>
    <w:p w14:paraId="5653F94A" w14:textId="77777777" w:rsidR="00D9032F" w:rsidRPr="00D26378" w:rsidRDefault="000E238B" w:rsidP="00D26378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26378">
        <w:rPr>
          <w:rFonts w:ascii="Times New Roman" w:hAnsi="Times New Roman"/>
          <w:color w:val="000000"/>
          <w:sz w:val="24"/>
          <w:szCs w:val="24"/>
          <w:lang w:eastAsia="ru-RU"/>
        </w:rPr>
        <w:t>Лицо признается невиновным, е</w:t>
      </w:r>
      <w:r w:rsidRPr="00D26378">
        <w:rPr>
          <w:rFonts w:ascii="Times New Roman" w:hAnsi="Times New Roman"/>
          <w:color w:val="000000"/>
          <w:sz w:val="24"/>
          <w:szCs w:val="24"/>
          <w:lang w:eastAsia="ru-RU"/>
        </w:rPr>
        <w:t xml:space="preserve">сли при той степени заботливости и осмотрительности, какая от него требовалась по характеру обязательства и условиям оборота, оно приняло все меры для надлежащего исполнения обязательства </w:t>
      </w:r>
      <w:hyperlink r:id="rId34" w:history="1">
        <w:r w:rsidRPr="00D26378">
          <w:rPr>
            <w:rFonts w:ascii="Times New Roman" w:hAnsi="Times New Roman"/>
            <w:color w:val="000000"/>
            <w:sz w:val="24"/>
            <w:szCs w:val="24"/>
            <w:lang w:eastAsia="ru-RU"/>
          </w:rPr>
          <w:t>(пункт 1)</w:t>
        </w:r>
      </w:hyperlink>
      <w:r w:rsidRPr="00D26378">
        <w:rPr>
          <w:rFonts w:ascii="Times New Roman" w:hAnsi="Times New Roman"/>
          <w:color w:val="000000"/>
          <w:sz w:val="24"/>
          <w:szCs w:val="24"/>
          <w:lang w:eastAsia="ru-RU"/>
        </w:rPr>
        <w:t xml:space="preserve">. </w:t>
      </w:r>
    </w:p>
    <w:p w14:paraId="6E8F7BF9" w14:textId="77777777" w:rsidR="00D9032F" w:rsidRPr="00D26378" w:rsidRDefault="000E238B" w:rsidP="00D26378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26378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Отсутствие вины доказывается лицом, нарушившим обязательство </w:t>
      </w:r>
      <w:hyperlink r:id="rId35" w:history="1">
        <w:r w:rsidRPr="00D26378">
          <w:rPr>
            <w:rFonts w:ascii="Times New Roman" w:hAnsi="Times New Roman"/>
            <w:color w:val="000000"/>
            <w:sz w:val="24"/>
            <w:szCs w:val="24"/>
            <w:lang w:eastAsia="ru-RU"/>
          </w:rPr>
          <w:t>(пункт 2)</w:t>
        </w:r>
      </w:hyperlink>
      <w:r w:rsidRPr="00D26378">
        <w:rPr>
          <w:rFonts w:ascii="Times New Roman" w:hAnsi="Times New Roman"/>
          <w:color w:val="000000"/>
          <w:sz w:val="24"/>
          <w:szCs w:val="24"/>
          <w:lang w:eastAsia="ru-RU"/>
        </w:rPr>
        <w:t xml:space="preserve">. </w:t>
      </w:r>
    </w:p>
    <w:p w14:paraId="1193F579" w14:textId="77777777" w:rsidR="00D9032F" w:rsidRPr="00D26378" w:rsidRDefault="000E238B" w:rsidP="00D26378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D26378">
        <w:rPr>
          <w:rFonts w:ascii="Times New Roman" w:hAnsi="Times New Roman"/>
          <w:color w:val="000000"/>
          <w:sz w:val="24"/>
          <w:szCs w:val="24"/>
          <w:lang w:eastAsia="ru-RU"/>
        </w:rPr>
        <w:t>Из приведенных положений закона в их взаимосвязи следует, что при списании денежных средств со счета банк обязан убедиться, что распоряжение дано клиентом или уполномоченным им лицом</w:t>
      </w:r>
      <w:r w:rsidRPr="00D26378">
        <w:rPr>
          <w:rFonts w:ascii="Times New Roman" w:hAnsi="Times New Roman"/>
          <w:sz w:val="24"/>
          <w:szCs w:val="24"/>
          <w:lang w:eastAsia="ru-RU"/>
        </w:rPr>
        <w:t xml:space="preserve">. </w:t>
      </w:r>
    </w:p>
    <w:p w14:paraId="743CD9BA" w14:textId="77777777" w:rsidR="00D9032F" w:rsidRPr="00D26378" w:rsidRDefault="000E238B" w:rsidP="00D26378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D26378">
        <w:rPr>
          <w:rFonts w:ascii="Times New Roman" w:hAnsi="Times New Roman"/>
          <w:sz w:val="24"/>
          <w:szCs w:val="24"/>
          <w:lang w:eastAsia="ru-RU"/>
        </w:rPr>
        <w:t>Банк обязан доказать, что принял все меры для надлеж</w:t>
      </w:r>
      <w:r w:rsidRPr="00D26378">
        <w:rPr>
          <w:rFonts w:ascii="Times New Roman" w:hAnsi="Times New Roman"/>
          <w:sz w:val="24"/>
          <w:szCs w:val="24"/>
          <w:lang w:eastAsia="ru-RU"/>
        </w:rPr>
        <w:t xml:space="preserve">ащего исполнения обязательства при той степени заботливости и осмотрительности, какая от него требовалось по характеру обязательства. </w:t>
      </w:r>
    </w:p>
    <w:p w14:paraId="5D79AC4E" w14:textId="77777777" w:rsidR="00D9032F" w:rsidRPr="00D26378" w:rsidRDefault="000E238B" w:rsidP="00D26378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D26378">
        <w:rPr>
          <w:rFonts w:ascii="Times New Roman" w:hAnsi="Times New Roman"/>
          <w:sz w:val="24"/>
          <w:szCs w:val="24"/>
          <w:lang w:eastAsia="ru-RU"/>
        </w:rPr>
        <w:t>В данном случае</w:t>
      </w:r>
      <w:r>
        <w:rPr>
          <w:rFonts w:ascii="Times New Roman" w:hAnsi="Times New Roman"/>
          <w:sz w:val="24"/>
          <w:szCs w:val="24"/>
          <w:lang w:eastAsia="ru-RU"/>
        </w:rPr>
        <w:t>, если бы Банк</w:t>
      </w:r>
      <w:r w:rsidRPr="00D26378">
        <w:rPr>
          <w:rFonts w:ascii="Times New Roman" w:hAnsi="Times New Roman"/>
          <w:sz w:val="24"/>
          <w:szCs w:val="24"/>
          <w:lang w:eastAsia="ru-RU"/>
        </w:rPr>
        <w:t xml:space="preserve"> при добросовестном осуществлени</w:t>
      </w:r>
      <w:r>
        <w:rPr>
          <w:rFonts w:ascii="Times New Roman" w:hAnsi="Times New Roman"/>
          <w:sz w:val="24"/>
          <w:szCs w:val="24"/>
          <w:lang w:eastAsia="ru-RU"/>
        </w:rPr>
        <w:t xml:space="preserve">и своей обязанности по проверке </w:t>
      </w:r>
      <w:r w:rsidRPr="00D26378">
        <w:rPr>
          <w:rFonts w:ascii="Times New Roman" w:hAnsi="Times New Roman"/>
          <w:sz w:val="24"/>
          <w:szCs w:val="24"/>
          <w:lang w:eastAsia="ru-RU"/>
        </w:rPr>
        <w:t>действительности паспорта</w:t>
      </w:r>
      <w:r>
        <w:rPr>
          <w:rFonts w:ascii="Times New Roman" w:hAnsi="Times New Roman"/>
          <w:sz w:val="24"/>
          <w:szCs w:val="24"/>
          <w:lang w:eastAsia="ru-RU"/>
        </w:rPr>
        <w:t xml:space="preserve"> вк</w:t>
      </w:r>
      <w:r>
        <w:rPr>
          <w:rFonts w:ascii="Times New Roman" w:hAnsi="Times New Roman"/>
          <w:sz w:val="24"/>
          <w:szCs w:val="24"/>
          <w:lang w:eastAsia="ru-RU"/>
        </w:rPr>
        <w:t>ладчика и</w:t>
      </w:r>
      <w:r w:rsidRPr="00D26378">
        <w:rPr>
          <w:rFonts w:ascii="Times New Roman" w:hAnsi="Times New Roman"/>
          <w:sz w:val="24"/>
          <w:szCs w:val="24"/>
          <w:lang w:eastAsia="ru-RU"/>
        </w:rPr>
        <w:t xml:space="preserve"> Степановой М.П.,</w:t>
      </w:r>
      <w:r>
        <w:rPr>
          <w:rFonts w:ascii="Times New Roman" w:hAnsi="Times New Roman"/>
          <w:sz w:val="24"/>
          <w:szCs w:val="24"/>
          <w:lang w:eastAsia="ru-RU"/>
        </w:rPr>
        <w:t xml:space="preserve"> проверил паспорта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Дочкал Т.А.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>и Степановой М.П.</w:t>
      </w:r>
      <w:r>
        <w:rPr>
          <w:rFonts w:ascii="Times New Roman" w:hAnsi="Times New Roman"/>
          <w:sz w:val="24"/>
          <w:szCs w:val="24"/>
          <w:lang w:eastAsia="ru-RU"/>
        </w:rPr>
        <w:t xml:space="preserve"> на соответствие их</w:t>
      </w:r>
      <w:r>
        <w:rPr>
          <w:rFonts w:ascii="Times New Roman" w:hAnsi="Times New Roman"/>
          <w:sz w:val="24"/>
          <w:szCs w:val="24"/>
          <w:lang w:eastAsia="ru-RU"/>
        </w:rPr>
        <w:t xml:space="preserve"> действительности,</w:t>
      </w:r>
      <w:r w:rsidRPr="00D26378">
        <w:rPr>
          <w:rFonts w:ascii="Times New Roman" w:hAnsi="Times New Roman"/>
          <w:sz w:val="24"/>
          <w:szCs w:val="24"/>
          <w:lang w:eastAsia="ru-RU"/>
        </w:rPr>
        <w:t xml:space="preserve"> факт недействительности паспортов наследодателя и Степановой М.П. </w:t>
      </w:r>
      <w:r w:rsidRPr="00D26378">
        <w:rPr>
          <w:rFonts w:ascii="Times New Roman" w:hAnsi="Times New Roman"/>
          <w:sz w:val="24"/>
          <w:szCs w:val="24"/>
          <w:lang w:eastAsia="ru-RU"/>
        </w:rPr>
        <w:t>был бы установлен</w:t>
      </w:r>
      <w:r w:rsidRPr="00D26378">
        <w:rPr>
          <w:rFonts w:ascii="Times New Roman" w:hAnsi="Times New Roman"/>
          <w:sz w:val="24"/>
          <w:szCs w:val="24"/>
          <w:lang w:eastAsia="ru-RU"/>
        </w:rPr>
        <w:t xml:space="preserve"> и</w:t>
      </w:r>
      <w:r w:rsidRPr="00D26378">
        <w:rPr>
          <w:rFonts w:ascii="Times New Roman" w:hAnsi="Times New Roman"/>
          <w:sz w:val="24"/>
          <w:szCs w:val="24"/>
          <w:lang w:eastAsia="ru-RU"/>
        </w:rPr>
        <w:t>,</w:t>
      </w:r>
      <w:r w:rsidRPr="00D26378">
        <w:rPr>
          <w:rFonts w:ascii="Times New Roman" w:hAnsi="Times New Roman"/>
          <w:sz w:val="24"/>
          <w:szCs w:val="24"/>
          <w:lang w:eastAsia="ru-RU"/>
        </w:rPr>
        <w:t xml:space="preserve"> как следствие, установлена</w:t>
      </w:r>
      <w:r>
        <w:rPr>
          <w:rFonts w:ascii="Times New Roman" w:hAnsi="Times New Roman"/>
          <w:sz w:val="24"/>
          <w:szCs w:val="24"/>
          <w:lang w:eastAsia="ru-RU"/>
        </w:rPr>
        <w:t xml:space="preserve"> была бы</w:t>
      </w:r>
      <w:r w:rsidRPr="00D26378">
        <w:rPr>
          <w:rFonts w:ascii="Times New Roman" w:hAnsi="Times New Roman"/>
          <w:sz w:val="24"/>
          <w:szCs w:val="24"/>
          <w:lang w:eastAsia="ru-RU"/>
        </w:rPr>
        <w:t xml:space="preserve"> неправомерность выдачи</w:t>
      </w:r>
      <w:r w:rsidRPr="00D26378">
        <w:rPr>
          <w:rFonts w:ascii="Times New Roman" w:hAnsi="Times New Roman"/>
          <w:sz w:val="24"/>
          <w:szCs w:val="24"/>
          <w:lang w:eastAsia="ru-RU"/>
        </w:rPr>
        <w:t xml:space="preserve"> вышеуказанной доверенности.</w:t>
      </w:r>
    </w:p>
    <w:p w14:paraId="1FD4105E" w14:textId="77777777" w:rsidR="00301A26" w:rsidRPr="00D26378" w:rsidRDefault="000E238B" w:rsidP="00D26378">
      <w:pPr>
        <w:shd w:val="clear" w:color="auto" w:fill="FFFFFF"/>
        <w:tabs>
          <w:tab w:val="left" w:pos="540"/>
        </w:tabs>
        <w:spacing w:after="0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26378">
        <w:rPr>
          <w:rFonts w:ascii="Times New Roman" w:eastAsia="Times New Roman" w:hAnsi="Times New Roman"/>
          <w:sz w:val="24"/>
          <w:szCs w:val="24"/>
          <w:lang w:eastAsia="ru-RU"/>
        </w:rPr>
        <w:t>Оснований для иного вывода не имеется.</w:t>
      </w:r>
    </w:p>
    <w:p w14:paraId="2584AC6F" w14:textId="77777777" w:rsidR="00301A26" w:rsidRPr="00D26378" w:rsidRDefault="000E238B" w:rsidP="00D26378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26378">
        <w:rPr>
          <w:rFonts w:ascii="Times New Roman" w:eastAsia="Times New Roman" w:hAnsi="Times New Roman"/>
          <w:sz w:val="24"/>
          <w:szCs w:val="24"/>
          <w:lang w:eastAsia="ru-RU"/>
        </w:rPr>
        <w:t>Доводы кассационной жалобы не содержат данных, являющихся основанием для отмены оспариваемых по делу судебных постановлений.</w:t>
      </w:r>
    </w:p>
    <w:p w14:paraId="6DD7E055" w14:textId="77777777" w:rsidR="00301A26" w:rsidRPr="00D26378" w:rsidRDefault="000E238B" w:rsidP="00D26378">
      <w:pPr>
        <w:pStyle w:val="a4"/>
        <w:spacing w:line="276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D26378">
        <w:rPr>
          <w:rFonts w:ascii="Times New Roman" w:hAnsi="Times New Roman"/>
          <w:sz w:val="24"/>
          <w:szCs w:val="24"/>
        </w:rPr>
        <w:t>На основании изложенного, руководствуясь статьями 381, 383 Граж</w:t>
      </w:r>
      <w:r w:rsidRPr="00D26378">
        <w:rPr>
          <w:rFonts w:ascii="Times New Roman" w:hAnsi="Times New Roman"/>
          <w:sz w:val="24"/>
          <w:szCs w:val="24"/>
        </w:rPr>
        <w:t>данского процессуального кодекса РФ,</w:t>
      </w:r>
    </w:p>
    <w:p w14:paraId="0DC61E0F" w14:textId="77777777" w:rsidR="00301A26" w:rsidRPr="00D26378" w:rsidRDefault="000E238B" w:rsidP="00EA0524">
      <w:pPr>
        <w:pStyle w:val="a4"/>
        <w:spacing w:line="276" w:lineRule="auto"/>
        <w:ind w:firstLine="708"/>
        <w:jc w:val="center"/>
        <w:rPr>
          <w:rFonts w:ascii="Times New Roman" w:hAnsi="Times New Roman"/>
          <w:b/>
          <w:sz w:val="24"/>
          <w:szCs w:val="24"/>
        </w:rPr>
      </w:pPr>
      <w:r w:rsidRPr="00D26378">
        <w:rPr>
          <w:rFonts w:ascii="Times New Roman" w:hAnsi="Times New Roman"/>
          <w:b/>
          <w:sz w:val="24"/>
          <w:szCs w:val="24"/>
        </w:rPr>
        <w:t>о п р е д е л и л :</w:t>
      </w:r>
    </w:p>
    <w:p w14:paraId="047BDEA0" w14:textId="77777777" w:rsidR="00301A26" w:rsidRPr="00D26378" w:rsidRDefault="000E238B" w:rsidP="00D26378">
      <w:pPr>
        <w:pStyle w:val="a4"/>
        <w:spacing w:line="276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D26378">
        <w:rPr>
          <w:rFonts w:ascii="Times New Roman" w:hAnsi="Times New Roman"/>
          <w:sz w:val="24"/>
          <w:szCs w:val="24"/>
        </w:rPr>
        <w:t>в передаче кассационной</w:t>
      </w:r>
      <w:r w:rsidRPr="00D26378">
        <w:rPr>
          <w:rFonts w:ascii="Times New Roman" w:hAnsi="Times New Roman"/>
          <w:sz w:val="24"/>
          <w:szCs w:val="24"/>
        </w:rPr>
        <w:t xml:space="preserve"> жалоб</w:t>
      </w:r>
      <w:r w:rsidRPr="00D26378">
        <w:rPr>
          <w:rFonts w:ascii="Times New Roman" w:hAnsi="Times New Roman"/>
          <w:sz w:val="24"/>
          <w:szCs w:val="24"/>
        </w:rPr>
        <w:t>ы</w:t>
      </w:r>
      <w:r w:rsidRPr="00D26378">
        <w:rPr>
          <w:rFonts w:ascii="Times New Roman" w:hAnsi="Times New Roman"/>
          <w:sz w:val="24"/>
          <w:szCs w:val="24"/>
        </w:rPr>
        <w:t xml:space="preserve"> </w:t>
      </w:r>
      <w:r w:rsidRPr="00D26378">
        <w:rPr>
          <w:rFonts w:ascii="Times New Roman" w:hAnsi="Times New Roman"/>
          <w:sz w:val="24"/>
          <w:szCs w:val="24"/>
        </w:rPr>
        <w:t>представителя ПАО «Сбербанк России</w:t>
      </w:r>
      <w:r w:rsidRPr="00D26378">
        <w:rPr>
          <w:rFonts w:ascii="Times New Roman" w:hAnsi="Times New Roman"/>
          <w:sz w:val="24"/>
          <w:szCs w:val="24"/>
        </w:rPr>
        <w:t>» по доверенности Почхуа И.М. с делом</w:t>
      </w:r>
      <w:r w:rsidRPr="00D26378">
        <w:rPr>
          <w:rFonts w:ascii="Times New Roman" w:hAnsi="Times New Roman"/>
          <w:sz w:val="24"/>
          <w:szCs w:val="24"/>
        </w:rPr>
        <w:t xml:space="preserve"> на решение Таганского районного суда города Москвы от 23 января 2018 года и апелляционное опреде</w:t>
      </w:r>
      <w:r w:rsidRPr="00D26378">
        <w:rPr>
          <w:rFonts w:ascii="Times New Roman" w:hAnsi="Times New Roman"/>
          <w:sz w:val="24"/>
          <w:szCs w:val="24"/>
        </w:rPr>
        <w:t>ление судебной коллегии по гражданским делам Московского городского суда от 30 августа 2018 года по гражданскому делу по иску Тарасова В</w:t>
      </w:r>
      <w:r>
        <w:rPr>
          <w:rFonts w:ascii="Times New Roman" w:hAnsi="Times New Roman"/>
          <w:sz w:val="24"/>
          <w:szCs w:val="24"/>
        </w:rPr>
        <w:t>.Е.</w:t>
      </w:r>
      <w:r w:rsidRPr="00D26378">
        <w:rPr>
          <w:rFonts w:ascii="Times New Roman" w:hAnsi="Times New Roman"/>
          <w:sz w:val="24"/>
          <w:szCs w:val="24"/>
        </w:rPr>
        <w:t>, Иванова М</w:t>
      </w:r>
      <w:r>
        <w:rPr>
          <w:rFonts w:ascii="Times New Roman" w:hAnsi="Times New Roman"/>
          <w:sz w:val="24"/>
          <w:szCs w:val="24"/>
        </w:rPr>
        <w:t>.Ю.</w:t>
      </w:r>
      <w:r w:rsidRPr="00D26378">
        <w:rPr>
          <w:rFonts w:ascii="Times New Roman" w:hAnsi="Times New Roman"/>
          <w:sz w:val="24"/>
          <w:szCs w:val="24"/>
        </w:rPr>
        <w:t>, Галеминой Н</w:t>
      </w:r>
      <w:r>
        <w:rPr>
          <w:rFonts w:ascii="Times New Roman" w:hAnsi="Times New Roman"/>
          <w:sz w:val="24"/>
          <w:szCs w:val="24"/>
        </w:rPr>
        <w:t>.М.</w:t>
      </w:r>
      <w:r w:rsidRPr="00D26378">
        <w:rPr>
          <w:rFonts w:ascii="Times New Roman" w:hAnsi="Times New Roman"/>
          <w:sz w:val="24"/>
          <w:szCs w:val="24"/>
        </w:rPr>
        <w:t>, Зыковой О</w:t>
      </w:r>
      <w:r>
        <w:rPr>
          <w:rFonts w:ascii="Times New Roman" w:hAnsi="Times New Roman"/>
          <w:sz w:val="24"/>
          <w:szCs w:val="24"/>
        </w:rPr>
        <w:t xml:space="preserve">.М. </w:t>
      </w:r>
      <w:r w:rsidRPr="00D26378">
        <w:rPr>
          <w:rFonts w:ascii="Times New Roman" w:hAnsi="Times New Roman"/>
          <w:sz w:val="24"/>
          <w:szCs w:val="24"/>
        </w:rPr>
        <w:t>к Публичному акционерному обществу «Сбербанк России» в лице филиала Моск</w:t>
      </w:r>
      <w:r w:rsidRPr="00D26378">
        <w:rPr>
          <w:rFonts w:ascii="Times New Roman" w:hAnsi="Times New Roman"/>
          <w:sz w:val="24"/>
          <w:szCs w:val="24"/>
        </w:rPr>
        <w:t>овского банка ПАО «Сбербанк России», Степановой М</w:t>
      </w:r>
      <w:r>
        <w:rPr>
          <w:rFonts w:ascii="Times New Roman" w:hAnsi="Times New Roman"/>
          <w:sz w:val="24"/>
          <w:szCs w:val="24"/>
        </w:rPr>
        <w:t xml:space="preserve">.П. </w:t>
      </w:r>
      <w:r w:rsidRPr="00D26378">
        <w:rPr>
          <w:rFonts w:ascii="Times New Roman" w:hAnsi="Times New Roman"/>
          <w:sz w:val="24"/>
          <w:szCs w:val="24"/>
        </w:rPr>
        <w:t>о признании доверенности недействительной, взыскании денежных средств</w:t>
      </w:r>
      <w:r w:rsidRPr="00D26378">
        <w:rPr>
          <w:rFonts w:ascii="Times New Roman" w:hAnsi="Times New Roman"/>
          <w:sz w:val="24"/>
          <w:szCs w:val="24"/>
        </w:rPr>
        <w:t>, для рассмотрения в судебном заседании суда кассационной инстанции – отказать.</w:t>
      </w:r>
    </w:p>
    <w:p w14:paraId="1F1843F1" w14:textId="77777777" w:rsidR="00301A26" w:rsidRDefault="000E238B" w:rsidP="00301A26">
      <w:pPr>
        <w:pStyle w:val="a4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Судья Московского городского суда</w:t>
      </w:r>
      <w:r>
        <w:rPr>
          <w:rFonts w:ascii="Times New Roman" w:hAnsi="Times New Roman"/>
          <w:sz w:val="24"/>
          <w:szCs w:val="24"/>
        </w:rPr>
        <w:t xml:space="preserve">                     </w:t>
      </w:r>
      <w:r>
        <w:rPr>
          <w:rFonts w:ascii="Times New Roman" w:hAnsi="Times New Roman"/>
          <w:sz w:val="24"/>
          <w:szCs w:val="24"/>
        </w:rPr>
        <w:t xml:space="preserve">                                             </w:t>
      </w:r>
      <w:r>
        <w:rPr>
          <w:rFonts w:ascii="Times New Roman" w:hAnsi="Times New Roman"/>
          <w:b/>
          <w:sz w:val="24"/>
          <w:szCs w:val="24"/>
        </w:rPr>
        <w:t>А.И. Клюева</w:t>
      </w:r>
    </w:p>
    <w:sectPr w:rsidR="00301A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0978"/>
    <w:rsid w:val="000E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43688049"/>
  <w15:chartTrackingRefBased/>
  <w15:docId w15:val="{706853F7-C009-4929-A478-DCB2E631C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1A26"/>
    <w:pPr>
      <w:spacing w:after="200" w:line="276" w:lineRule="auto"/>
    </w:pPr>
    <w:rPr>
      <w:rFonts w:ascii="Calibri" w:eastAsia="Calibri" w:hAnsi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qFormat/>
    <w:rsid w:val="000A0BE8"/>
    <w:pPr>
      <w:shd w:val="clear" w:color="auto" w:fill="FFFFFF"/>
      <w:spacing w:line="240" w:lineRule="auto"/>
      <w:ind w:firstLine="691"/>
      <w:jc w:val="both"/>
    </w:pPr>
    <w:rPr>
      <w:sz w:val="24"/>
      <w:szCs w:val="24"/>
    </w:rPr>
  </w:style>
  <w:style w:type="character" w:styleId="a3">
    <w:name w:val="Hyperlink"/>
    <w:uiPriority w:val="99"/>
    <w:semiHidden/>
    <w:unhideWhenUsed/>
    <w:rsid w:val="00301A26"/>
    <w:rPr>
      <w:color w:val="0000FF"/>
      <w:u w:val="single"/>
    </w:rPr>
  </w:style>
  <w:style w:type="paragraph" w:styleId="2">
    <w:name w:val="Body Text Indent 2"/>
    <w:basedOn w:val="a"/>
    <w:link w:val="20"/>
    <w:semiHidden/>
    <w:unhideWhenUsed/>
    <w:rsid w:val="00301A26"/>
    <w:pPr>
      <w:tabs>
        <w:tab w:val="left" w:pos="3544"/>
      </w:tabs>
      <w:spacing w:after="0" w:line="240" w:lineRule="auto"/>
      <w:ind w:right="4251" w:firstLine="4253"/>
    </w:pPr>
    <w:rPr>
      <w:rFonts w:ascii="Times New Roman" w:eastAsia="Times New Roman" w:hAnsi="Times New Roman"/>
      <w:sz w:val="18"/>
      <w:szCs w:val="20"/>
      <w:lang w:eastAsia="ru-RU"/>
    </w:rPr>
  </w:style>
  <w:style w:type="character" w:customStyle="1" w:styleId="20">
    <w:name w:val="Основной текст с отступом 2 Знак"/>
    <w:link w:val="2"/>
    <w:semiHidden/>
    <w:rsid w:val="00301A26"/>
    <w:rPr>
      <w:sz w:val="18"/>
      <w:szCs w:val="20"/>
      <w:lang w:eastAsia="ru-RU"/>
    </w:rPr>
  </w:style>
  <w:style w:type="paragraph" w:styleId="a4">
    <w:name w:val="No Spacing"/>
    <w:uiPriority w:val="1"/>
    <w:qFormat/>
    <w:rsid w:val="00301A26"/>
    <w:rPr>
      <w:rFonts w:ascii="Calibri" w:eastAsia="Calibri" w:hAnsi="Calibri"/>
      <w:sz w:val="22"/>
      <w:szCs w:val="22"/>
      <w:lang w:val="ru-RU" w:eastAsia="en-US"/>
    </w:rPr>
  </w:style>
  <w:style w:type="paragraph" w:customStyle="1" w:styleId="TimesNewRoman">
    <w:name w:val="Times New Roman"/>
    <w:rsid w:val="00301A26"/>
    <w:pPr>
      <w:jc w:val="both"/>
    </w:pPr>
    <w:rPr>
      <w:rFonts w:eastAsia="Calibri"/>
      <w:sz w:val="24"/>
      <w:szCs w:val="22"/>
      <w:lang w:val="ru-RU" w:eastAsia="en-US"/>
    </w:rPr>
  </w:style>
  <w:style w:type="paragraph" w:customStyle="1" w:styleId="ConsPlusNormal">
    <w:name w:val="ConsPlusNormal"/>
    <w:rsid w:val="00301A26"/>
    <w:pPr>
      <w:widowControl w:val="0"/>
      <w:autoSpaceDE w:val="0"/>
      <w:autoSpaceDN w:val="0"/>
    </w:pPr>
    <w:rPr>
      <w:rFonts w:ascii="Calibri" w:hAnsi="Calibri" w:cs="Calibri"/>
      <w:sz w:val="22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301A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301A2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5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consultantplus://offline/ref=793395CC0C6DF572122920200124675EE7CF6B3D3A34CD375D29DF0D02FEaDO" TargetMode="External"/><Relationship Id="rId18" Type="http://schemas.openxmlformats.org/officeDocument/2006/relationships/hyperlink" Target="consultantplus://offline/ref=7B594C5CFA16F58C183CFA2DD446EE8C4345C541F58867E566003010A709U6O" TargetMode="External"/><Relationship Id="rId26" Type="http://schemas.openxmlformats.org/officeDocument/2006/relationships/hyperlink" Target="consultantplus://offline/ref=727F7AA80C1760609F7E2ED28E9AE33E960DAA00A07BF7EA2E3E6F6C154671DAB19DA4537A7F4891wDM3G" TargetMode="External"/><Relationship Id="rId21" Type="http://schemas.openxmlformats.org/officeDocument/2006/relationships/hyperlink" Target="consultantplus://offline/ref=7B594C5CFA16F58C183CFA2DD446EE8C4345C541F58867E566003010A7961A8343393B764A2D72980DU3O" TargetMode="External"/><Relationship Id="rId34" Type="http://schemas.openxmlformats.org/officeDocument/2006/relationships/hyperlink" Target="consultantplus://offline/ref=54AB4F29683D616C067332A899BC92A552A33AE3FF666DE2016E94611DA0DB5690F487822C7D3A31b45FI" TargetMode="External"/><Relationship Id="rId7" Type="http://schemas.openxmlformats.org/officeDocument/2006/relationships/hyperlink" Target="consultantplus://offline/ref=793395CC0C6DF572122920200124675EE7C86C3D3A39CD375D29DF0D02EDFB6C9F3A201E168262FAFBa7O" TargetMode="External"/><Relationship Id="rId12" Type="http://schemas.openxmlformats.org/officeDocument/2006/relationships/hyperlink" Target="consultantplus://offline/ref=793395CC0C6DF572122920200124675EE7CF6B3D3A34CD375D29DF0D02EDFB6C9F3A201E168367F9FBa8O" TargetMode="External"/><Relationship Id="rId17" Type="http://schemas.openxmlformats.org/officeDocument/2006/relationships/hyperlink" Target="consultantplus://offline/ref=7B594C5CFA16F58C183CFA2DD446EE8C4345C541F58867E566003010A709U6O" TargetMode="External"/><Relationship Id="rId25" Type="http://schemas.openxmlformats.org/officeDocument/2006/relationships/hyperlink" Target="consultantplus://offline/ref=727F7AA80C1760609F7E2ED28E9AE33E960DAA00A07BF7EA2E3E6F6C154671DAB19DA4537A7F4A92wDM0G" TargetMode="External"/><Relationship Id="rId33" Type="http://schemas.openxmlformats.org/officeDocument/2006/relationships/hyperlink" Target="consultantplus://offline/ref=54AB4F29683D616C067332A899BC92A552A33AE3FF666DE2016E94611DA0DB5690F487822C7D3A31b45EI" TargetMode="External"/><Relationship Id="rId2" Type="http://schemas.openxmlformats.org/officeDocument/2006/relationships/styles" Target="styles.xml"/><Relationship Id="rId16" Type="http://schemas.openxmlformats.org/officeDocument/2006/relationships/hyperlink" Target="consultantplus://offline/ref=7B594C5CFA16F58C183CFA2DD446EE8C4344CF44F78467E566003010A709U6O" TargetMode="External"/><Relationship Id="rId20" Type="http://schemas.openxmlformats.org/officeDocument/2006/relationships/hyperlink" Target="consultantplus://offline/ref=7B594C5CFA16F58C183CFA2DD446EE8C4345C541F58867E566003010A709U6O" TargetMode="External"/><Relationship Id="rId29" Type="http://schemas.openxmlformats.org/officeDocument/2006/relationships/hyperlink" Target="consultantplus://offline/ref=54AB4F29683D616C067332A899BC92A552A339E1FA6C6DE2016E94611DA0DB5690F487822C7D3530b45FI" TargetMode="Externa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793395CC0C6DF572122920200124675EE7C86C3D3A39CD375D29DF0D02EDFB6C9F3A201E168262F0FBa7O" TargetMode="External"/><Relationship Id="rId11" Type="http://schemas.openxmlformats.org/officeDocument/2006/relationships/hyperlink" Target="consultantplus://offline/ref=183D59B7AD607FAD4679128F32CB9B6E1664AD32C742B09255F9F37211183DF338A9F7A1BF6EE44Ff5I5J" TargetMode="External"/><Relationship Id="rId24" Type="http://schemas.openxmlformats.org/officeDocument/2006/relationships/hyperlink" Target="consultantplus://offline/ref=0016DE004C649C1A12B747ADB011CFBA1C79234AC06BCBA98735A7772221431B0CCCEC9961420BaEj4O" TargetMode="External"/><Relationship Id="rId32" Type="http://schemas.openxmlformats.org/officeDocument/2006/relationships/hyperlink" Target="consultantplus://offline/ref=54AB4F29683D616C067332A899BC92A552A339E1FA6C6DE2016E94611DA0DB5690F487822C7D3531b454I" TargetMode="External"/><Relationship Id="rId37" Type="http://schemas.openxmlformats.org/officeDocument/2006/relationships/theme" Target="theme/theme1.xml"/><Relationship Id="rId5" Type="http://schemas.openxmlformats.org/officeDocument/2006/relationships/hyperlink" Target="consultantplus://offline/ref=A56B3D2429A51ED7D4632F7E37A71412F2BAA8A2B6824AAE79CC38AE30DC0024859A9AD11C1CEF77oBaDN" TargetMode="External"/><Relationship Id="rId15" Type="http://schemas.openxmlformats.org/officeDocument/2006/relationships/hyperlink" Target="consultantplus://offline/ref=7B594C5CFA16F58C183CFA2DD446EE8C4A4BC047F7863AEF6E593C12A0994594447037774A2D7309U6O" TargetMode="External"/><Relationship Id="rId23" Type="http://schemas.openxmlformats.org/officeDocument/2006/relationships/hyperlink" Target="consultantplus://offline/ref=0016DE004C649C1A12B747ADB011CFBA1C79234AC06BCBA98735A7772221431B0CCCEC9961410BaEj8O" TargetMode="External"/><Relationship Id="rId28" Type="http://schemas.openxmlformats.org/officeDocument/2006/relationships/hyperlink" Target="consultantplus://offline/ref=54AB4F29683D616C067332A899BC92A552A339E1FA6C6DE2016E94611DA0DB5690F487822C7D3533b454I" TargetMode="External"/><Relationship Id="rId36" Type="http://schemas.openxmlformats.org/officeDocument/2006/relationships/fontTable" Target="fontTable.xml"/><Relationship Id="rId10" Type="http://schemas.openxmlformats.org/officeDocument/2006/relationships/hyperlink" Target="consultantplus://offline/ref=7B2FA08ED40A014969FBCB6F79F7B389C9FCC52F545E917A1C2927B5982903B6375BC31C17AD55L6JFI" TargetMode="External"/><Relationship Id="rId19" Type="http://schemas.openxmlformats.org/officeDocument/2006/relationships/hyperlink" Target="consultantplus://offline/ref=7B594C5CFA16F58C183CFA2DD446EE8C434EC64EFA8867E566003010A7961A8343393B764A2D719F0DU6O" TargetMode="External"/><Relationship Id="rId31" Type="http://schemas.openxmlformats.org/officeDocument/2006/relationships/hyperlink" Target="consultantplus://offline/ref=54AB4F29683D616C067332A899BC92A552A33AE3FF666DE2016E94611DA0DB5690F4878224b75B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7B2FA08ED40A014969FBCB6F79F7B389C8F0C52A585E917A1C2927B5982903B6375BC31C17A35DL6JEI" TargetMode="External"/><Relationship Id="rId14" Type="http://schemas.openxmlformats.org/officeDocument/2006/relationships/hyperlink" Target="consultantplus://offline/ref=793395CC0C6DF572122920200124675EE7CF6D3B3F38CD375D29DF0D02EDFB6C9F3A201E16826EFBFBaDO" TargetMode="External"/><Relationship Id="rId22" Type="http://schemas.openxmlformats.org/officeDocument/2006/relationships/hyperlink" Target="consultantplus://offline/ref=0016DE004C649C1A12B747ADB011CFBA1C79234AC06BCBA98735A7772221431B0CCCEC9961430DaEjFO" TargetMode="External"/><Relationship Id="rId27" Type="http://schemas.openxmlformats.org/officeDocument/2006/relationships/hyperlink" Target="consultantplus://offline/ref=727F7AA80C1760609F7E2ED28E9AE33E960DAA00A07BF7EA2E3E6F6C154671DAB19DA4537A7F489EwDM4G" TargetMode="External"/><Relationship Id="rId30" Type="http://schemas.openxmlformats.org/officeDocument/2006/relationships/hyperlink" Target="consultantplus://offline/ref=54AB4F29683D616C067332A899BC92A552A339E1FA6C6DE2016E94611DA0DB5690F487822C7D3531b456I" TargetMode="External"/><Relationship Id="rId35" Type="http://schemas.openxmlformats.org/officeDocument/2006/relationships/hyperlink" Target="consultantplus://offline/ref=54AB4F29683D616C067332A899BC92A552A33AE3FF666DE2016E94611DA0DB5690F487822C7D3A32b457I" TargetMode="External"/><Relationship Id="rId8" Type="http://schemas.openxmlformats.org/officeDocument/2006/relationships/hyperlink" Target="consultantplus://offline/ref=7B2FA08ED40A014969FBCB6F79F7B389C8F0C52A585E917A1C2927B5982903B6375BC31C17A054L6JEI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5090</Words>
  <Characters>29015</Characters>
  <Application>Microsoft Office Word</Application>
  <DocSecurity>0</DocSecurity>
  <Lines>241</Lines>
  <Paragraphs>68</Paragraphs>
  <ScaleCrop>false</ScaleCrop>
  <Company/>
  <LinksUpToDate>false</LinksUpToDate>
  <CharactersWithSpaces>34037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2024-04-10T21:34:00Z</dcterms:created>
  <dcterms:modified xsi:type="dcterms:W3CDTF">2024-04-10T21:34:00Z</dcterms:modified>
</cp:coreProperties>
</file>