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5E2EB" w14:textId="77777777" w:rsidR="00A177F6" w:rsidRDefault="004F3FE2" w:rsidP="002C4400">
      <w:pPr>
        <w:ind w:left="7788"/>
        <w:jc w:val="both"/>
      </w:pPr>
      <w:bookmarkStart w:id="0" w:name="_GoBack"/>
      <w:bookmarkEnd w:id="0"/>
      <w:r>
        <w:t xml:space="preserve">  </w:t>
      </w:r>
      <w:r w:rsidR="00A177F6">
        <w:t>4г/2-</w:t>
      </w:r>
      <w:r w:rsidR="00176B90">
        <w:t>3524</w:t>
      </w:r>
      <w:r w:rsidR="00A177F6">
        <w:t>/1</w:t>
      </w:r>
      <w:r w:rsidR="00176B90">
        <w:t>3</w:t>
      </w:r>
    </w:p>
    <w:p w14:paraId="665F47C1" w14:textId="77777777" w:rsidR="00A177F6" w:rsidRDefault="00A177F6" w:rsidP="002C4400">
      <w:pPr>
        <w:jc w:val="center"/>
      </w:pPr>
      <w:r>
        <w:t>Кассационное определение</w:t>
      </w:r>
    </w:p>
    <w:p w14:paraId="7050B703" w14:textId="77777777" w:rsidR="00A177F6" w:rsidRDefault="00A177F6" w:rsidP="002C4400">
      <w:pPr>
        <w:jc w:val="center"/>
      </w:pPr>
      <w:r>
        <w:t>в порядке главы 41 ГПК РФ</w:t>
      </w:r>
    </w:p>
    <w:p w14:paraId="6389F09D" w14:textId="77777777" w:rsidR="00A177F6" w:rsidRDefault="00176B90" w:rsidP="002C4400">
      <w:pPr>
        <w:tabs>
          <w:tab w:val="left" w:pos="7920"/>
        </w:tabs>
        <w:jc w:val="both"/>
      </w:pPr>
      <w:r>
        <w:t>30</w:t>
      </w:r>
      <w:r w:rsidR="00A177F6">
        <w:t xml:space="preserve"> </w:t>
      </w:r>
      <w:r>
        <w:t>апреля 2013</w:t>
      </w:r>
      <w:r w:rsidR="00A177F6">
        <w:t xml:space="preserve"> года</w:t>
      </w:r>
      <w:r w:rsidR="00A177F6">
        <w:tab/>
        <w:t>город Москва</w:t>
      </w:r>
    </w:p>
    <w:p w14:paraId="3DE0A10F" w14:textId="77777777" w:rsidR="00A177F6" w:rsidRDefault="00A177F6" w:rsidP="002C4400">
      <w:pPr>
        <w:tabs>
          <w:tab w:val="left" w:pos="7920"/>
        </w:tabs>
        <w:jc w:val="both"/>
      </w:pPr>
    </w:p>
    <w:p w14:paraId="6D8F971C" w14:textId="77777777" w:rsidR="005E5A11" w:rsidRDefault="00A177F6" w:rsidP="002C4400">
      <w:pPr>
        <w:ind w:firstLine="709"/>
        <w:jc w:val="both"/>
      </w:pPr>
      <w:r>
        <w:t xml:space="preserve">Судья Московского городского суда Князев А.А., рассмотрев кассационную жалобу истца </w:t>
      </w:r>
      <w:r w:rsidR="00176B90">
        <w:t>ОАО «Сбербанк России» в лице филиала – Московского банка ОАО «Сбербанк России»</w:t>
      </w:r>
      <w:r>
        <w:t>,</w:t>
      </w:r>
      <w:r w:rsidR="00176B90">
        <w:t xml:space="preserve"> подписанную его представителем Третьяковой Н</w:t>
      </w:r>
      <w:r w:rsidR="00E06AFA">
        <w:t>.</w:t>
      </w:r>
      <w:r w:rsidR="00176B90">
        <w:t>А</w:t>
      </w:r>
      <w:r w:rsidR="00E06AFA">
        <w:t>.</w:t>
      </w:r>
      <w:r w:rsidR="00176B90">
        <w:t xml:space="preserve">, </w:t>
      </w:r>
      <w:r>
        <w:t>поступившую</w:t>
      </w:r>
      <w:r w:rsidR="00176B90">
        <w:t xml:space="preserve"> в суд кассационной инстанции 04</w:t>
      </w:r>
      <w:r>
        <w:t xml:space="preserve"> </w:t>
      </w:r>
      <w:r w:rsidR="00176B90">
        <w:t>апреля 2013</w:t>
      </w:r>
      <w:r>
        <w:t xml:space="preserve"> года, на решение </w:t>
      </w:r>
      <w:proofErr w:type="spellStart"/>
      <w:r w:rsidR="00176B90">
        <w:t>Зюзинского</w:t>
      </w:r>
      <w:proofErr w:type="spellEnd"/>
      <w:r>
        <w:t xml:space="preserve"> ра</w:t>
      </w:r>
      <w:r w:rsidR="00176B90">
        <w:t>йонного суда города Москвы от 31</w:t>
      </w:r>
      <w:r>
        <w:t xml:space="preserve"> </w:t>
      </w:r>
      <w:r w:rsidR="00176B90">
        <w:t>июля 2012</w:t>
      </w:r>
      <w:r>
        <w:t xml:space="preserve"> года и апелляционное определение судебной коллегии по гражданским делам М</w:t>
      </w:r>
      <w:r w:rsidR="00176B90">
        <w:t>осковского городского суда от 18</w:t>
      </w:r>
      <w:r>
        <w:t xml:space="preserve"> </w:t>
      </w:r>
      <w:r w:rsidR="00176B90">
        <w:t>декабря</w:t>
      </w:r>
      <w:r>
        <w:t xml:space="preserve"> 2012 года по гражданскому делу по иску </w:t>
      </w:r>
      <w:r w:rsidR="00176B90">
        <w:t xml:space="preserve">ОАО «Сбербанк России» в лице филиала – Московского банка ОАО «Сбербанк России» к </w:t>
      </w:r>
      <w:proofErr w:type="spellStart"/>
      <w:r w:rsidR="00176B90">
        <w:t>Доментий</w:t>
      </w:r>
      <w:proofErr w:type="spellEnd"/>
      <w:r w:rsidR="00176B90">
        <w:t xml:space="preserve"> Н</w:t>
      </w:r>
      <w:r w:rsidR="00E06AFA">
        <w:t>.</w:t>
      </w:r>
      <w:r w:rsidR="00176B90">
        <w:t>В</w:t>
      </w:r>
      <w:r w:rsidR="00E06AFA">
        <w:t>.</w:t>
      </w:r>
      <w:r w:rsidR="00176B90">
        <w:t xml:space="preserve">, </w:t>
      </w:r>
      <w:proofErr w:type="spellStart"/>
      <w:r w:rsidR="00176B90">
        <w:t>Заволяевой</w:t>
      </w:r>
      <w:proofErr w:type="spellEnd"/>
      <w:r w:rsidR="00176B90">
        <w:t xml:space="preserve"> Н</w:t>
      </w:r>
      <w:r w:rsidR="00E06AFA">
        <w:t>.</w:t>
      </w:r>
      <w:r w:rsidR="00176B90">
        <w:t>В</w:t>
      </w:r>
      <w:r w:rsidR="00E06AFA">
        <w:t>.</w:t>
      </w:r>
      <w:r w:rsidR="00176B90">
        <w:t xml:space="preserve"> о взыскании убытков</w:t>
      </w:r>
      <w:r w:rsidR="00716CB4">
        <w:t>,</w:t>
      </w:r>
    </w:p>
    <w:p w14:paraId="38A50522" w14:textId="77777777" w:rsidR="00A177F6" w:rsidRDefault="00A177F6" w:rsidP="002C4400">
      <w:pPr>
        <w:ind w:firstLine="709"/>
        <w:jc w:val="center"/>
      </w:pPr>
      <w:r>
        <w:t>УСТАНОВИЛ:</w:t>
      </w:r>
    </w:p>
    <w:p w14:paraId="2DC2BBD9" w14:textId="77777777" w:rsidR="00A177F6" w:rsidRDefault="00716CB4" w:rsidP="002C4400">
      <w:pPr>
        <w:ind w:firstLine="709"/>
        <w:jc w:val="both"/>
      </w:pPr>
      <w:r>
        <w:t>ОАО «Сбербанк России» в лице филиала – Московского банка ОАО «Сбербанк России»</w:t>
      </w:r>
      <w:r w:rsidR="00A177F6">
        <w:t xml:space="preserve"> обратил</w:t>
      </w:r>
      <w:r>
        <w:t>ось</w:t>
      </w:r>
      <w:r w:rsidR="00A177F6">
        <w:t xml:space="preserve"> в суд с иском к </w:t>
      </w:r>
      <w:proofErr w:type="spellStart"/>
      <w:r>
        <w:t>Доментий</w:t>
      </w:r>
      <w:proofErr w:type="spellEnd"/>
      <w:r>
        <w:t xml:space="preserve"> Н.В., </w:t>
      </w:r>
      <w:proofErr w:type="spellStart"/>
      <w:r>
        <w:t>Заволяевой</w:t>
      </w:r>
      <w:proofErr w:type="spellEnd"/>
      <w:r>
        <w:t xml:space="preserve"> Н.В. о взыскании убытков</w:t>
      </w:r>
      <w:r w:rsidR="00A177F6">
        <w:t>, ссылаясь на нарушение своих прав по вине ответчик</w:t>
      </w:r>
      <w:r w:rsidR="00857E0E">
        <w:t>ов</w:t>
      </w:r>
      <w:r w:rsidR="00A177F6">
        <w:t>.</w:t>
      </w:r>
    </w:p>
    <w:p w14:paraId="22AD4D26" w14:textId="77777777" w:rsidR="00A177F6" w:rsidRDefault="00A177F6" w:rsidP="002C4400">
      <w:pPr>
        <w:ind w:firstLine="708"/>
        <w:jc w:val="both"/>
      </w:pPr>
      <w:r>
        <w:t xml:space="preserve">Решением </w:t>
      </w:r>
      <w:proofErr w:type="spellStart"/>
      <w:r w:rsidR="00716CB4">
        <w:t>Зюзинского</w:t>
      </w:r>
      <w:proofErr w:type="spellEnd"/>
      <w:r>
        <w:t xml:space="preserve"> ра</w:t>
      </w:r>
      <w:r w:rsidR="00716CB4">
        <w:t>йонного суда города Москвы от 31</w:t>
      </w:r>
      <w:r>
        <w:t xml:space="preserve"> </w:t>
      </w:r>
      <w:r w:rsidR="00716CB4">
        <w:t>июля 2012</w:t>
      </w:r>
      <w:r>
        <w:t xml:space="preserve"> года в удовлетворении заявленных </w:t>
      </w:r>
      <w:r w:rsidR="00716CB4">
        <w:t>ОАО «Сбербанк России» в лице филиала – Московского банка ОАО «Сбербанк России»</w:t>
      </w:r>
      <w:r>
        <w:t xml:space="preserve"> исковых требований отказано. </w:t>
      </w:r>
    </w:p>
    <w:p w14:paraId="6D75720F" w14:textId="77777777" w:rsidR="00A177F6" w:rsidRDefault="00A177F6" w:rsidP="002C4400">
      <w:pPr>
        <w:ind w:firstLine="708"/>
        <w:jc w:val="both"/>
      </w:pPr>
      <w:r>
        <w:t>Апелляционным определением судебной коллегии по гражданским делам М</w:t>
      </w:r>
      <w:r w:rsidR="00716CB4">
        <w:t>осковского городского суда от 18</w:t>
      </w:r>
      <w:r>
        <w:t xml:space="preserve"> </w:t>
      </w:r>
      <w:r w:rsidR="00716CB4">
        <w:t>декабря</w:t>
      </w:r>
      <w:r>
        <w:t xml:space="preserve"> 2012 года решение суда оставлено без изменения. </w:t>
      </w:r>
    </w:p>
    <w:p w14:paraId="4DA59FB0" w14:textId="77777777" w:rsidR="00A177F6" w:rsidRDefault="00A177F6" w:rsidP="002C4400">
      <w:pPr>
        <w:ind w:firstLine="709"/>
        <w:jc w:val="both"/>
      </w:pPr>
      <w:r>
        <w:t xml:space="preserve">В кассационной жалобе истец </w:t>
      </w:r>
      <w:r w:rsidR="00716CB4">
        <w:t>ОАО «Сбербанк России» в лице филиала – Московского банка ОАО «Сбербанк России»</w:t>
      </w:r>
      <w:r>
        <w:t xml:space="preserve"> ставит вопрос об отмене решения суда и апелляционного определения судебной коллегии, считая их незаконными и необоснованными. </w:t>
      </w:r>
    </w:p>
    <w:p w14:paraId="65EBEEB0" w14:textId="77777777" w:rsidR="00A177F6" w:rsidRDefault="00A177F6" w:rsidP="002C4400">
      <w:pPr>
        <w:ind w:firstLine="709"/>
        <w:jc w:val="both"/>
      </w:pPr>
      <w:r>
        <w:t>Изучив кассационную жалобу, исследовав представленные документы, судья приходит к следующим выводам.</w:t>
      </w:r>
    </w:p>
    <w:p w14:paraId="2730C848" w14:textId="77777777" w:rsidR="00A177F6" w:rsidRDefault="00A177F6" w:rsidP="002C4400">
      <w:pPr>
        <w:ind w:firstLine="708"/>
        <w:jc w:val="both"/>
        <w:outlineLvl w:val="2"/>
      </w:pPr>
      <w:r>
        <w:t>В силу ст. 387 ГПК РФ 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15802CAE" w14:textId="77777777" w:rsidR="00A177F6" w:rsidRDefault="00A177F6" w:rsidP="002C4400">
      <w:pPr>
        <w:ind w:firstLine="709"/>
        <w:jc w:val="both"/>
      </w:pPr>
      <w:r>
        <w:t>Подобных нарушений в настоящем случае по доводам кассационной жалобы не усматривается.</w:t>
      </w:r>
    </w:p>
    <w:p w14:paraId="713EBD5D" w14:textId="77777777" w:rsidR="00716CB4" w:rsidRDefault="00A177F6" w:rsidP="002C4400">
      <w:pPr>
        <w:pStyle w:val="aa"/>
        <w:ind w:left="0" w:firstLine="708"/>
      </w:pPr>
      <w:r>
        <w:t>Из предст</w:t>
      </w:r>
      <w:r w:rsidR="00716CB4">
        <w:t xml:space="preserve">авленных документов следует, что </w:t>
      </w:r>
      <w:proofErr w:type="spellStart"/>
      <w:r w:rsidR="00716CB4">
        <w:t>Заволяева</w:t>
      </w:r>
      <w:proofErr w:type="spellEnd"/>
      <w:r w:rsidR="00716CB4">
        <w:t xml:space="preserve"> Н.В. с 03 декабря 2007 года по 11 апреля 2011 года являлась работником дополнительного офиса Московского банка ОАО «Сбербанк России»; с 23 августа 2010 года </w:t>
      </w:r>
      <w:proofErr w:type="spellStart"/>
      <w:r w:rsidR="00716CB4">
        <w:t>Заволяева</w:t>
      </w:r>
      <w:proofErr w:type="spellEnd"/>
      <w:r w:rsidR="00716CB4">
        <w:t xml:space="preserve"> Н.В. переведена на должность специалиста по обслуживанию физических лиц </w:t>
      </w:r>
      <w:r w:rsidR="00716CB4">
        <w:rPr>
          <w:lang w:val="en-US"/>
        </w:rPr>
        <w:t>II</w:t>
      </w:r>
      <w:r w:rsidR="00716CB4">
        <w:t xml:space="preserve"> категории специализированного по обслуживанию физических лиц дополнительного офиса № 042 Московского банка ОАО «Сбербанк России»; 03 декабря 2010 года между ОАО «Сбербанк России» в лице филиала – Московского банка ОАО «Сбербанк России» и </w:t>
      </w:r>
      <w:proofErr w:type="spellStart"/>
      <w:r w:rsidR="00716CB4">
        <w:t>Заволяевой</w:t>
      </w:r>
      <w:proofErr w:type="spellEnd"/>
      <w:r w:rsidR="00716CB4">
        <w:t xml:space="preserve"> Н.В. заключен договор о полной индивидуальной материальной ответственности </w:t>
      </w:r>
      <w:proofErr w:type="spellStart"/>
      <w:r w:rsidR="00716CB4">
        <w:t>Заволяевой</w:t>
      </w:r>
      <w:proofErr w:type="spellEnd"/>
      <w:r w:rsidR="00716CB4">
        <w:t xml:space="preserve"> Н.В.; 11 апреля 2011 года </w:t>
      </w:r>
      <w:proofErr w:type="spellStart"/>
      <w:r w:rsidR="00716CB4">
        <w:t>Заволяева</w:t>
      </w:r>
      <w:proofErr w:type="spellEnd"/>
      <w:r w:rsidR="00716CB4">
        <w:t xml:space="preserve"> Н.В. была уволена с занимаемой должности по основаниям, предусмотренным п.7 ст.81 ТК РФ, в связи с совершением виновных действий работником, непосредственно  обслуживающим денежные или товарные ценности, если эти действия  дают основания  для утраты доверия к нему со стороны работодателя; вступившим в законную силу решением</w:t>
      </w:r>
      <w:r w:rsidR="00597076">
        <w:t xml:space="preserve"> Гагаринского районного суда города Москвы от 30 августа 2011 года </w:t>
      </w:r>
      <w:r w:rsidR="00716CB4">
        <w:t xml:space="preserve"> приказ об увольнении </w:t>
      </w:r>
      <w:proofErr w:type="spellStart"/>
      <w:r w:rsidR="00716CB4">
        <w:t>Заволяевой</w:t>
      </w:r>
      <w:proofErr w:type="spellEnd"/>
      <w:r w:rsidR="00716CB4">
        <w:t xml:space="preserve"> Н.В. признан незаконн</w:t>
      </w:r>
      <w:r w:rsidR="00597076">
        <w:t>ым,</w:t>
      </w:r>
      <w:r w:rsidR="00716CB4">
        <w:t xml:space="preserve"> </w:t>
      </w:r>
      <w:r w:rsidR="00597076">
        <w:t xml:space="preserve">формулировка </w:t>
      </w:r>
      <w:r w:rsidR="00716CB4">
        <w:t>оснований увольнения</w:t>
      </w:r>
      <w:r w:rsidR="00597076">
        <w:t xml:space="preserve"> </w:t>
      </w:r>
      <w:proofErr w:type="spellStart"/>
      <w:r w:rsidR="00597076">
        <w:t>Заволяевой</w:t>
      </w:r>
      <w:proofErr w:type="spellEnd"/>
      <w:r w:rsidR="00597076">
        <w:t xml:space="preserve"> Н.В.</w:t>
      </w:r>
      <w:r w:rsidR="00716CB4">
        <w:t xml:space="preserve"> </w:t>
      </w:r>
      <w:r w:rsidR="00597076">
        <w:t xml:space="preserve">изменена; </w:t>
      </w:r>
      <w:proofErr w:type="spellStart"/>
      <w:r w:rsidR="00716CB4">
        <w:t>Доментий</w:t>
      </w:r>
      <w:proofErr w:type="spellEnd"/>
      <w:r w:rsidR="00716CB4">
        <w:t xml:space="preserve"> Н.В. с 11</w:t>
      </w:r>
      <w:r w:rsidR="00597076">
        <w:t xml:space="preserve"> декабря 2002 года по </w:t>
      </w:r>
      <w:r w:rsidR="00716CB4">
        <w:t>27</w:t>
      </w:r>
      <w:r w:rsidR="00597076">
        <w:t xml:space="preserve"> апреля 2011</w:t>
      </w:r>
      <w:r w:rsidR="00716CB4">
        <w:t xml:space="preserve"> года являлась работником дополнительного офиса </w:t>
      </w:r>
      <w:r w:rsidR="00716CB4">
        <w:lastRenderedPageBreak/>
        <w:t xml:space="preserve">Московского банка </w:t>
      </w:r>
      <w:r w:rsidR="00597076">
        <w:t xml:space="preserve">ОАО «Сбербанк России»; в период с 01 июня 2010 года </w:t>
      </w:r>
      <w:proofErr w:type="spellStart"/>
      <w:r w:rsidR="00597076">
        <w:t>Доментий</w:t>
      </w:r>
      <w:proofErr w:type="spellEnd"/>
      <w:r w:rsidR="00597076">
        <w:t xml:space="preserve"> Н.В. исполняла</w:t>
      </w:r>
      <w:r w:rsidR="00716CB4">
        <w:t xml:space="preserve"> свои трудовые обязанн</w:t>
      </w:r>
      <w:r w:rsidR="00597076">
        <w:t xml:space="preserve">ости в должности руководителя дополнительного офиса </w:t>
      </w:r>
      <w:r w:rsidR="00716CB4">
        <w:t>№</w:t>
      </w:r>
      <w:r w:rsidR="00597076">
        <w:t xml:space="preserve"> </w:t>
      </w:r>
      <w:r w:rsidR="00716CB4">
        <w:t>042 Донского отделения Московского банка ОА</w:t>
      </w:r>
      <w:r w:rsidR="00597076">
        <w:t xml:space="preserve">О «Сбербанк России»; </w:t>
      </w:r>
      <w:r w:rsidR="00716CB4">
        <w:t>27</w:t>
      </w:r>
      <w:r w:rsidR="00597076">
        <w:t xml:space="preserve"> апреля 2011 года  </w:t>
      </w:r>
      <w:proofErr w:type="spellStart"/>
      <w:r w:rsidR="00597076">
        <w:t>Доментий</w:t>
      </w:r>
      <w:proofErr w:type="spellEnd"/>
      <w:r w:rsidR="00597076">
        <w:t xml:space="preserve"> Н.В. уволена с занимаемой должности</w:t>
      </w:r>
      <w:r w:rsidR="00716CB4">
        <w:t xml:space="preserve"> по собственному желанию по уходу за ребенком до достижения </w:t>
      </w:r>
      <w:r w:rsidR="00597076">
        <w:t>им возраста 14 лет; в соответствии с приказа</w:t>
      </w:r>
      <w:r w:rsidR="00716CB4">
        <w:t>м</w:t>
      </w:r>
      <w:r w:rsidR="00597076">
        <w:t>и</w:t>
      </w:r>
      <w:r w:rsidR="00716CB4">
        <w:t xml:space="preserve"> Московского банка </w:t>
      </w:r>
      <w:r w:rsidR="00597076">
        <w:t xml:space="preserve">ОАО «Сбербанк России» </w:t>
      </w:r>
      <w:r w:rsidR="00716CB4">
        <w:t>от 31</w:t>
      </w:r>
      <w:r w:rsidR="00597076">
        <w:t xml:space="preserve"> марта </w:t>
      </w:r>
      <w:r w:rsidR="00716CB4">
        <w:t>2011 год</w:t>
      </w:r>
      <w:r w:rsidR="00597076">
        <w:t xml:space="preserve">а </w:t>
      </w:r>
      <w:r w:rsidR="00716CB4">
        <w:t>№102-О и от 07</w:t>
      </w:r>
      <w:r w:rsidR="00597076">
        <w:t xml:space="preserve"> апреля 2011 года № 116</w:t>
      </w:r>
      <w:r w:rsidR="00716CB4">
        <w:t xml:space="preserve"> была создана рабочая группа и проведено сл</w:t>
      </w:r>
      <w:r w:rsidR="00597076">
        <w:t xml:space="preserve">ужебное расследование по факту совершения незаконных </w:t>
      </w:r>
      <w:r w:rsidR="00716CB4">
        <w:t>операций  по списанию денежных сре</w:t>
      </w:r>
      <w:r w:rsidR="00597076">
        <w:t>дств  со счетов физических лиц; по</w:t>
      </w:r>
      <w:r w:rsidR="00716CB4">
        <w:t xml:space="preserve"> результат</w:t>
      </w:r>
      <w:r w:rsidR="00597076">
        <w:t>ам</w:t>
      </w:r>
      <w:r w:rsidR="00716CB4">
        <w:t xml:space="preserve"> </w:t>
      </w:r>
      <w:r w:rsidR="00597076">
        <w:t xml:space="preserve">проведенного служебного </w:t>
      </w:r>
      <w:r w:rsidR="00716CB4">
        <w:t>расследования был составлен акт</w:t>
      </w:r>
      <w:r w:rsidR="00597076">
        <w:t>,</w:t>
      </w:r>
      <w:r w:rsidR="00716CB4">
        <w:t xml:space="preserve"> из которого </w:t>
      </w:r>
      <w:r w:rsidR="00597076">
        <w:t>следует, что 01 марта 2011 года в дополнительный офис</w:t>
      </w:r>
      <w:r w:rsidR="00716CB4">
        <w:t xml:space="preserve"> №</w:t>
      </w:r>
      <w:r w:rsidR="00597076">
        <w:t xml:space="preserve"> </w:t>
      </w:r>
      <w:r w:rsidR="00716CB4">
        <w:t xml:space="preserve">042 Московского банка (Донское отделение) </w:t>
      </w:r>
      <w:r w:rsidR="00597076">
        <w:t xml:space="preserve">ОАО «Сбербанк России» </w:t>
      </w:r>
      <w:r w:rsidR="00716CB4">
        <w:t>обратилась неизвестная, предст</w:t>
      </w:r>
      <w:r w:rsidR="00857E0E">
        <w:t>авившаяся</w:t>
      </w:r>
      <w:r w:rsidR="00716CB4">
        <w:t xml:space="preserve"> </w:t>
      </w:r>
      <w:proofErr w:type="spellStart"/>
      <w:r w:rsidR="00716CB4">
        <w:t>Баско</w:t>
      </w:r>
      <w:proofErr w:type="spellEnd"/>
      <w:r w:rsidR="00716CB4">
        <w:t xml:space="preserve"> И.О., для перевода денежных средств в размере </w:t>
      </w:r>
      <w:r w:rsidR="00E06AFA">
        <w:t>***</w:t>
      </w:r>
      <w:r w:rsidR="00716CB4">
        <w:t xml:space="preserve"> руб. в банк ВТБ 24 со вклада</w:t>
      </w:r>
      <w:r w:rsidR="00597076">
        <w:t>,</w:t>
      </w:r>
      <w:r w:rsidR="00716CB4">
        <w:t xml:space="preserve"> открытого на имя </w:t>
      </w:r>
      <w:proofErr w:type="spellStart"/>
      <w:r w:rsidR="00716CB4">
        <w:t>Баско</w:t>
      </w:r>
      <w:proofErr w:type="spellEnd"/>
      <w:r w:rsidR="00716CB4">
        <w:t xml:space="preserve"> И.О, предъявив  временное удостоверение личности Ф.2-П, указав, что сберегате</w:t>
      </w:r>
      <w:r w:rsidR="00597076">
        <w:t xml:space="preserve">льная книжка и паспорт утеряны; </w:t>
      </w:r>
      <w:proofErr w:type="spellStart"/>
      <w:r w:rsidR="00716CB4">
        <w:t>Заволяева</w:t>
      </w:r>
      <w:proofErr w:type="spellEnd"/>
      <w:r w:rsidR="00716CB4">
        <w:t xml:space="preserve"> Н.В. провела операцию приема заявления об утере сберегательной книжки вкладчика </w:t>
      </w:r>
      <w:proofErr w:type="spellStart"/>
      <w:r w:rsidR="00716CB4">
        <w:t>Баско</w:t>
      </w:r>
      <w:proofErr w:type="spellEnd"/>
      <w:r w:rsidR="00716CB4">
        <w:t xml:space="preserve"> И.О., при этом  в нарушение инструкции не ввела в базу данных АС «Филиал»  реквизиты предъявленного докумен</w:t>
      </w:r>
      <w:r w:rsidR="00597076">
        <w:t>та, удостоверяющего личность</w:t>
      </w:r>
      <w:r w:rsidR="00857E0E">
        <w:t xml:space="preserve"> обратившегося лица</w:t>
      </w:r>
      <w:r w:rsidR="00597076">
        <w:t xml:space="preserve">; руководитель дополнительного офиса №402 </w:t>
      </w:r>
      <w:proofErr w:type="spellStart"/>
      <w:r w:rsidR="00597076">
        <w:t>Доментий</w:t>
      </w:r>
      <w:proofErr w:type="spellEnd"/>
      <w:r w:rsidR="00597076">
        <w:t xml:space="preserve"> Н.В.</w:t>
      </w:r>
      <w:r w:rsidR="00716CB4">
        <w:t xml:space="preserve"> при прове</w:t>
      </w:r>
      <w:r w:rsidR="00597076">
        <w:t xml:space="preserve">дении дополнительного контроля операции закрытия счета </w:t>
      </w:r>
      <w:r w:rsidR="00716CB4">
        <w:t>в нарушение инстр</w:t>
      </w:r>
      <w:r w:rsidR="00597076">
        <w:t>укции не проверила правильность</w:t>
      </w:r>
      <w:r w:rsidR="00716CB4">
        <w:t xml:space="preserve"> оформления </w:t>
      </w:r>
      <w:r w:rsidR="00597076">
        <w:t xml:space="preserve">ордера, в котором были указаны </w:t>
      </w:r>
      <w:r w:rsidR="00716CB4">
        <w:t>реквизиты утраченного паспорта, а не временного удостоверения личности Ф.2-П и не установила ошибку в данных</w:t>
      </w:r>
      <w:r w:rsidR="00597076">
        <w:t xml:space="preserve">, удостоверяющих личность; </w:t>
      </w:r>
      <w:proofErr w:type="spellStart"/>
      <w:r w:rsidR="00597076">
        <w:t>Заволяева</w:t>
      </w:r>
      <w:proofErr w:type="spellEnd"/>
      <w:r w:rsidR="00597076">
        <w:t xml:space="preserve"> Н.В. </w:t>
      </w:r>
      <w:r w:rsidR="00716CB4">
        <w:t xml:space="preserve">в присутствии </w:t>
      </w:r>
      <w:proofErr w:type="spellStart"/>
      <w:r w:rsidR="00716CB4">
        <w:t>Доментий</w:t>
      </w:r>
      <w:proofErr w:type="spellEnd"/>
      <w:r w:rsidR="00716CB4">
        <w:t xml:space="preserve"> Н.</w:t>
      </w:r>
      <w:r w:rsidR="00597076">
        <w:t xml:space="preserve">В. совершила операцию перевода </w:t>
      </w:r>
      <w:r w:rsidR="00716CB4">
        <w:t xml:space="preserve">в банк ВТБ 24 денежных средств в размере </w:t>
      </w:r>
      <w:r w:rsidR="00E06AFA">
        <w:t>***</w:t>
      </w:r>
      <w:r w:rsidR="00716CB4">
        <w:t xml:space="preserve"> руб.</w:t>
      </w:r>
      <w:r w:rsidR="00597076">
        <w:t>,</w:t>
      </w:r>
      <w:r w:rsidR="00716CB4">
        <w:t xml:space="preserve"> а на оставшиеся  денежные с</w:t>
      </w:r>
      <w:r w:rsidR="00597076">
        <w:t xml:space="preserve">редства </w:t>
      </w:r>
      <w:r w:rsidR="00E06AFA">
        <w:t>***</w:t>
      </w:r>
      <w:r w:rsidR="00597076">
        <w:t xml:space="preserve"> руб. </w:t>
      </w:r>
      <w:r w:rsidR="00E06AFA">
        <w:t>***</w:t>
      </w:r>
      <w:r w:rsidR="00597076">
        <w:t xml:space="preserve"> коп. </w:t>
      </w:r>
      <w:r w:rsidR="00716CB4">
        <w:t>откры</w:t>
      </w:r>
      <w:r w:rsidR="00597076">
        <w:t xml:space="preserve">ла новый счет на имя </w:t>
      </w:r>
      <w:proofErr w:type="spellStart"/>
      <w:r w:rsidR="00597076">
        <w:t>Баско</w:t>
      </w:r>
      <w:proofErr w:type="spellEnd"/>
      <w:r w:rsidR="00597076">
        <w:t xml:space="preserve"> И.О.; </w:t>
      </w:r>
      <w:r w:rsidR="00716CB4">
        <w:t xml:space="preserve">при этом </w:t>
      </w:r>
      <w:proofErr w:type="spellStart"/>
      <w:r w:rsidR="00716CB4">
        <w:t>Заволя</w:t>
      </w:r>
      <w:r w:rsidR="00597076">
        <w:t>ева</w:t>
      </w:r>
      <w:proofErr w:type="spellEnd"/>
      <w:r w:rsidR="00597076">
        <w:t xml:space="preserve"> Н.В. </w:t>
      </w:r>
      <w:r w:rsidR="00716CB4">
        <w:t>в нарушение  инструкции  ввела в баз</w:t>
      </w:r>
      <w:r w:rsidR="00597076">
        <w:t xml:space="preserve">у данные утерянного паспорта; </w:t>
      </w:r>
      <w:proofErr w:type="spellStart"/>
      <w:r w:rsidR="00597076">
        <w:t>Доментий</w:t>
      </w:r>
      <w:proofErr w:type="spellEnd"/>
      <w:r w:rsidR="00597076">
        <w:t xml:space="preserve"> Н.В. была проставлена подпись на расходную операцию; </w:t>
      </w:r>
      <w:r w:rsidR="00716CB4">
        <w:t>09</w:t>
      </w:r>
      <w:r w:rsidR="00597076">
        <w:t xml:space="preserve"> марта 2011 года неизвестная повторно обратилась в дополнительный офис</w:t>
      </w:r>
      <w:r w:rsidR="00716CB4">
        <w:t xml:space="preserve"> №</w:t>
      </w:r>
      <w:r w:rsidR="00597076">
        <w:t xml:space="preserve"> 402 </w:t>
      </w:r>
      <w:r w:rsidR="00716CB4">
        <w:t xml:space="preserve">Московского банка </w:t>
      </w:r>
      <w:r w:rsidR="00B60E3E">
        <w:t>ОАО «Сбербанк России»</w:t>
      </w:r>
      <w:r w:rsidR="00716CB4">
        <w:t xml:space="preserve"> с просьбой о снятии  наличны</w:t>
      </w:r>
      <w:r w:rsidR="00B60E3E">
        <w:t xml:space="preserve">х денег в сумме </w:t>
      </w:r>
      <w:r w:rsidR="00E06AFA">
        <w:t>***</w:t>
      </w:r>
      <w:r w:rsidR="00B60E3E">
        <w:t xml:space="preserve"> руб.; с</w:t>
      </w:r>
      <w:r w:rsidR="00716CB4">
        <w:t xml:space="preserve"> открытого ей 01</w:t>
      </w:r>
      <w:r w:rsidR="00B60E3E">
        <w:t xml:space="preserve"> марта 2011 года счета; </w:t>
      </w:r>
      <w:proofErr w:type="spellStart"/>
      <w:r w:rsidR="00B60E3E">
        <w:t>Заволяевой</w:t>
      </w:r>
      <w:proofErr w:type="spellEnd"/>
      <w:r w:rsidR="00B60E3E">
        <w:t xml:space="preserve"> </w:t>
      </w:r>
      <w:r w:rsidR="00716CB4">
        <w:t>Н.В. были введены данные временного удостоверения личности</w:t>
      </w:r>
      <w:r w:rsidR="00B60E3E">
        <w:t xml:space="preserve"> Ф.2-П, денежные средства были выданы </w:t>
      </w:r>
      <w:r w:rsidR="00716CB4">
        <w:t>неизвестной</w:t>
      </w:r>
      <w:r w:rsidR="00B60E3E">
        <w:t>,</w:t>
      </w:r>
      <w:r w:rsidR="00716CB4">
        <w:t xml:space="preserve"> представившей недействительный документ от  имени </w:t>
      </w:r>
      <w:proofErr w:type="spellStart"/>
      <w:r w:rsidR="00716CB4">
        <w:t>Баско</w:t>
      </w:r>
      <w:proofErr w:type="spellEnd"/>
      <w:r w:rsidR="00716CB4">
        <w:t xml:space="preserve"> И.О. </w:t>
      </w:r>
    </w:p>
    <w:p w14:paraId="0EF394CB" w14:textId="77777777" w:rsidR="00A177F6" w:rsidRDefault="00A177F6" w:rsidP="002C4400">
      <w:pPr>
        <w:ind w:firstLine="708"/>
        <w:jc w:val="both"/>
      </w:pPr>
      <w:r w:rsidRPr="00B60E3E">
        <w:t xml:space="preserve">Рассматривая данное дело, суд, на основании оценки собранных по делу доказательств в их совокупности, пришел к выводу об отказе в удовлетворении заявленных </w:t>
      </w:r>
      <w:r w:rsidR="00B60E3E" w:rsidRPr="00B60E3E">
        <w:t>ОАО «Сбербанк России» в лице филиала – Московского банка ОАО «Сбербанк России»</w:t>
      </w:r>
      <w:r w:rsidRPr="00B60E3E">
        <w:t xml:space="preserve"> исковых требований; при этом, суд исходил из того, что </w:t>
      </w:r>
      <w:r w:rsidR="00B60E3E" w:rsidRPr="00B60E3E">
        <w:t xml:space="preserve">поскольку требования ОАО «Сбербанк России» в лице филиала – Московского банка ОАО «Сбербанк России» заявлены к </w:t>
      </w:r>
      <w:proofErr w:type="spellStart"/>
      <w:r w:rsidR="00B60E3E" w:rsidRPr="00B60E3E">
        <w:t>Доментий</w:t>
      </w:r>
      <w:proofErr w:type="spellEnd"/>
      <w:r w:rsidR="00B60E3E" w:rsidRPr="00B60E3E">
        <w:t xml:space="preserve"> Н.В. и </w:t>
      </w:r>
      <w:proofErr w:type="spellStart"/>
      <w:r w:rsidR="00B60E3E" w:rsidRPr="00B60E3E">
        <w:t>Заволяевой</w:t>
      </w:r>
      <w:proofErr w:type="spellEnd"/>
      <w:r w:rsidR="00B60E3E" w:rsidRPr="00B60E3E">
        <w:t xml:space="preserve"> Н.В. в связи с выполнением ими трудовых обязанностей в ОАО «Сбербанк России» на основании трудового договора, постольку при разрешении спора подлежит руководствоваться положениями трудового законодательства; в соответствии с положениями ст. 233 ТК РФ</w:t>
      </w:r>
      <w:r w:rsidR="00B60E3E">
        <w:t xml:space="preserve"> м</w:t>
      </w:r>
      <w:r w:rsidR="00B60E3E" w:rsidRPr="00B60E3E">
        <w:rPr>
          <w:color w:val="000000"/>
        </w:rPr>
        <w:t xml:space="preserve">атериальная ответственность стороны трудового договора наступает за ущерб, причиненный ею другой стороне этого договора в результате ее виновного противоправного поведения </w:t>
      </w:r>
      <w:r w:rsidR="00B60E3E" w:rsidRPr="00BE5007">
        <w:rPr>
          <w:color w:val="000000"/>
        </w:rPr>
        <w:t>(действий или бездействия), если иное не предусмотрено настоящим Кодексом или иными федеральными законами</w:t>
      </w:r>
      <w:r w:rsidR="00BE5007" w:rsidRPr="00BE5007">
        <w:rPr>
          <w:color w:val="000000"/>
        </w:rPr>
        <w:t xml:space="preserve">; согласно положений п. 4 </w:t>
      </w:r>
      <w:r w:rsidR="00BE5007">
        <w:t>постановления</w:t>
      </w:r>
      <w:r w:rsidR="00BE5007" w:rsidRPr="00BE5007">
        <w:t xml:space="preserve"> Пленума Верховного Суда РФ </w:t>
      </w:r>
      <w:r w:rsidR="00BE5007">
        <w:t>«</w:t>
      </w:r>
      <w:r w:rsidR="00BE5007" w:rsidRPr="00BE5007">
        <w:t xml:space="preserve">О применении судами законодательства, регулирующего материальную ответственность работников за </w:t>
      </w:r>
      <w:r w:rsidR="00BE5007">
        <w:t>ущерб, причиненный работодателю»</w:t>
      </w:r>
      <w:r w:rsidR="00BE5007" w:rsidRPr="00BE5007">
        <w:t xml:space="preserve"> </w:t>
      </w:r>
      <w:r w:rsidR="00BE5007">
        <w:t>от 16 ноября 2006 года №</w:t>
      </w:r>
      <w:r w:rsidR="00BE5007" w:rsidRPr="00BE5007">
        <w:t xml:space="preserve"> 52 </w:t>
      </w:r>
      <w:r w:rsidR="00BE5007">
        <w:t>к</w:t>
      </w:r>
      <w:r w:rsidR="00BE5007" w:rsidRPr="00BE5007">
        <w:t xml:space="preserve"> обстоятельствам, имеющим существенное значение для правильного разрешения дела о возмещении ущерба работником, обязанность доказать которые возлагается на работодателя, в частности, относятся: отсутствие обстоятельств, исключающих материальную ответственность работника; противоправность поведения (действия или бездействие) </w:t>
      </w:r>
      <w:proofErr w:type="spellStart"/>
      <w:r w:rsidR="00BE5007" w:rsidRPr="00BE5007">
        <w:t>причинителя</w:t>
      </w:r>
      <w:proofErr w:type="spellEnd"/>
      <w:r w:rsidR="00BE5007" w:rsidRPr="00BE5007">
        <w:t xml:space="preserve"> вреда; вина работника в причинении ущерба; причинная связь между поведением работника и наступившим ущербом; наличие прямого </w:t>
      </w:r>
      <w:r w:rsidR="00BE5007" w:rsidRPr="00BE5007">
        <w:lastRenderedPageBreak/>
        <w:t>действительного ущерба; размер причиненного ущерба; соблюдение правил заключения договора о полной материальной</w:t>
      </w:r>
      <w:r w:rsidR="00BE5007">
        <w:t xml:space="preserve"> отве</w:t>
      </w:r>
      <w:r w:rsidR="002C4400">
        <w:t>тственности; как следует из п. 4</w:t>
      </w:r>
      <w:r w:rsidR="00BE5007">
        <w:t xml:space="preserve"> договоров о полной индивидуальной материальной ответственности от 01 июня 2001 года, заключенных Банком с </w:t>
      </w:r>
      <w:proofErr w:type="spellStart"/>
      <w:r w:rsidR="00BE5007">
        <w:t>Доментий</w:t>
      </w:r>
      <w:proofErr w:type="spellEnd"/>
      <w:r w:rsidR="00BE5007">
        <w:t xml:space="preserve"> Н.В. и </w:t>
      </w:r>
      <w:proofErr w:type="spellStart"/>
      <w:r w:rsidR="00BE5007">
        <w:t>Заволяевой</w:t>
      </w:r>
      <w:proofErr w:type="spellEnd"/>
      <w:r w:rsidR="00BE5007">
        <w:t xml:space="preserve"> Н.В., работник не несет материальную ответственность, если</w:t>
      </w:r>
      <w:r w:rsidR="00857E0E">
        <w:t xml:space="preserve"> ущерб</w:t>
      </w:r>
      <w:r w:rsidR="00BE5007">
        <w:t xml:space="preserve"> причинен не по его вине; каких-либо объективных доказательств, могущих с достоверностью свидетельствовать о том, что </w:t>
      </w:r>
      <w:proofErr w:type="spellStart"/>
      <w:r w:rsidR="00BE5007">
        <w:t>Доментий</w:t>
      </w:r>
      <w:proofErr w:type="spellEnd"/>
      <w:r w:rsidR="00BE5007">
        <w:t xml:space="preserve"> Н.В. и </w:t>
      </w:r>
      <w:proofErr w:type="spellStart"/>
      <w:r w:rsidR="00BE5007">
        <w:t>Заволяевой</w:t>
      </w:r>
      <w:proofErr w:type="spellEnd"/>
      <w:r w:rsidR="00BE5007">
        <w:t xml:space="preserve"> Н.В. причинен прямой действительный ущерб по их вине работодателю </w:t>
      </w:r>
      <w:r w:rsidR="00F14175">
        <w:t xml:space="preserve">ОАО «Сбербанк России», равно как и о том, что со стороны </w:t>
      </w:r>
      <w:proofErr w:type="spellStart"/>
      <w:r w:rsidR="00F14175">
        <w:t>Доментий</w:t>
      </w:r>
      <w:proofErr w:type="spellEnd"/>
      <w:r w:rsidR="00F14175">
        <w:t xml:space="preserve"> Н.В. и </w:t>
      </w:r>
      <w:proofErr w:type="spellStart"/>
      <w:r w:rsidR="00F14175">
        <w:t>Заволяевой</w:t>
      </w:r>
      <w:proofErr w:type="spellEnd"/>
      <w:r w:rsidR="00F14175">
        <w:t xml:space="preserve"> Н.В. имело место противоправное поведение, судом не выявлено; факт того, что </w:t>
      </w:r>
      <w:proofErr w:type="spellStart"/>
      <w:r w:rsidR="00F14175">
        <w:t>Заволяева</w:t>
      </w:r>
      <w:proofErr w:type="spellEnd"/>
      <w:r w:rsidR="00F14175">
        <w:t xml:space="preserve"> Н.В. при проведении первой операции 01 марта 2011 года ввела данные  утерянного паспорта,  а данные временного удостоверения лица, представившегося клиентом Банка </w:t>
      </w:r>
      <w:proofErr w:type="spellStart"/>
      <w:r w:rsidR="00F14175">
        <w:t>Баско</w:t>
      </w:r>
      <w:proofErr w:type="spellEnd"/>
      <w:r w:rsidR="00F14175">
        <w:t xml:space="preserve"> И.О.,  </w:t>
      </w:r>
      <w:proofErr w:type="spellStart"/>
      <w:r w:rsidR="00F14175">
        <w:t>Заволяева</w:t>
      </w:r>
      <w:proofErr w:type="spellEnd"/>
      <w:r w:rsidR="00F14175">
        <w:t xml:space="preserve"> Н.В. ввела только при проведении второй операции по снятию денежных средств 09 марта 2011 года, а </w:t>
      </w:r>
      <w:proofErr w:type="spellStart"/>
      <w:r w:rsidR="00F14175">
        <w:t>Доментий</w:t>
      </w:r>
      <w:proofErr w:type="spellEnd"/>
      <w:r w:rsidR="00F14175">
        <w:t xml:space="preserve"> Н.В. разрешила проведение операции, не проверив правильность оформления ордера, при этом приняв все меры по проверке данных о личности клиента, проведя проверку представленного временного удостоверения  личности Ф.2-П, сам по себе не свидетельствует о том, что </w:t>
      </w:r>
      <w:proofErr w:type="spellStart"/>
      <w:r w:rsidR="00F14175">
        <w:t>Доментий</w:t>
      </w:r>
      <w:proofErr w:type="spellEnd"/>
      <w:r w:rsidR="00F14175">
        <w:t xml:space="preserve"> Н.В. и </w:t>
      </w:r>
      <w:proofErr w:type="spellStart"/>
      <w:r w:rsidR="00F14175">
        <w:t>Заволяевой</w:t>
      </w:r>
      <w:proofErr w:type="spellEnd"/>
      <w:r w:rsidR="00F14175">
        <w:t xml:space="preserve"> Н.В. были совершены какие-либо </w:t>
      </w:r>
      <w:r w:rsidR="002C4400">
        <w:t xml:space="preserve">неправомерные </w:t>
      </w:r>
      <w:r w:rsidR="00F14175">
        <w:t xml:space="preserve">действия, которые способствовали бы  неизвестной, представившейся </w:t>
      </w:r>
      <w:proofErr w:type="spellStart"/>
      <w:r w:rsidR="00F14175">
        <w:t>Баско</w:t>
      </w:r>
      <w:proofErr w:type="spellEnd"/>
      <w:r w:rsidR="00F14175">
        <w:t xml:space="preserve"> И.О., в совершении преступления, так как данные обстоятельства не находится в прямой причинной связи с причинением ущерба Банку; более того, в ходе проведенной служебной проверки было выявлено, что списание  денежных средств клиента произошло в результате мошеннических действий третьих лиц; мошенники располагали достаточной информацией о вкладчике, а качество образца  подписи </w:t>
      </w:r>
      <w:proofErr w:type="spellStart"/>
      <w:r w:rsidR="00F14175">
        <w:t>Баско</w:t>
      </w:r>
      <w:proofErr w:type="spellEnd"/>
      <w:r w:rsidR="00F14175">
        <w:t xml:space="preserve"> И.О., хранящегося в базе данных АС «Филиал» (образец подписи не четкий, не читается,  идентификация подписи невозможна) не позволяло </w:t>
      </w:r>
      <w:proofErr w:type="spellStart"/>
      <w:r w:rsidR="00F14175">
        <w:t>Заволяевой</w:t>
      </w:r>
      <w:proofErr w:type="spellEnd"/>
      <w:r w:rsidR="00F14175">
        <w:t xml:space="preserve"> Н.В. выявить несоответствие подписи клиента; при этом служебной проверкой также выявлено, что сотрудники дополнительных офисов Банка не имеют четкого представления о том, как  должно выглядеть временное удостоверение   личности  Ф.2-П; никаких доказательств того, что </w:t>
      </w:r>
      <w:proofErr w:type="spellStart"/>
      <w:r w:rsidR="00F14175">
        <w:t>Доментий</w:t>
      </w:r>
      <w:proofErr w:type="spellEnd"/>
      <w:r w:rsidR="00F14175">
        <w:t xml:space="preserve"> Н.В. и </w:t>
      </w:r>
      <w:proofErr w:type="spellStart"/>
      <w:r w:rsidR="00F14175">
        <w:t>Заволяева</w:t>
      </w:r>
      <w:proofErr w:type="spellEnd"/>
      <w:r w:rsidR="00F14175">
        <w:t xml:space="preserve"> Н.В. причастны к совершению мошеннических действий по незаконному списанию денежных средств </w:t>
      </w:r>
      <w:r w:rsidR="002C4400">
        <w:t>с</w:t>
      </w:r>
      <w:r w:rsidR="00F14175">
        <w:t>о счета клиента Банк</w:t>
      </w:r>
      <w:r w:rsidR="002C4400">
        <w:t>а</w:t>
      </w:r>
      <w:r w:rsidR="00F14175">
        <w:t xml:space="preserve"> </w:t>
      </w:r>
      <w:proofErr w:type="spellStart"/>
      <w:r w:rsidR="00F14175">
        <w:t>Баско</w:t>
      </w:r>
      <w:proofErr w:type="spellEnd"/>
      <w:r w:rsidR="00F14175">
        <w:t xml:space="preserve"> И.О. не имеется; уголовных дел в отношении </w:t>
      </w:r>
      <w:proofErr w:type="spellStart"/>
      <w:r w:rsidR="00F14175">
        <w:t>Доментий</w:t>
      </w:r>
      <w:proofErr w:type="spellEnd"/>
      <w:r w:rsidR="00F14175">
        <w:t xml:space="preserve"> Н.В. и </w:t>
      </w:r>
      <w:proofErr w:type="spellStart"/>
      <w:r w:rsidR="00F14175">
        <w:t>Заволяевой</w:t>
      </w:r>
      <w:proofErr w:type="spellEnd"/>
      <w:r w:rsidR="00F14175">
        <w:t xml:space="preserve"> Н.В. возбуждено не было; по результатам проведенной служебной проверки </w:t>
      </w:r>
      <w:proofErr w:type="spellStart"/>
      <w:r w:rsidR="00F14175">
        <w:t>Доментий</w:t>
      </w:r>
      <w:proofErr w:type="spellEnd"/>
      <w:r w:rsidR="00F14175">
        <w:t xml:space="preserve"> Н.В. и </w:t>
      </w:r>
      <w:proofErr w:type="spellStart"/>
      <w:r w:rsidR="00F14175">
        <w:t>Заволяева</w:t>
      </w:r>
      <w:proofErr w:type="spellEnd"/>
      <w:r w:rsidR="00F14175">
        <w:t xml:space="preserve"> Н.В. к дисциплинарной ответственности привлечены не были; </w:t>
      </w:r>
      <w:r w:rsidR="00405B0A">
        <w:t xml:space="preserve">вступившим в законную силу решением Гагаринского районного суда города Москвы от 30 августа 2011 года приказ об </w:t>
      </w:r>
      <w:r w:rsidR="00405B0A" w:rsidRPr="002C4400">
        <w:t xml:space="preserve">увольнении </w:t>
      </w:r>
      <w:proofErr w:type="spellStart"/>
      <w:r w:rsidR="00405B0A" w:rsidRPr="002C4400">
        <w:t>Заволяевой</w:t>
      </w:r>
      <w:proofErr w:type="spellEnd"/>
      <w:r w:rsidR="00405B0A" w:rsidRPr="002C4400">
        <w:t xml:space="preserve"> Н.В.</w:t>
      </w:r>
      <w:r w:rsidR="002C4400" w:rsidRPr="002C4400">
        <w:t xml:space="preserve"> по п.7 ст.81 ТК РФ</w:t>
      </w:r>
      <w:r w:rsidR="00405B0A">
        <w:t xml:space="preserve"> признан незаконным,  формулировка основани</w:t>
      </w:r>
      <w:r w:rsidR="002C4400">
        <w:t>я</w:t>
      </w:r>
      <w:r w:rsidR="00405B0A">
        <w:t xml:space="preserve"> увольнения изменена по мотиву того, что </w:t>
      </w:r>
      <w:proofErr w:type="spellStart"/>
      <w:r w:rsidR="00405B0A">
        <w:t>Заволяева</w:t>
      </w:r>
      <w:proofErr w:type="spellEnd"/>
      <w:r w:rsidR="00405B0A">
        <w:t xml:space="preserve"> Н.В. необоснованно была привлечена  работодателем к дисциплинарной ответственности  за действия, совершенные 01 марта 2011 года и 09 марта 2011 года; </w:t>
      </w:r>
      <w:r w:rsidR="002C4400">
        <w:t xml:space="preserve">названное решение Гагаринского районного суда города Москвы от 30 августа 2011 года имеет преюдициальное значение по настоящему гражданскому делу; </w:t>
      </w:r>
      <w:proofErr w:type="spellStart"/>
      <w:r w:rsidR="00405B0A">
        <w:t>Доментий</w:t>
      </w:r>
      <w:proofErr w:type="spellEnd"/>
      <w:r w:rsidR="00405B0A">
        <w:t xml:space="preserve"> Н.В. прекратила трудовые отношения с ОАО «Сбербанк России» по  собственному желанию на основании личного заявления</w:t>
      </w:r>
      <w:r w:rsidR="002C4400">
        <w:t>, то есть также не по порочащим основаниям</w:t>
      </w:r>
      <w:r w:rsidR="00405B0A">
        <w:t>; таким образом, ОАО «Сбербанк России» порядок привлечения работника к полной материальной ответств</w:t>
      </w:r>
      <w:r w:rsidR="00857E0E">
        <w:t>енности соблюден не был; размер</w:t>
      </w:r>
      <w:r w:rsidR="00405B0A">
        <w:t xml:space="preserve"> причиненного ущерба также не установлен; судебные акты об урегулировании спора между ОАО «Сбербанк России» с </w:t>
      </w:r>
      <w:proofErr w:type="spellStart"/>
      <w:r w:rsidR="00405B0A">
        <w:t>Баско</w:t>
      </w:r>
      <w:proofErr w:type="spellEnd"/>
      <w:r w:rsidR="00405B0A">
        <w:t xml:space="preserve"> И.О. сам по себе о  правомерности требований Банка к </w:t>
      </w:r>
      <w:proofErr w:type="spellStart"/>
      <w:r w:rsidR="00405B0A">
        <w:t>Доментий</w:t>
      </w:r>
      <w:proofErr w:type="spellEnd"/>
      <w:r w:rsidR="00405B0A">
        <w:t xml:space="preserve"> Н.В. и </w:t>
      </w:r>
      <w:proofErr w:type="spellStart"/>
      <w:r w:rsidR="00405B0A">
        <w:t>Заволяевой</w:t>
      </w:r>
      <w:proofErr w:type="spellEnd"/>
      <w:r w:rsidR="00405B0A">
        <w:t xml:space="preserve"> Н.В. не свидетельству</w:t>
      </w:r>
      <w:r w:rsidR="002C4400">
        <w:t>ю</w:t>
      </w:r>
      <w:r w:rsidR="00405B0A">
        <w:t xml:space="preserve">т, так как данные судебные акты не содержат информации о виновном поведении </w:t>
      </w:r>
      <w:proofErr w:type="spellStart"/>
      <w:r w:rsidR="00405B0A">
        <w:t>Доментий</w:t>
      </w:r>
      <w:proofErr w:type="spellEnd"/>
      <w:r w:rsidR="00405B0A">
        <w:t xml:space="preserve"> Н.В. и </w:t>
      </w:r>
      <w:proofErr w:type="spellStart"/>
      <w:r w:rsidR="00405B0A">
        <w:t>Заволяевой</w:t>
      </w:r>
      <w:proofErr w:type="spellEnd"/>
      <w:r w:rsidR="00405B0A">
        <w:t xml:space="preserve"> Н.В., о противоправности их действий, причинной связи между противоправным поведением работников  и причиненным ущербом; тем самым, каких-либо правовых оснований для удовлетворения заявленных ОАО «Сбербанк России» в лице филиала – Московского банка ОАО «Сбербанк России» исковых требований не имеется. </w:t>
      </w:r>
    </w:p>
    <w:p w14:paraId="319FFAE6" w14:textId="77777777" w:rsidR="00A177F6" w:rsidRDefault="00A177F6" w:rsidP="002C4400">
      <w:pPr>
        <w:autoSpaceDE w:val="0"/>
        <w:autoSpaceDN w:val="0"/>
        <w:adjustRightInd w:val="0"/>
        <w:ind w:firstLine="708"/>
        <w:jc w:val="both"/>
        <w:outlineLvl w:val="4"/>
      </w:pPr>
      <w:r>
        <w:t>С этими выводами суда по существу согласилась судебная коллегия, которая по мотивам, изложенным в апелляционном определении, оставила решение суда без изменения.</w:t>
      </w:r>
    </w:p>
    <w:p w14:paraId="61692A83" w14:textId="77777777" w:rsidR="00A177F6" w:rsidRDefault="00A177F6" w:rsidP="002C4400">
      <w:pPr>
        <w:ind w:firstLine="720"/>
        <w:jc w:val="both"/>
      </w:pPr>
      <w:r>
        <w:t>Выводы суда и судебной коллегии в судебных постановлениях мотивированы и в кассационной жалобе по существу не опровергнуты, так как никаких существенных нарушений норм материального или процессуального права со стороны суда и судебной коллегии из представленных документов по доводам кассационной жалобы не усматривается, а правом устанавливать новые обстоятельства по делу и давать самостоятельную оценку собранным по делу доказательствам суд кассационной инстанции не наделен.</w:t>
      </w:r>
    </w:p>
    <w:p w14:paraId="1A90BF14" w14:textId="77777777" w:rsidR="00A177F6" w:rsidRDefault="00A177F6" w:rsidP="002C4400">
      <w:pPr>
        <w:ind w:firstLine="709"/>
        <w:jc w:val="both"/>
      </w:pPr>
      <w:r>
        <w:t>Принцип правовой определенности предполагает, что стороны не вправе требовать пересмотра вступивших в законную силу судебных постановлений только в целях проведения повторного слушания и получения нового судебного постановления другого содержания. Иная точка зрения на то, как должно было быть разрешено дело, не может являться поводом для отмены или изменения вступившего в законную силу судебного постановления нижестоящего суда в порядке надзора (в настоящее время – в кассационном порядке). Как неоднократно указывал Европейский Суд по правам человека в своих постановлениях, касающихся производства в порядке надзора (в настоящее время – в кассационном порядке) по гражданским делам в Российской Федерации, иной подход приводил бы к несоразмерному ограничению принципа правовой определенности.</w:t>
      </w:r>
    </w:p>
    <w:p w14:paraId="3DFF33CA" w14:textId="77777777" w:rsidR="00A177F6" w:rsidRDefault="00A177F6" w:rsidP="002C4400">
      <w:pPr>
        <w:ind w:firstLine="709"/>
        <w:jc w:val="both"/>
      </w:pPr>
      <w:r>
        <w:t xml:space="preserve">Доводы кассационной жалобы требованиям принципа правовой определенности не отвечают. </w:t>
      </w:r>
    </w:p>
    <w:p w14:paraId="027297D7" w14:textId="77777777" w:rsidR="00A177F6" w:rsidRDefault="00A177F6" w:rsidP="002C4400">
      <w:pPr>
        <w:ind w:firstLine="709"/>
        <w:jc w:val="both"/>
      </w:pPr>
      <w:r>
        <w:t xml:space="preserve">При таких данных, вышеуказанные решение суда и апелляционное определение судебной коллегии сомнений в их законности с учетом доводов кассационной жалобы истца </w:t>
      </w:r>
      <w:r w:rsidR="00405B0A">
        <w:t>ОАО «Сбербанк России» в лице филиала – Московского банка ОАО «Сбербанк России»</w:t>
      </w:r>
      <w:r>
        <w:t xml:space="preserve"> не вызывают, а предусмотренные ст. 387 ГПК РФ основания для их отмены или изменения в настоящем случае отсутствуют.</w:t>
      </w:r>
    </w:p>
    <w:p w14:paraId="0137C337" w14:textId="77777777" w:rsidR="00A177F6" w:rsidRDefault="00A177F6" w:rsidP="002C4400">
      <w:pPr>
        <w:ind w:firstLine="709"/>
        <w:jc w:val="both"/>
      </w:pPr>
      <w:r>
        <w:t xml:space="preserve">На основании изложенного,  руководствуясь ст. 381, 383 ГПК РФ, </w:t>
      </w:r>
    </w:p>
    <w:p w14:paraId="5348B99F" w14:textId="77777777" w:rsidR="00A177F6" w:rsidRDefault="00A177F6" w:rsidP="002C4400">
      <w:pPr>
        <w:ind w:firstLine="709"/>
        <w:jc w:val="center"/>
      </w:pPr>
      <w:r>
        <w:t>ОПРЕДЕЛИЛ:</w:t>
      </w:r>
    </w:p>
    <w:p w14:paraId="2805F2C8" w14:textId="77777777" w:rsidR="00A177F6" w:rsidRDefault="00A177F6" w:rsidP="002C4400">
      <w:pPr>
        <w:ind w:firstLine="709"/>
        <w:jc w:val="both"/>
      </w:pPr>
      <w:r>
        <w:t xml:space="preserve">В передаче кассационной жалобы </w:t>
      </w:r>
      <w:r w:rsidR="00405B0A">
        <w:t>истца ОАО «Сбербанк России» в лице филиала – Московского банка ОАО «Сбербанк России»</w:t>
      </w:r>
      <w:r>
        <w:t xml:space="preserve"> </w:t>
      </w:r>
      <w:r w:rsidR="00405B0A">
        <w:t xml:space="preserve">на решение </w:t>
      </w:r>
      <w:proofErr w:type="spellStart"/>
      <w:r w:rsidR="00405B0A">
        <w:t>Зюзинского</w:t>
      </w:r>
      <w:proofErr w:type="spellEnd"/>
      <w:r w:rsidR="00405B0A">
        <w:t xml:space="preserve"> районного суда города Москвы от 31 июля 2012 года и апелляционное определение судебной коллегии по гражданским делам Московского городского суда от 18 декабря 2012 года по гражданскому делу по иску ОАО «Сбербанк России» в лице филиала – Московского банка ОАО «Сбербанк России» к </w:t>
      </w:r>
      <w:proofErr w:type="spellStart"/>
      <w:r w:rsidR="00405B0A">
        <w:t>Доментий</w:t>
      </w:r>
      <w:proofErr w:type="spellEnd"/>
      <w:r w:rsidR="00405B0A">
        <w:t xml:space="preserve"> Н</w:t>
      </w:r>
      <w:r w:rsidR="00E06AFA">
        <w:t>.</w:t>
      </w:r>
      <w:r w:rsidR="00405B0A">
        <w:t>В</w:t>
      </w:r>
      <w:r w:rsidR="00E06AFA">
        <w:t>.</w:t>
      </w:r>
      <w:r w:rsidR="00405B0A">
        <w:t xml:space="preserve">, </w:t>
      </w:r>
      <w:proofErr w:type="spellStart"/>
      <w:r w:rsidR="00405B0A">
        <w:t>Заволяевой</w:t>
      </w:r>
      <w:proofErr w:type="spellEnd"/>
      <w:r w:rsidR="00405B0A">
        <w:t xml:space="preserve"> Н</w:t>
      </w:r>
      <w:r w:rsidR="00E06AFA">
        <w:t>.</w:t>
      </w:r>
      <w:r w:rsidR="00405B0A">
        <w:t>В</w:t>
      </w:r>
      <w:r w:rsidR="00E06AFA">
        <w:t>.</w:t>
      </w:r>
      <w:r w:rsidR="00405B0A">
        <w:t xml:space="preserve"> о взыскании убытков</w:t>
      </w:r>
      <w:r>
        <w:t xml:space="preserve"> – для рассмотрения в судебном заседании Президиума Московского городского суда – отказать.</w:t>
      </w:r>
    </w:p>
    <w:p w14:paraId="073FAA37" w14:textId="77777777" w:rsidR="00A177F6" w:rsidRDefault="00A177F6" w:rsidP="002C4400">
      <w:pPr>
        <w:jc w:val="both"/>
        <w:rPr>
          <w:b/>
        </w:rPr>
      </w:pPr>
    </w:p>
    <w:p w14:paraId="3071C55E" w14:textId="77777777" w:rsidR="00A177F6" w:rsidRDefault="00A177F6" w:rsidP="002C4400">
      <w:pPr>
        <w:jc w:val="both"/>
        <w:rPr>
          <w:b/>
        </w:rPr>
      </w:pPr>
      <w:r>
        <w:rPr>
          <w:b/>
        </w:rPr>
        <w:t>Судья Московского</w:t>
      </w:r>
    </w:p>
    <w:p w14:paraId="17AD6245" w14:textId="77777777" w:rsidR="004F3FE2" w:rsidRDefault="00A177F6" w:rsidP="002C4400">
      <w:pPr>
        <w:jc w:val="both"/>
        <w:rPr>
          <w:b/>
        </w:rPr>
      </w:pPr>
      <w:r>
        <w:rPr>
          <w:b/>
        </w:rPr>
        <w:t>городского суда</w:t>
      </w:r>
      <w:r>
        <w:rPr>
          <w:b/>
        </w:rPr>
        <w:tab/>
        <w:t xml:space="preserve">                                                                          </w:t>
      </w:r>
      <w:r>
        <w:rPr>
          <w:b/>
        </w:rPr>
        <w:tab/>
        <w:t xml:space="preserve">     А.А. Князев</w:t>
      </w:r>
    </w:p>
    <w:p w14:paraId="719FB09A" w14:textId="77777777" w:rsidR="004F3FE2" w:rsidRDefault="004F3FE2" w:rsidP="002C4400">
      <w:pPr>
        <w:jc w:val="both"/>
        <w:rPr>
          <w:b/>
          <w:sz w:val="26"/>
          <w:szCs w:val="26"/>
        </w:rPr>
      </w:pPr>
      <w:r>
        <w:t xml:space="preserve"> </w:t>
      </w:r>
    </w:p>
    <w:p w14:paraId="16470559" w14:textId="77777777" w:rsidR="007F46AF" w:rsidRDefault="007F46AF" w:rsidP="002C4400"/>
    <w:sectPr w:rsidR="007F46AF" w:rsidSect="00716CB4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299EE" w14:textId="77777777" w:rsidR="002F235A" w:rsidRDefault="002F235A" w:rsidP="00176B90">
      <w:r>
        <w:separator/>
      </w:r>
    </w:p>
  </w:endnote>
  <w:endnote w:type="continuationSeparator" w:id="0">
    <w:p w14:paraId="70671DA6" w14:textId="77777777" w:rsidR="002F235A" w:rsidRDefault="002F235A" w:rsidP="00176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4F57C" w14:textId="77777777" w:rsidR="002F235A" w:rsidRDefault="002F235A" w:rsidP="00176B90">
      <w:r>
        <w:separator/>
      </w:r>
    </w:p>
  </w:footnote>
  <w:footnote w:type="continuationSeparator" w:id="0">
    <w:p w14:paraId="172B6D7B" w14:textId="77777777" w:rsidR="002F235A" w:rsidRDefault="002F235A" w:rsidP="00176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3DB9E" w14:textId="77777777" w:rsidR="00716CB4" w:rsidRDefault="00716CB4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E06AFA">
      <w:rPr>
        <w:noProof/>
      </w:rPr>
      <w:t>4</w:t>
    </w:r>
    <w:r>
      <w:fldChar w:fldCharType="end"/>
    </w:r>
  </w:p>
  <w:p w14:paraId="1B6D0D06" w14:textId="77777777" w:rsidR="00716CB4" w:rsidRDefault="00716CB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3FE2"/>
    <w:rsid w:val="0000713C"/>
    <w:rsid w:val="000649C1"/>
    <w:rsid w:val="00095AD8"/>
    <w:rsid w:val="000A3212"/>
    <w:rsid w:val="000C3785"/>
    <w:rsid w:val="000E6A63"/>
    <w:rsid w:val="000F3CFF"/>
    <w:rsid w:val="00124FDD"/>
    <w:rsid w:val="0012593B"/>
    <w:rsid w:val="00137269"/>
    <w:rsid w:val="00176B90"/>
    <w:rsid w:val="001774B5"/>
    <w:rsid w:val="001A6BF4"/>
    <w:rsid w:val="00207AEB"/>
    <w:rsid w:val="00225A51"/>
    <w:rsid w:val="00232EEA"/>
    <w:rsid w:val="00276151"/>
    <w:rsid w:val="00283C5D"/>
    <w:rsid w:val="002C2684"/>
    <w:rsid w:val="002C4400"/>
    <w:rsid w:val="002F235A"/>
    <w:rsid w:val="00342616"/>
    <w:rsid w:val="00360514"/>
    <w:rsid w:val="00396B8B"/>
    <w:rsid w:val="004037C3"/>
    <w:rsid w:val="00405B0A"/>
    <w:rsid w:val="00442D6E"/>
    <w:rsid w:val="00453423"/>
    <w:rsid w:val="0049490B"/>
    <w:rsid w:val="004A191F"/>
    <w:rsid w:val="004A1C28"/>
    <w:rsid w:val="004A5667"/>
    <w:rsid w:val="004B399C"/>
    <w:rsid w:val="004C6F91"/>
    <w:rsid w:val="004F163B"/>
    <w:rsid w:val="004F3FE2"/>
    <w:rsid w:val="004F590B"/>
    <w:rsid w:val="0054175E"/>
    <w:rsid w:val="00547E20"/>
    <w:rsid w:val="0055712C"/>
    <w:rsid w:val="00597076"/>
    <w:rsid w:val="005E5A11"/>
    <w:rsid w:val="006062BE"/>
    <w:rsid w:val="006151CD"/>
    <w:rsid w:val="00661AE8"/>
    <w:rsid w:val="00662A24"/>
    <w:rsid w:val="006927DF"/>
    <w:rsid w:val="0069615F"/>
    <w:rsid w:val="006B074C"/>
    <w:rsid w:val="006C2E66"/>
    <w:rsid w:val="006D76BD"/>
    <w:rsid w:val="0070295E"/>
    <w:rsid w:val="0071582D"/>
    <w:rsid w:val="00716CB4"/>
    <w:rsid w:val="007233BC"/>
    <w:rsid w:val="007341ED"/>
    <w:rsid w:val="0079192B"/>
    <w:rsid w:val="007E76D0"/>
    <w:rsid w:val="007F46AF"/>
    <w:rsid w:val="008470E0"/>
    <w:rsid w:val="00857E0E"/>
    <w:rsid w:val="008659F8"/>
    <w:rsid w:val="008A44B0"/>
    <w:rsid w:val="008C7740"/>
    <w:rsid w:val="00924F1C"/>
    <w:rsid w:val="00933868"/>
    <w:rsid w:val="009626CC"/>
    <w:rsid w:val="009708F3"/>
    <w:rsid w:val="00A177F6"/>
    <w:rsid w:val="00A51FF4"/>
    <w:rsid w:val="00A767D4"/>
    <w:rsid w:val="00A84814"/>
    <w:rsid w:val="00AC1972"/>
    <w:rsid w:val="00AC4FB9"/>
    <w:rsid w:val="00B05C3C"/>
    <w:rsid w:val="00B51617"/>
    <w:rsid w:val="00B60E3E"/>
    <w:rsid w:val="00BB2EB3"/>
    <w:rsid w:val="00BB51E6"/>
    <w:rsid w:val="00BE1686"/>
    <w:rsid w:val="00BE2E44"/>
    <w:rsid w:val="00BE5007"/>
    <w:rsid w:val="00C05098"/>
    <w:rsid w:val="00C307E5"/>
    <w:rsid w:val="00C84423"/>
    <w:rsid w:val="00CA0F2D"/>
    <w:rsid w:val="00CB096D"/>
    <w:rsid w:val="00D20714"/>
    <w:rsid w:val="00D269A6"/>
    <w:rsid w:val="00DB0E92"/>
    <w:rsid w:val="00DC0113"/>
    <w:rsid w:val="00DD603A"/>
    <w:rsid w:val="00DF32F6"/>
    <w:rsid w:val="00E06AFA"/>
    <w:rsid w:val="00E20EFA"/>
    <w:rsid w:val="00E839D5"/>
    <w:rsid w:val="00EA4FBC"/>
    <w:rsid w:val="00EC78B8"/>
    <w:rsid w:val="00F14175"/>
    <w:rsid w:val="00F55B64"/>
    <w:rsid w:val="00F5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572E871C"/>
  <w15:chartTrackingRefBased/>
  <w15:docId w15:val="{C50FC235-DA68-4086-91D3-8698E610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726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4F3F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C05098"/>
  </w:style>
  <w:style w:type="paragraph" w:styleId="a4">
    <w:name w:val="Balloon Text"/>
    <w:basedOn w:val="a"/>
    <w:link w:val="a5"/>
    <w:rsid w:val="007158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7158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rsid w:val="00176B9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176B90"/>
    <w:rPr>
      <w:sz w:val="24"/>
      <w:szCs w:val="24"/>
    </w:rPr>
  </w:style>
  <w:style w:type="paragraph" w:styleId="a8">
    <w:name w:val="footer"/>
    <w:basedOn w:val="a"/>
    <w:link w:val="a9"/>
    <w:rsid w:val="00176B9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176B90"/>
    <w:rPr>
      <w:sz w:val="24"/>
      <w:szCs w:val="24"/>
    </w:rPr>
  </w:style>
  <w:style w:type="paragraph" w:styleId="aa">
    <w:name w:val="Body Text Indent"/>
    <w:basedOn w:val="a"/>
    <w:link w:val="ab"/>
    <w:unhideWhenUsed/>
    <w:rsid w:val="00716CB4"/>
    <w:pPr>
      <w:ind w:left="360"/>
      <w:jc w:val="both"/>
    </w:pPr>
  </w:style>
  <w:style w:type="character" w:customStyle="1" w:styleId="ab">
    <w:name w:val="Основной текст с отступом Знак"/>
    <w:link w:val="aa"/>
    <w:rsid w:val="00716CB4"/>
    <w:rPr>
      <w:sz w:val="24"/>
      <w:szCs w:val="24"/>
    </w:rPr>
  </w:style>
  <w:style w:type="paragraph" w:customStyle="1" w:styleId="s13">
    <w:name w:val="s_13"/>
    <w:basedOn w:val="a"/>
    <w:rsid w:val="00B60E3E"/>
    <w:pPr>
      <w:ind w:firstLine="720"/>
    </w:pPr>
    <w:rPr>
      <w:sz w:val="20"/>
      <w:szCs w:val="20"/>
    </w:rPr>
  </w:style>
  <w:style w:type="paragraph" w:customStyle="1" w:styleId="s16">
    <w:name w:val="s_16"/>
    <w:basedOn w:val="a"/>
    <w:rsid w:val="00BE5007"/>
    <w:rPr>
      <w:rFonts w:ascii="Arial" w:hAnsi="Arial" w:cs="Arial"/>
      <w:sz w:val="26"/>
      <w:szCs w:val="26"/>
    </w:rPr>
  </w:style>
  <w:style w:type="paragraph" w:customStyle="1" w:styleId="s1">
    <w:name w:val="s_1"/>
    <w:basedOn w:val="a"/>
    <w:rsid w:val="00BE5007"/>
    <w:pPr>
      <w:ind w:firstLine="720"/>
      <w:jc w:val="both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030">
      <w:bodyDiv w:val="1"/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B98A0-1012-4539-ABA1-CA8431B95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2124</Words>
  <Characters>12112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Борис Разумовский</cp:lastModifiedBy>
  <cp:revision>2</cp:revision>
  <cp:lastPrinted>2013-05-07T10:23:00Z</cp:lastPrinted>
  <dcterms:created xsi:type="dcterms:W3CDTF">2024-04-10T21:34:00Z</dcterms:created>
  <dcterms:modified xsi:type="dcterms:W3CDTF">2024-04-10T21:34:00Z</dcterms:modified>
</cp:coreProperties>
</file>