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02643" w14:textId="77777777" w:rsidR="00912119" w:rsidRPr="009B107E" w:rsidRDefault="00912119" w:rsidP="0051008D">
      <w:pPr>
        <w:pStyle w:val="2"/>
        <w:ind w:right="-5"/>
        <w:jc w:val="right"/>
        <w:rPr>
          <w:rFonts w:ascii="Times New Roman" w:hAnsi="Times New Roman" w:cs="Times New Roman"/>
          <w:b/>
          <w:spacing w:val="0"/>
        </w:rPr>
      </w:pPr>
      <w:bookmarkStart w:id="0" w:name="_GoBack"/>
      <w:bookmarkEnd w:id="0"/>
      <w:r w:rsidRPr="009B107E">
        <w:rPr>
          <w:rFonts w:ascii="Times New Roman" w:hAnsi="Times New Roman" w:cs="Times New Roman"/>
          <w:b/>
          <w:spacing w:val="0"/>
        </w:rPr>
        <w:t>№ 4г/</w:t>
      </w:r>
      <w:r w:rsidR="00C660D8" w:rsidRPr="009B107E">
        <w:rPr>
          <w:rFonts w:ascii="Times New Roman" w:hAnsi="Times New Roman" w:cs="Times New Roman"/>
          <w:b/>
          <w:spacing w:val="0"/>
        </w:rPr>
        <w:t>9-</w:t>
      </w:r>
      <w:r w:rsidR="00C05CE4" w:rsidRPr="009B107E">
        <w:rPr>
          <w:rFonts w:ascii="Times New Roman" w:hAnsi="Times New Roman" w:cs="Times New Roman"/>
          <w:b/>
          <w:spacing w:val="0"/>
        </w:rPr>
        <w:t>4226/2</w:t>
      </w:r>
      <w:r w:rsidR="002A630B" w:rsidRPr="009B107E">
        <w:rPr>
          <w:rFonts w:ascii="Times New Roman" w:hAnsi="Times New Roman" w:cs="Times New Roman"/>
          <w:b/>
          <w:spacing w:val="0"/>
        </w:rPr>
        <w:t>1</w:t>
      </w:r>
      <w:r w:rsidR="00C05CE4" w:rsidRPr="009B107E">
        <w:rPr>
          <w:rFonts w:ascii="Times New Roman" w:hAnsi="Times New Roman" w:cs="Times New Roman"/>
          <w:b/>
          <w:spacing w:val="0"/>
        </w:rPr>
        <w:t>5</w:t>
      </w:r>
    </w:p>
    <w:p w14:paraId="3038DD44" w14:textId="77777777" w:rsidR="00912119" w:rsidRPr="009B107E" w:rsidRDefault="00912119" w:rsidP="0051008D">
      <w:pPr>
        <w:ind w:right="-5" w:firstLine="567"/>
        <w:rPr>
          <w:b/>
        </w:rPr>
      </w:pPr>
    </w:p>
    <w:p w14:paraId="108D362C" w14:textId="77777777" w:rsidR="00912119" w:rsidRPr="009B107E" w:rsidRDefault="00912119" w:rsidP="00DA759D">
      <w:pPr>
        <w:tabs>
          <w:tab w:val="left" w:pos="540"/>
        </w:tabs>
        <w:ind w:right="-5"/>
        <w:jc w:val="center"/>
        <w:rPr>
          <w:b/>
        </w:rPr>
      </w:pPr>
      <w:r w:rsidRPr="009B107E">
        <w:rPr>
          <w:b/>
        </w:rPr>
        <w:t>ОПРЕДЕЛЕНИЕ</w:t>
      </w:r>
    </w:p>
    <w:p w14:paraId="1463FFDE" w14:textId="77777777" w:rsidR="00912119" w:rsidRPr="009B107E" w:rsidRDefault="00912119" w:rsidP="00DA759D">
      <w:pPr>
        <w:tabs>
          <w:tab w:val="left" w:pos="540"/>
        </w:tabs>
        <w:ind w:right="-5"/>
        <w:jc w:val="center"/>
        <w:rPr>
          <w:b/>
        </w:rPr>
      </w:pPr>
      <w:r w:rsidRPr="009B107E">
        <w:rPr>
          <w:b/>
        </w:rPr>
        <w:t xml:space="preserve">о передаче </w:t>
      </w:r>
      <w:r w:rsidR="003F5BC2" w:rsidRPr="009B107E">
        <w:rPr>
          <w:b/>
        </w:rPr>
        <w:t>кассацион</w:t>
      </w:r>
      <w:r w:rsidRPr="009B107E">
        <w:rPr>
          <w:b/>
        </w:rPr>
        <w:t>ной жалобы для рассмотрения</w:t>
      </w:r>
    </w:p>
    <w:p w14:paraId="5B5B9EDF" w14:textId="77777777" w:rsidR="00912119" w:rsidRPr="009B107E" w:rsidRDefault="00912119" w:rsidP="00DA759D">
      <w:pPr>
        <w:tabs>
          <w:tab w:val="left" w:pos="540"/>
        </w:tabs>
        <w:ind w:right="-5"/>
        <w:jc w:val="center"/>
        <w:rPr>
          <w:b/>
        </w:rPr>
      </w:pPr>
      <w:r w:rsidRPr="009B107E">
        <w:rPr>
          <w:b/>
        </w:rPr>
        <w:t xml:space="preserve">в судебном заседании суда </w:t>
      </w:r>
      <w:r w:rsidR="003F5BC2" w:rsidRPr="009B107E">
        <w:rPr>
          <w:b/>
        </w:rPr>
        <w:t>кассацион</w:t>
      </w:r>
      <w:r w:rsidRPr="009B107E">
        <w:rPr>
          <w:b/>
        </w:rPr>
        <w:t>ной инстанции</w:t>
      </w:r>
    </w:p>
    <w:p w14:paraId="64EAA5D4" w14:textId="77777777" w:rsidR="00912119" w:rsidRPr="009B107E" w:rsidRDefault="00912119" w:rsidP="0051008D">
      <w:pPr>
        <w:tabs>
          <w:tab w:val="left" w:pos="540"/>
        </w:tabs>
        <w:ind w:right="-5" w:firstLine="567"/>
        <w:jc w:val="both"/>
        <w:rPr>
          <w:b/>
        </w:rPr>
      </w:pPr>
    </w:p>
    <w:p w14:paraId="18E8A789" w14:textId="77777777" w:rsidR="00912119" w:rsidRPr="009B107E" w:rsidRDefault="00C05CE4" w:rsidP="0051008D">
      <w:pPr>
        <w:tabs>
          <w:tab w:val="left" w:pos="540"/>
        </w:tabs>
        <w:ind w:right="-5" w:firstLine="567"/>
        <w:jc w:val="both"/>
        <w:rPr>
          <w:b/>
        </w:rPr>
      </w:pPr>
      <w:r w:rsidRPr="009B107E">
        <w:rPr>
          <w:b/>
        </w:rPr>
        <w:t>29 мая</w:t>
      </w:r>
      <w:r w:rsidR="002A630B" w:rsidRPr="009B107E">
        <w:rPr>
          <w:b/>
        </w:rPr>
        <w:t xml:space="preserve"> </w:t>
      </w:r>
      <w:r w:rsidR="003F5BC2" w:rsidRPr="009B107E">
        <w:rPr>
          <w:b/>
        </w:rPr>
        <w:t>201</w:t>
      </w:r>
      <w:r w:rsidR="002A630B" w:rsidRPr="009B107E">
        <w:rPr>
          <w:b/>
        </w:rPr>
        <w:t>5</w:t>
      </w:r>
      <w:r w:rsidR="003F5BC2" w:rsidRPr="009B107E">
        <w:rPr>
          <w:b/>
        </w:rPr>
        <w:t xml:space="preserve"> г.</w:t>
      </w:r>
      <w:r w:rsidR="003F5BC2" w:rsidRPr="009B107E">
        <w:rPr>
          <w:b/>
        </w:rPr>
        <w:tab/>
      </w:r>
      <w:r w:rsidR="002E4396" w:rsidRPr="009B107E">
        <w:rPr>
          <w:b/>
        </w:rPr>
        <w:tab/>
      </w:r>
      <w:r w:rsidR="00DA759D" w:rsidRPr="009B107E">
        <w:rPr>
          <w:b/>
        </w:rPr>
        <w:tab/>
      </w:r>
      <w:r w:rsidR="00DA759D" w:rsidRPr="009B107E">
        <w:rPr>
          <w:b/>
        </w:rPr>
        <w:tab/>
      </w:r>
      <w:r w:rsidR="00DA759D" w:rsidRPr="009B107E">
        <w:rPr>
          <w:b/>
        </w:rPr>
        <w:tab/>
      </w:r>
      <w:r w:rsidR="00DA759D" w:rsidRPr="009B107E">
        <w:rPr>
          <w:b/>
        </w:rPr>
        <w:tab/>
      </w:r>
      <w:r w:rsidR="00DA759D" w:rsidRPr="009B107E">
        <w:rPr>
          <w:b/>
        </w:rPr>
        <w:tab/>
      </w:r>
      <w:r w:rsidR="00DA759D" w:rsidRPr="009B107E">
        <w:rPr>
          <w:b/>
        </w:rPr>
        <w:tab/>
      </w:r>
      <w:r w:rsidR="009B107E">
        <w:rPr>
          <w:b/>
        </w:rPr>
        <w:tab/>
      </w:r>
      <w:r w:rsidR="00912119" w:rsidRPr="009B107E">
        <w:rPr>
          <w:b/>
        </w:rPr>
        <w:t>г. Москва</w:t>
      </w:r>
    </w:p>
    <w:p w14:paraId="306FED5D" w14:textId="77777777" w:rsidR="00912119" w:rsidRPr="009B107E" w:rsidRDefault="00912119" w:rsidP="0051008D">
      <w:pPr>
        <w:pStyle w:val="20"/>
        <w:tabs>
          <w:tab w:val="left" w:pos="540"/>
        </w:tabs>
        <w:ind w:right="-5" w:firstLine="567"/>
        <w:rPr>
          <w:rFonts w:ascii="Times New Roman" w:hAnsi="Times New Roman" w:cs="Times New Roman"/>
        </w:rPr>
      </w:pPr>
    </w:p>
    <w:p w14:paraId="50F1E446" w14:textId="77777777" w:rsidR="00C05CE4" w:rsidRPr="009B107E" w:rsidRDefault="002A630B" w:rsidP="0051008D">
      <w:pPr>
        <w:ind w:right="-5" w:firstLine="567"/>
        <w:jc w:val="both"/>
        <w:rPr>
          <w:rFonts w:eastAsia="Calibri"/>
        </w:rPr>
      </w:pPr>
      <w:r w:rsidRPr="009B107E">
        <w:rPr>
          <w:rFonts w:eastAsia="Calibri"/>
        </w:rPr>
        <w:t xml:space="preserve">Судья Московского городского суда Аванесова Г.А., изучив кассационную жалобу </w:t>
      </w:r>
      <w:r w:rsidR="00C05CE4" w:rsidRPr="009B107E">
        <w:rPr>
          <w:rFonts w:eastAsia="Calibri"/>
        </w:rPr>
        <w:t xml:space="preserve">ОАО «Сбербанк России» в лице Московского банка ОАО «Сбербанк России» и дополнения к ней, </w:t>
      </w:r>
      <w:r w:rsidRPr="009B107E">
        <w:rPr>
          <w:rFonts w:eastAsia="Calibri"/>
        </w:rPr>
        <w:t>поступивш</w:t>
      </w:r>
      <w:r w:rsidR="00364A1C" w:rsidRPr="009B107E">
        <w:rPr>
          <w:rFonts w:eastAsia="Calibri"/>
        </w:rPr>
        <w:t>ие</w:t>
      </w:r>
      <w:r w:rsidRPr="009B107E">
        <w:rPr>
          <w:rFonts w:eastAsia="Calibri"/>
        </w:rPr>
        <w:t xml:space="preserve"> в Московский городской суд 0</w:t>
      </w:r>
      <w:r w:rsidR="00C05CE4" w:rsidRPr="009B107E">
        <w:rPr>
          <w:rFonts w:eastAsia="Calibri"/>
        </w:rPr>
        <w:t>3</w:t>
      </w:r>
      <w:r w:rsidRPr="009B107E">
        <w:rPr>
          <w:rFonts w:eastAsia="Calibri"/>
        </w:rPr>
        <w:t xml:space="preserve"> </w:t>
      </w:r>
      <w:r w:rsidR="00C05CE4" w:rsidRPr="009B107E">
        <w:rPr>
          <w:rFonts w:eastAsia="Calibri"/>
        </w:rPr>
        <w:t>апреля 2015</w:t>
      </w:r>
      <w:r w:rsidRPr="009B107E">
        <w:rPr>
          <w:rFonts w:eastAsia="Calibri"/>
        </w:rPr>
        <w:t xml:space="preserve"> г.</w:t>
      </w:r>
      <w:r w:rsidR="00C05CE4" w:rsidRPr="009B107E">
        <w:rPr>
          <w:rFonts w:eastAsia="Calibri"/>
        </w:rPr>
        <w:t xml:space="preserve"> и 14 апреля 2015 г.</w:t>
      </w:r>
      <w:r w:rsidRPr="009B107E">
        <w:rPr>
          <w:rFonts w:eastAsia="Calibri"/>
        </w:rPr>
        <w:t>,</w:t>
      </w:r>
      <w:r w:rsidR="00C05CE4" w:rsidRPr="009B107E">
        <w:rPr>
          <w:rFonts w:eastAsia="Calibri"/>
        </w:rPr>
        <w:t xml:space="preserve"> соответственно, </w:t>
      </w:r>
      <w:r w:rsidRPr="009B107E">
        <w:rPr>
          <w:rFonts w:eastAsia="Calibri"/>
        </w:rPr>
        <w:t xml:space="preserve">на </w:t>
      </w:r>
      <w:r w:rsidR="00C05CE4" w:rsidRPr="009B107E">
        <w:rPr>
          <w:rFonts w:eastAsia="Calibri"/>
        </w:rPr>
        <w:t xml:space="preserve">заочное </w:t>
      </w:r>
      <w:r w:rsidRPr="009B107E">
        <w:rPr>
          <w:rFonts w:eastAsia="Calibri"/>
        </w:rPr>
        <w:t xml:space="preserve">решение </w:t>
      </w:r>
      <w:r w:rsidR="00C05CE4" w:rsidRPr="009B107E">
        <w:rPr>
          <w:rFonts w:eastAsia="Calibri"/>
        </w:rPr>
        <w:t xml:space="preserve">Одинцовского городского суда Московской области от 05 сентября </w:t>
      </w:r>
      <w:r w:rsidRPr="009B107E">
        <w:rPr>
          <w:rFonts w:eastAsia="Calibri"/>
        </w:rPr>
        <w:t>201</w:t>
      </w:r>
      <w:r w:rsidR="00C05CE4" w:rsidRPr="009B107E">
        <w:rPr>
          <w:rFonts w:eastAsia="Calibri"/>
        </w:rPr>
        <w:t>3</w:t>
      </w:r>
      <w:r w:rsidRPr="009B107E">
        <w:rPr>
          <w:rFonts w:eastAsia="Calibri"/>
        </w:rPr>
        <w:t xml:space="preserve"> г. и апелляционное определение судебной коллегии по гражданским делам Московского </w:t>
      </w:r>
      <w:r w:rsidR="00C05CE4" w:rsidRPr="009B107E">
        <w:rPr>
          <w:rFonts w:eastAsia="Calibri"/>
        </w:rPr>
        <w:t>областн</w:t>
      </w:r>
      <w:r w:rsidRPr="009B107E">
        <w:rPr>
          <w:rFonts w:eastAsia="Calibri"/>
        </w:rPr>
        <w:t xml:space="preserve">ого суда от </w:t>
      </w:r>
      <w:bookmarkStart w:id="1" w:name="OLE_LINK1"/>
      <w:bookmarkStart w:id="2" w:name="OLE_LINK2"/>
      <w:r w:rsidR="00C05CE4" w:rsidRPr="009B107E">
        <w:rPr>
          <w:rFonts w:eastAsia="Calibri"/>
        </w:rPr>
        <w:t>23</w:t>
      </w:r>
      <w:r w:rsidRPr="009B107E">
        <w:rPr>
          <w:rFonts w:eastAsia="Calibri"/>
        </w:rPr>
        <w:t xml:space="preserve"> июля 2014 г.</w:t>
      </w:r>
      <w:bookmarkEnd w:id="1"/>
      <w:bookmarkEnd w:id="2"/>
      <w:r w:rsidRPr="009B107E">
        <w:rPr>
          <w:rFonts w:eastAsia="Calibri"/>
        </w:rPr>
        <w:t xml:space="preserve"> по гражданскому делу по иску </w:t>
      </w:r>
      <w:proofErr w:type="spellStart"/>
      <w:r w:rsidR="00703CA0" w:rsidRPr="009B107E">
        <w:rPr>
          <w:rFonts w:eastAsia="Calibri"/>
        </w:rPr>
        <w:t>Вострецовой</w:t>
      </w:r>
      <w:proofErr w:type="spellEnd"/>
      <w:r w:rsidR="00703CA0" w:rsidRPr="009B107E">
        <w:rPr>
          <w:rFonts w:eastAsia="Calibri"/>
        </w:rPr>
        <w:t xml:space="preserve"> </w:t>
      </w:r>
      <w:r w:rsidR="005F31FB">
        <w:rPr>
          <w:rFonts w:eastAsia="Calibri"/>
        </w:rPr>
        <w:t>О.А.</w:t>
      </w:r>
      <w:r w:rsidR="00703CA0" w:rsidRPr="009B107E">
        <w:rPr>
          <w:rFonts w:eastAsia="Calibri"/>
        </w:rPr>
        <w:t xml:space="preserve"> к Московскому банку ОАО «Сбербанк России» о взыскании неосновательно списанных денежных средств, </w:t>
      </w:r>
    </w:p>
    <w:p w14:paraId="6ACF22F3" w14:textId="77777777" w:rsidR="00DA759D" w:rsidRPr="009B107E" w:rsidRDefault="00DA759D" w:rsidP="0051008D">
      <w:pPr>
        <w:ind w:right="-5" w:firstLine="567"/>
        <w:jc w:val="both"/>
        <w:rPr>
          <w:rFonts w:eastAsia="Calibri"/>
        </w:rPr>
      </w:pPr>
    </w:p>
    <w:p w14:paraId="277CB618" w14:textId="77777777" w:rsidR="002E4396" w:rsidRPr="009B107E" w:rsidRDefault="00DA759D" w:rsidP="00DA759D">
      <w:pPr>
        <w:shd w:val="clear" w:color="auto" w:fill="FFFFFF"/>
        <w:ind w:right="-5"/>
        <w:jc w:val="center"/>
        <w:rPr>
          <w:b/>
        </w:rPr>
      </w:pPr>
      <w:r w:rsidRPr="009B107E">
        <w:rPr>
          <w:b/>
        </w:rPr>
        <w:t>УСТАНОВИЛ</w:t>
      </w:r>
      <w:r w:rsidR="00912119" w:rsidRPr="009B107E">
        <w:rPr>
          <w:b/>
        </w:rPr>
        <w:t>:</w:t>
      </w:r>
    </w:p>
    <w:p w14:paraId="76628D42" w14:textId="77777777" w:rsidR="00DA759D" w:rsidRPr="009B107E" w:rsidRDefault="00DA759D" w:rsidP="0051008D">
      <w:pPr>
        <w:shd w:val="clear" w:color="auto" w:fill="FFFFFF"/>
        <w:ind w:right="-5" w:firstLine="567"/>
        <w:jc w:val="center"/>
        <w:rPr>
          <w:b/>
        </w:rPr>
      </w:pPr>
    </w:p>
    <w:p w14:paraId="3DD21550" w14:textId="77777777" w:rsidR="00703CA0" w:rsidRPr="009B107E" w:rsidRDefault="00703CA0" w:rsidP="0051008D">
      <w:pPr>
        <w:ind w:right="-5" w:firstLine="567"/>
        <w:jc w:val="both"/>
        <w:rPr>
          <w:rFonts w:eastAsia="Calibri"/>
          <w:lang w:eastAsia="en-US"/>
        </w:rPr>
      </w:pPr>
      <w:proofErr w:type="spellStart"/>
      <w:r w:rsidRPr="009B107E">
        <w:rPr>
          <w:rFonts w:eastAsia="Calibri"/>
          <w:lang w:eastAsia="en-US"/>
        </w:rPr>
        <w:t>Вострецова</w:t>
      </w:r>
      <w:proofErr w:type="spellEnd"/>
      <w:r w:rsidRPr="009B107E">
        <w:rPr>
          <w:rFonts w:eastAsia="Calibri"/>
          <w:lang w:eastAsia="en-US"/>
        </w:rPr>
        <w:t xml:space="preserve"> О.А. обратилась в суд с иском к </w:t>
      </w:r>
      <w:r w:rsidRPr="009B107E">
        <w:rPr>
          <w:rFonts w:eastAsia="Calibri"/>
        </w:rPr>
        <w:t xml:space="preserve">Московскому банку ОАО «Сбербанк России» о взыскании неосновательно списанных денежных средств в размере </w:t>
      </w:r>
      <w:r w:rsidR="005F31FB">
        <w:rPr>
          <w:rFonts w:eastAsia="Calibri"/>
        </w:rPr>
        <w:t>***</w:t>
      </w:r>
      <w:r w:rsidRPr="009B107E">
        <w:rPr>
          <w:rFonts w:eastAsia="Calibri"/>
        </w:rPr>
        <w:t xml:space="preserve"> руб., указав, что </w:t>
      </w:r>
      <w:r w:rsidR="00637723" w:rsidRPr="009B107E">
        <w:rPr>
          <w:rFonts w:eastAsia="Calibri"/>
        </w:rPr>
        <w:t>в период с 03 апреля 2013 г. по 11 апреля 2013 г. с ее зарплатной карты, выпущенной ответчиком, через приложение «Мобильный банк» прои</w:t>
      </w:r>
      <w:r w:rsidR="00A60B58" w:rsidRPr="009B107E">
        <w:rPr>
          <w:rFonts w:eastAsia="Calibri"/>
        </w:rPr>
        <w:t xml:space="preserve">сходило </w:t>
      </w:r>
      <w:r w:rsidR="00637723" w:rsidRPr="009B107E">
        <w:rPr>
          <w:rFonts w:eastAsia="Calibri"/>
        </w:rPr>
        <w:t>необоснованное списание денежных средств.</w:t>
      </w:r>
    </w:p>
    <w:p w14:paraId="3F886D1D" w14:textId="77777777" w:rsidR="00703CA0" w:rsidRPr="009B107E" w:rsidRDefault="00637723" w:rsidP="0051008D">
      <w:pPr>
        <w:ind w:right="-5" w:firstLine="567"/>
        <w:jc w:val="both"/>
        <w:rPr>
          <w:rFonts w:eastAsia="Calibri"/>
          <w:lang w:eastAsia="en-US"/>
        </w:rPr>
      </w:pPr>
      <w:r w:rsidRPr="009B107E">
        <w:rPr>
          <w:rFonts w:eastAsia="Calibri"/>
        </w:rPr>
        <w:t xml:space="preserve">Заочным решением Одинцовского городского суда Московской области от 05 сентября 2013 г. постановлено: исковые требования </w:t>
      </w:r>
      <w:proofErr w:type="spellStart"/>
      <w:r w:rsidRPr="009B107E">
        <w:rPr>
          <w:rFonts w:eastAsia="Calibri"/>
        </w:rPr>
        <w:t>Вострецовой</w:t>
      </w:r>
      <w:proofErr w:type="spellEnd"/>
      <w:r w:rsidRPr="009B107E">
        <w:rPr>
          <w:rFonts w:eastAsia="Calibri"/>
        </w:rPr>
        <w:t xml:space="preserve"> О.А. к Московскому банку ОАО «Сбербанк России» удовлетворить; взыскать с Московского банка ОАО «Сбербанк России» в пользу </w:t>
      </w:r>
      <w:proofErr w:type="spellStart"/>
      <w:r w:rsidRPr="009B107E">
        <w:rPr>
          <w:rFonts w:eastAsia="Calibri"/>
        </w:rPr>
        <w:t>Вострец</w:t>
      </w:r>
      <w:r w:rsidR="00ED0553" w:rsidRPr="009B107E">
        <w:rPr>
          <w:rFonts w:eastAsia="Calibri"/>
        </w:rPr>
        <w:t>о</w:t>
      </w:r>
      <w:r w:rsidRPr="009B107E">
        <w:rPr>
          <w:rFonts w:eastAsia="Calibri"/>
        </w:rPr>
        <w:t>в</w:t>
      </w:r>
      <w:r w:rsidR="00ED0553" w:rsidRPr="009B107E">
        <w:rPr>
          <w:rFonts w:eastAsia="Calibri"/>
        </w:rPr>
        <w:t>о</w:t>
      </w:r>
      <w:r w:rsidRPr="009B107E">
        <w:rPr>
          <w:rFonts w:eastAsia="Calibri"/>
        </w:rPr>
        <w:t>й</w:t>
      </w:r>
      <w:proofErr w:type="spellEnd"/>
      <w:r w:rsidRPr="009B107E">
        <w:rPr>
          <w:rFonts w:eastAsia="Calibri"/>
        </w:rPr>
        <w:t xml:space="preserve"> О.А. денежные средства в размере </w:t>
      </w:r>
      <w:r w:rsidR="005F31FB">
        <w:rPr>
          <w:rFonts w:eastAsia="Calibri"/>
        </w:rPr>
        <w:t>***</w:t>
      </w:r>
      <w:r w:rsidRPr="009B107E">
        <w:rPr>
          <w:rFonts w:eastAsia="Calibri"/>
        </w:rPr>
        <w:t xml:space="preserve"> руб.</w:t>
      </w:r>
    </w:p>
    <w:p w14:paraId="6FCEBD36" w14:textId="77777777" w:rsidR="00703CA0" w:rsidRPr="009B107E" w:rsidRDefault="00ED0553" w:rsidP="0051008D">
      <w:pPr>
        <w:ind w:right="-5" w:firstLine="567"/>
        <w:jc w:val="both"/>
        <w:rPr>
          <w:rFonts w:eastAsia="Calibri"/>
          <w:lang w:eastAsia="en-US"/>
        </w:rPr>
      </w:pPr>
      <w:r w:rsidRPr="009B107E">
        <w:rPr>
          <w:rFonts w:eastAsia="Calibri"/>
        </w:rPr>
        <w:t>Апелляционным определением судебной коллегии по гражданским делам Московского областного суда от 23 июля 2014 г. заочное решение Одинцовского городского суда Московской области от 05 сентября 2013 г. оставлено без изменения, апелляционная жалоба ответчика – без удовлетворения.</w:t>
      </w:r>
    </w:p>
    <w:p w14:paraId="693DABFD" w14:textId="77777777" w:rsidR="00C162EB" w:rsidRPr="009B107E" w:rsidRDefault="00ED0553" w:rsidP="00C162EB">
      <w:pPr>
        <w:ind w:right="-5" w:firstLine="567"/>
        <w:jc w:val="both"/>
        <w:rPr>
          <w:rFonts w:eastAsia="Calibri"/>
        </w:rPr>
      </w:pPr>
      <w:r w:rsidRPr="009B107E">
        <w:rPr>
          <w:rFonts w:eastAsia="Calibri"/>
          <w:lang w:eastAsia="en-US"/>
        </w:rPr>
        <w:t xml:space="preserve">Представителем ответчика по доверенности Сергеевым С.В. </w:t>
      </w:r>
      <w:r w:rsidR="00C162EB" w:rsidRPr="009B107E">
        <w:rPr>
          <w:rFonts w:eastAsia="Calibri"/>
          <w:lang w:eastAsia="en-US"/>
        </w:rPr>
        <w:t xml:space="preserve">20 ноября 2014 г. в Президиум Московского областного суда </w:t>
      </w:r>
      <w:r w:rsidR="002A630B" w:rsidRPr="009B107E">
        <w:rPr>
          <w:rFonts w:eastAsia="Calibri"/>
        </w:rPr>
        <w:t xml:space="preserve">подана кассационная жалоба на </w:t>
      </w:r>
      <w:r w:rsidR="00C162EB" w:rsidRPr="009B107E">
        <w:rPr>
          <w:rFonts w:eastAsia="Calibri"/>
        </w:rPr>
        <w:t>заочное решение Одинцовского городского суда Московской области от 05 сентября 2013 г. и апелляционное определением судебной коллегии по гражданским делам Московского областного суда от 23 июля 2014 г., в которой ставится вопрос об отмене состоявшихся по делу судебных актов и принятии нового решения об отказе в удовлетворении заявленных истцом требований.</w:t>
      </w:r>
    </w:p>
    <w:p w14:paraId="7DFBEDFC" w14:textId="77777777" w:rsidR="00C162EB" w:rsidRPr="009B107E" w:rsidRDefault="00C162EB" w:rsidP="00C162EB">
      <w:pPr>
        <w:ind w:right="-5" w:firstLine="567"/>
        <w:jc w:val="both"/>
        <w:rPr>
          <w:rFonts w:eastAsia="Calibri"/>
        </w:rPr>
      </w:pPr>
      <w:r w:rsidRPr="009B107E">
        <w:rPr>
          <w:rFonts w:eastAsia="Calibri"/>
        </w:rPr>
        <w:t xml:space="preserve">Определением судьи Московского областного суда от 11 февраля 2015 г. гражданское дело по иску </w:t>
      </w:r>
      <w:proofErr w:type="spellStart"/>
      <w:r w:rsidRPr="009B107E">
        <w:rPr>
          <w:rFonts w:eastAsia="Calibri"/>
        </w:rPr>
        <w:t>Вострецовой</w:t>
      </w:r>
      <w:proofErr w:type="spellEnd"/>
      <w:r w:rsidRPr="009B107E">
        <w:rPr>
          <w:rFonts w:eastAsia="Calibri"/>
        </w:rPr>
        <w:t xml:space="preserve"> О.А. к Московскому банку ОАО «Сбербанк России» о взыскании неосновательно списанных денежных средств</w:t>
      </w:r>
      <w:r w:rsidR="00E0622C" w:rsidRPr="009B107E">
        <w:rPr>
          <w:rFonts w:eastAsia="Calibri"/>
        </w:rPr>
        <w:t xml:space="preserve"> и кассационная жалоба представителя ОАО «Сбербанк России» по доверенности Сергеева С.В. на заочное решение Одинцовского городского суда Московской области от 05 сентября 2013 г. и апелляционное определением судебной коллегии по гражданским делам Московского областного суда от 23 июля 2014 г. направлен</w:t>
      </w:r>
      <w:r w:rsidR="00A60B58" w:rsidRPr="009B107E">
        <w:rPr>
          <w:rFonts w:eastAsia="Calibri"/>
        </w:rPr>
        <w:t>ы</w:t>
      </w:r>
      <w:r w:rsidR="00E0622C" w:rsidRPr="009B107E">
        <w:rPr>
          <w:rFonts w:eastAsia="Calibri"/>
        </w:rPr>
        <w:t xml:space="preserve"> в Судебную коллеги</w:t>
      </w:r>
      <w:r w:rsidR="00A60B58" w:rsidRPr="009B107E">
        <w:rPr>
          <w:rFonts w:eastAsia="Calibri"/>
        </w:rPr>
        <w:t>ю</w:t>
      </w:r>
      <w:r w:rsidR="00E0622C" w:rsidRPr="009B107E">
        <w:rPr>
          <w:rFonts w:eastAsia="Calibri"/>
        </w:rPr>
        <w:t xml:space="preserve"> по гражданским делам Верховного Суда Российской Федерации для определения подсудности, поскольку </w:t>
      </w:r>
      <w:r w:rsidR="00A60B58" w:rsidRPr="009B107E">
        <w:rPr>
          <w:rFonts w:eastAsia="Calibri"/>
        </w:rPr>
        <w:t xml:space="preserve">рассмотрение данной кассационной жалобы с соблюдением правил подсудности невозможно по объективным причинам – истец </w:t>
      </w:r>
      <w:proofErr w:type="spellStart"/>
      <w:r w:rsidR="00E0622C" w:rsidRPr="009B107E">
        <w:rPr>
          <w:rFonts w:eastAsia="Calibri"/>
        </w:rPr>
        <w:t>Вострецова</w:t>
      </w:r>
      <w:proofErr w:type="spellEnd"/>
      <w:r w:rsidR="00E0622C" w:rsidRPr="009B107E">
        <w:rPr>
          <w:rFonts w:eastAsia="Calibri"/>
        </w:rPr>
        <w:t xml:space="preserve"> О.А. является судьей кассационной инстанции Московского областного суда.</w:t>
      </w:r>
    </w:p>
    <w:p w14:paraId="44E5DE06" w14:textId="77777777" w:rsidR="00E0622C" w:rsidRPr="009B107E" w:rsidRDefault="00E0622C" w:rsidP="00C162EB">
      <w:pPr>
        <w:ind w:right="-5" w:firstLine="567"/>
        <w:jc w:val="both"/>
        <w:rPr>
          <w:rFonts w:eastAsia="Calibri"/>
        </w:rPr>
      </w:pPr>
      <w:r w:rsidRPr="009B107E">
        <w:rPr>
          <w:rFonts w:eastAsia="Calibri"/>
        </w:rPr>
        <w:t xml:space="preserve">Определением Верховного Суда Российской Федерации от 24 марта 2015 г. кассационная желоба Московского банка ОАО «Сбербанк России» на заочное решение </w:t>
      </w:r>
      <w:r w:rsidRPr="009B107E">
        <w:rPr>
          <w:rFonts w:eastAsia="Calibri"/>
        </w:rPr>
        <w:lastRenderedPageBreak/>
        <w:t>Одинцовского городского суда Московской области от 05 сентября 2013 г. и апелляционное определением судебной коллегии по гражданским делам Московского областного суда от 23 июля 2014 г. передано с делом для рассмотрения в кассационную инстанцию Московского городского суда.</w:t>
      </w:r>
    </w:p>
    <w:p w14:paraId="41836139" w14:textId="77777777" w:rsidR="00E0622C" w:rsidRPr="009B107E" w:rsidRDefault="00E0622C" w:rsidP="00C162EB">
      <w:pPr>
        <w:ind w:right="-5" w:firstLine="567"/>
        <w:jc w:val="both"/>
        <w:rPr>
          <w:rFonts w:eastAsia="Calibri"/>
        </w:rPr>
      </w:pPr>
      <w:r w:rsidRPr="009B107E">
        <w:rPr>
          <w:rFonts w:eastAsia="Calibri"/>
        </w:rPr>
        <w:t xml:space="preserve">03 апреля 2015 г. гражданское дело по иску </w:t>
      </w:r>
      <w:proofErr w:type="spellStart"/>
      <w:r w:rsidRPr="009B107E">
        <w:rPr>
          <w:rFonts w:eastAsia="Calibri"/>
        </w:rPr>
        <w:t>Вострецовой</w:t>
      </w:r>
      <w:proofErr w:type="spellEnd"/>
      <w:r w:rsidRPr="009B107E">
        <w:rPr>
          <w:rFonts w:eastAsia="Calibri"/>
        </w:rPr>
        <w:t xml:space="preserve"> О.А. к Московскому банку ОАО «Сбербанк России» о взыскании неосновательно списанных денежных средств и кассационная жалоба представителя ОАО «Сбербанк России» по доверенности Сергеева С.В. на заочное решение Одинцовского городского суда Московской области от 05 сентября 2013 г. и апелляционное определением судебной коллегии по гражданским делам Московского областного суда от 23 июля 2014 г. поступило в экспедицию Московского городского суда.</w:t>
      </w:r>
    </w:p>
    <w:p w14:paraId="6835A7C3" w14:textId="77777777" w:rsidR="00912119" w:rsidRPr="009B107E" w:rsidRDefault="00912119"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Полагаю, </w:t>
      </w:r>
      <w:r w:rsidR="00727A46" w:rsidRPr="009B107E">
        <w:rPr>
          <w:rFonts w:ascii="Times New Roman" w:hAnsi="Times New Roman" w:cs="Times New Roman"/>
        </w:rPr>
        <w:t xml:space="preserve">кассационную </w:t>
      </w:r>
      <w:r w:rsidRPr="009B107E">
        <w:rPr>
          <w:rFonts w:ascii="Times New Roman" w:hAnsi="Times New Roman" w:cs="Times New Roman"/>
        </w:rPr>
        <w:t>жалобу</w:t>
      </w:r>
      <w:r w:rsidR="005A20C6" w:rsidRPr="009B107E">
        <w:rPr>
          <w:rFonts w:ascii="Times New Roman" w:hAnsi="Times New Roman" w:cs="Times New Roman"/>
        </w:rPr>
        <w:t xml:space="preserve"> </w:t>
      </w:r>
      <w:r w:rsidR="002C37A4" w:rsidRPr="009B107E">
        <w:rPr>
          <w:rFonts w:ascii="Times New Roman" w:eastAsia="Calibri" w:hAnsi="Times New Roman" w:cs="Times New Roman"/>
        </w:rPr>
        <w:t xml:space="preserve">представителя ОАО «Сбербанк России» по доверенности Сергеева С.В. </w:t>
      </w:r>
      <w:r w:rsidRPr="009B107E">
        <w:rPr>
          <w:rFonts w:ascii="Times New Roman" w:hAnsi="Times New Roman" w:cs="Times New Roman"/>
        </w:rPr>
        <w:t xml:space="preserve">с гражданским делом </w:t>
      </w:r>
      <w:r w:rsidR="002C37A4" w:rsidRPr="009B107E">
        <w:rPr>
          <w:rFonts w:ascii="Times New Roman" w:hAnsi="Times New Roman" w:cs="Times New Roman"/>
        </w:rPr>
        <w:t xml:space="preserve">и настоящим определением </w:t>
      </w:r>
      <w:r w:rsidRPr="009B107E">
        <w:rPr>
          <w:rFonts w:ascii="Times New Roman" w:hAnsi="Times New Roman" w:cs="Times New Roman"/>
        </w:rPr>
        <w:t xml:space="preserve">надлежит передать для рассмотрения в судебном заседании суда </w:t>
      </w:r>
      <w:r w:rsidR="00727A46" w:rsidRPr="009B107E">
        <w:rPr>
          <w:rFonts w:ascii="Times New Roman" w:hAnsi="Times New Roman" w:cs="Times New Roman"/>
        </w:rPr>
        <w:t>кассацион</w:t>
      </w:r>
      <w:r w:rsidRPr="009B107E">
        <w:rPr>
          <w:rFonts w:ascii="Times New Roman" w:hAnsi="Times New Roman" w:cs="Times New Roman"/>
        </w:rPr>
        <w:t>ной инстанции – Президиума Московского городского суда.</w:t>
      </w:r>
    </w:p>
    <w:p w14:paraId="6D71DECB" w14:textId="77777777" w:rsidR="00912119" w:rsidRPr="009B107E" w:rsidRDefault="00C564CD"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В</w:t>
      </w:r>
      <w:r w:rsidR="00912119" w:rsidRPr="009B107E">
        <w:rPr>
          <w:rFonts w:ascii="Times New Roman" w:hAnsi="Times New Roman" w:cs="Times New Roman"/>
        </w:rPr>
        <w:t xml:space="preserve"> соответствии со ст. 387 ГПК РФ основаниями для отмены или изменения судебных постановлений в </w:t>
      </w:r>
      <w:r w:rsidR="00481722" w:rsidRPr="009B107E">
        <w:rPr>
          <w:rFonts w:ascii="Times New Roman" w:hAnsi="Times New Roman" w:cs="Times New Roman"/>
        </w:rPr>
        <w:t xml:space="preserve">кассационном </w:t>
      </w:r>
      <w:r w:rsidR="00912119" w:rsidRPr="009B107E">
        <w:rPr>
          <w:rFonts w:ascii="Times New Roman" w:hAnsi="Times New Roman" w:cs="Times New Roman"/>
        </w:rPr>
        <w:t xml:space="preserve">порядке </w:t>
      </w:r>
      <w:r w:rsidR="00606269" w:rsidRPr="009B107E">
        <w:rPr>
          <w:rFonts w:ascii="Times New Roman" w:hAnsi="Times New Roman" w:cs="Times New Roman"/>
        </w:rPr>
        <w:t xml:space="preserve">являются </w:t>
      </w:r>
      <w:r w:rsidR="00912119" w:rsidRPr="009B107E">
        <w:rPr>
          <w:rFonts w:ascii="Times New Roman" w:hAnsi="Times New Roman" w:cs="Times New Roman"/>
        </w:rPr>
        <w:t xml:space="preserve">существенные нарушения норм материального или процессуального права, </w:t>
      </w:r>
      <w:r w:rsidR="00606269" w:rsidRPr="009B107E">
        <w:rPr>
          <w:rFonts w:ascii="Times New Roman" w:hAnsi="Times New Roman" w:cs="Times New Roman"/>
        </w:rPr>
        <w:t xml:space="preserve">которые </w:t>
      </w:r>
      <w:r w:rsidR="00912119" w:rsidRPr="009B107E">
        <w:rPr>
          <w:rFonts w:ascii="Times New Roman" w:hAnsi="Times New Roman" w:cs="Times New Roman"/>
        </w:rPr>
        <w:t>повлия</w:t>
      </w:r>
      <w:r w:rsidR="00606269" w:rsidRPr="009B107E">
        <w:rPr>
          <w:rFonts w:ascii="Times New Roman" w:hAnsi="Times New Roman" w:cs="Times New Roman"/>
        </w:rPr>
        <w:t xml:space="preserve">ли </w:t>
      </w:r>
      <w:r w:rsidR="00912119" w:rsidRPr="009B107E">
        <w:rPr>
          <w:rFonts w:ascii="Times New Roman" w:hAnsi="Times New Roman" w:cs="Times New Roman"/>
        </w:rPr>
        <w:t>на исход дела</w:t>
      </w:r>
      <w:r w:rsidR="00606269" w:rsidRPr="009B107E">
        <w:rPr>
          <w:rFonts w:ascii="Times New Roman" w:hAnsi="Times New Roman" w:cs="Times New Roman"/>
        </w:rPr>
        <w:t xml:space="preserve"> и</w:t>
      </w:r>
      <w:r w:rsidR="00912119" w:rsidRPr="009B107E">
        <w:rPr>
          <w:rFonts w:ascii="Times New Roman" w:hAnsi="Times New Roman" w:cs="Times New Roman"/>
        </w:rPr>
        <w:t xml:space="preserve">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447D14B9" w14:textId="77777777" w:rsidR="002C37A4" w:rsidRPr="009B107E" w:rsidRDefault="002C37A4"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Такие существенные нарушения норм права допущены судебными инстанциями при рассмотрении настоящего дела.</w:t>
      </w:r>
    </w:p>
    <w:p w14:paraId="0D90C42B" w14:textId="77777777" w:rsidR="002C37A4" w:rsidRPr="009B107E" w:rsidRDefault="002C37A4"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Постановляя заочное решение об удовлетворении требований истца, суд первой инстанции установил, что сторонами в 2007 г. был заключен договор на получение зарплатной карты, к которой </w:t>
      </w:r>
      <w:r w:rsidR="008C1DC8" w:rsidRPr="009B107E">
        <w:rPr>
          <w:rFonts w:ascii="Times New Roman" w:hAnsi="Times New Roman" w:cs="Times New Roman"/>
        </w:rPr>
        <w:t xml:space="preserve">на номер телефона: </w:t>
      </w:r>
      <w:r w:rsidR="005F31FB">
        <w:rPr>
          <w:rFonts w:ascii="Times New Roman" w:hAnsi="Times New Roman" w:cs="Times New Roman"/>
        </w:rPr>
        <w:t>***</w:t>
      </w:r>
      <w:r w:rsidR="008C1DC8" w:rsidRPr="009B107E">
        <w:rPr>
          <w:rFonts w:ascii="Times New Roman" w:hAnsi="Times New Roman" w:cs="Times New Roman"/>
        </w:rPr>
        <w:t xml:space="preserve"> </w:t>
      </w:r>
      <w:r w:rsidRPr="009B107E">
        <w:rPr>
          <w:rFonts w:ascii="Times New Roman" w:hAnsi="Times New Roman" w:cs="Times New Roman"/>
        </w:rPr>
        <w:t xml:space="preserve">была подключена услуга «Мобильный банк»; в 2009 г. услуга </w:t>
      </w:r>
      <w:proofErr w:type="spellStart"/>
      <w:r w:rsidRPr="009B107E">
        <w:rPr>
          <w:rFonts w:ascii="Times New Roman" w:hAnsi="Times New Roman" w:cs="Times New Roman"/>
        </w:rPr>
        <w:t>переподключена</w:t>
      </w:r>
      <w:proofErr w:type="spellEnd"/>
      <w:r w:rsidRPr="009B107E">
        <w:rPr>
          <w:rFonts w:ascii="Times New Roman" w:hAnsi="Times New Roman" w:cs="Times New Roman"/>
        </w:rPr>
        <w:t xml:space="preserve"> к номеру телефона </w:t>
      </w:r>
      <w:r w:rsidR="005F31FB">
        <w:rPr>
          <w:rFonts w:ascii="Times New Roman" w:hAnsi="Times New Roman" w:cs="Times New Roman"/>
        </w:rPr>
        <w:t>***</w:t>
      </w:r>
      <w:r w:rsidR="008C1DC8" w:rsidRPr="009B107E">
        <w:rPr>
          <w:rFonts w:ascii="Times New Roman" w:hAnsi="Times New Roman" w:cs="Times New Roman"/>
        </w:rPr>
        <w:t>; в марте 2013 г. истцу пришло смс-сообщение о списа</w:t>
      </w:r>
      <w:r w:rsidR="005F31FB">
        <w:rPr>
          <w:rFonts w:ascii="Times New Roman" w:hAnsi="Times New Roman" w:cs="Times New Roman"/>
        </w:rPr>
        <w:t xml:space="preserve">нии денежных средств в размере *** </w:t>
      </w:r>
      <w:r w:rsidR="008C1DC8" w:rsidRPr="009B107E">
        <w:rPr>
          <w:rFonts w:ascii="Times New Roman" w:hAnsi="Times New Roman" w:cs="Times New Roman"/>
        </w:rPr>
        <w:t xml:space="preserve">руб.; 07 марта 2013 г. истец сообщила ответчику о неправомерности списания указанной суммы; в марте 2013 г. истцом получена новая зарплатная карта, с которой в период с 03 апреля 2013 г. по 11 апреля 2013 г. произошло списание денежных средств в сумме </w:t>
      </w:r>
      <w:r w:rsidR="005F31FB">
        <w:rPr>
          <w:rFonts w:ascii="Times New Roman" w:hAnsi="Times New Roman" w:cs="Times New Roman"/>
        </w:rPr>
        <w:t>***</w:t>
      </w:r>
      <w:r w:rsidR="008C1DC8" w:rsidRPr="009B107E">
        <w:rPr>
          <w:rFonts w:ascii="Times New Roman" w:hAnsi="Times New Roman" w:cs="Times New Roman"/>
        </w:rPr>
        <w:t xml:space="preserve"> руб.</w:t>
      </w:r>
    </w:p>
    <w:p w14:paraId="05C259A0" w14:textId="77777777" w:rsidR="002C37A4" w:rsidRPr="009B107E" w:rsidRDefault="008C1DC8"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При этом суд первой инстанции руководствовался ч.1 ст. 46 Конституции Российской Федерации, ст. ст. 15, 309, 310, 845, 847, 848 и 854 ГКРФ и исходил из того, что в результате ненадлежащего оказания услуги ответчиком были нарушены права истца как потребителя; ответчиком не была обеспечена безопасность информационных ресурсов, посредством которых он предоставляет клиентам услуги по управлению банковскими счетами с использованием средств удаленного доступа, </w:t>
      </w:r>
      <w:r w:rsidR="00720F05" w:rsidRPr="009B107E">
        <w:rPr>
          <w:rFonts w:ascii="Times New Roman" w:hAnsi="Times New Roman" w:cs="Times New Roman"/>
        </w:rPr>
        <w:t>а также не была предоставлена исчерпывающая информация об услуге, в результате чего истцу был причинен имущественный ущерб.</w:t>
      </w:r>
    </w:p>
    <w:p w14:paraId="0BF504DA" w14:textId="77777777" w:rsidR="00720F05" w:rsidRPr="009B107E" w:rsidRDefault="00720F05"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Судебная коллегия по гражданским делам Московского областного суда полностью согласилась с выводами суда первой инстанции, отметив при этом, что неправомерность списания </w:t>
      </w:r>
      <w:r w:rsidR="00107B57" w:rsidRPr="009B107E">
        <w:rPr>
          <w:rFonts w:ascii="Times New Roman" w:hAnsi="Times New Roman" w:cs="Times New Roman"/>
        </w:rPr>
        <w:t xml:space="preserve">денежных средств ответчиком со счета истца подтверждена материалами дела, из которых усматривается, что в заявлении от 29 марта 2013 г. на подключение основной карты к услуге «Мобильный банк» истцом был указан новый номер телефона – </w:t>
      </w:r>
      <w:r w:rsidR="005F31FB">
        <w:rPr>
          <w:rFonts w:ascii="Times New Roman" w:hAnsi="Times New Roman" w:cs="Times New Roman"/>
        </w:rPr>
        <w:t>***</w:t>
      </w:r>
      <w:r w:rsidR="00107B57" w:rsidRPr="009B107E">
        <w:rPr>
          <w:rFonts w:ascii="Times New Roman" w:hAnsi="Times New Roman" w:cs="Times New Roman"/>
        </w:rPr>
        <w:t xml:space="preserve">, однако списание произведено ответчиком уже после указанной даты и со старого номера телефона – </w:t>
      </w:r>
      <w:r w:rsidR="005F31FB">
        <w:rPr>
          <w:rFonts w:ascii="Times New Roman" w:hAnsi="Times New Roman" w:cs="Times New Roman"/>
        </w:rPr>
        <w:t>***</w:t>
      </w:r>
      <w:r w:rsidR="00107B57" w:rsidRPr="009B107E">
        <w:rPr>
          <w:rFonts w:ascii="Times New Roman" w:hAnsi="Times New Roman" w:cs="Times New Roman"/>
        </w:rPr>
        <w:t>, что недопустимо, поскольку истец к моменту списания денежных средства известил ответчика о действующем номере телефона.</w:t>
      </w:r>
    </w:p>
    <w:p w14:paraId="51C7DBBD" w14:textId="77777777" w:rsidR="00107B57" w:rsidRPr="009B107E" w:rsidRDefault="00107B57"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С указанными выводами суда первой и апелляционной инстанций согласиться нельзя.</w:t>
      </w:r>
    </w:p>
    <w:p w14:paraId="7B45B281" w14:textId="77777777" w:rsidR="00107B57" w:rsidRPr="009B107E" w:rsidRDefault="00107B57"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Доводы кассационной жалобы ответчика и дополнений к ней о существенном нарушении норм права, </w:t>
      </w:r>
      <w:r w:rsidR="003C5FB1" w:rsidRPr="009B107E">
        <w:rPr>
          <w:rFonts w:ascii="Times New Roman" w:hAnsi="Times New Roman" w:cs="Times New Roman"/>
        </w:rPr>
        <w:t xml:space="preserve">которые повлияли на исход дела и без устранения которых невозможны восстановление и защита нарушенных прав и законных интересов ответчика </w:t>
      </w:r>
      <w:r w:rsidRPr="009B107E">
        <w:rPr>
          <w:rFonts w:ascii="Times New Roman" w:hAnsi="Times New Roman" w:cs="Times New Roman"/>
        </w:rPr>
        <w:t>заслуживают внимания.</w:t>
      </w:r>
    </w:p>
    <w:p w14:paraId="3BDDFEB1" w14:textId="77777777" w:rsidR="008A0974" w:rsidRPr="009B107E" w:rsidRDefault="008A0974" w:rsidP="008A0974">
      <w:pPr>
        <w:pStyle w:val="20"/>
        <w:tabs>
          <w:tab w:val="left" w:pos="540"/>
        </w:tabs>
        <w:ind w:right="-5" w:firstLine="567"/>
        <w:rPr>
          <w:rFonts w:ascii="Times New Roman" w:hAnsi="Times New Roman" w:cs="Times New Roman"/>
        </w:rPr>
      </w:pPr>
      <w:r w:rsidRPr="009B107E">
        <w:rPr>
          <w:rFonts w:ascii="Times New Roman" w:hAnsi="Times New Roman" w:cs="Times New Roman"/>
        </w:rPr>
        <w:lastRenderedPageBreak/>
        <w:t>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(ч.1 ст. 845 ГК РФ).</w:t>
      </w:r>
    </w:p>
    <w:p w14:paraId="4E80A1A5" w14:textId="77777777" w:rsidR="008A0974" w:rsidRPr="009B107E" w:rsidRDefault="008A0974" w:rsidP="008A0974">
      <w:pPr>
        <w:autoSpaceDE w:val="0"/>
        <w:autoSpaceDN w:val="0"/>
        <w:adjustRightInd w:val="0"/>
        <w:ind w:firstLine="540"/>
        <w:jc w:val="both"/>
      </w:pPr>
      <w:r w:rsidRPr="009B107E">
        <w:t xml:space="preserve">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(ч.2 </w:t>
      </w:r>
      <w:hyperlink r:id="rId7" w:history="1">
        <w:r w:rsidRPr="009B107E">
          <w:t>ст. 160 ГК РФ)</w:t>
        </w:r>
        <w:r w:rsidRPr="009B107E">
          <w:rPr>
            <w:color w:val="0000FF"/>
          </w:rPr>
          <w:t>,</w:t>
        </w:r>
      </w:hyperlink>
      <w:r w:rsidRPr="009B107E">
        <w:t xml:space="preserve"> кодов, паролей и иных средств, подтверждающих, что распоряжение дано уполномоченным на это лицом (ч.3 ст. 847 ГК РФ).</w:t>
      </w:r>
    </w:p>
    <w:p w14:paraId="37C60C83" w14:textId="77777777" w:rsidR="008A0974" w:rsidRPr="009B107E" w:rsidRDefault="008A0974" w:rsidP="008A0974">
      <w:pPr>
        <w:autoSpaceDE w:val="0"/>
        <w:autoSpaceDN w:val="0"/>
        <w:adjustRightInd w:val="0"/>
        <w:ind w:firstLine="540"/>
        <w:jc w:val="both"/>
      </w:pPr>
      <w:r w:rsidRPr="009B107E">
        <w:t>Списание денежных средств со счета осуществляется банком на основании распоряжения клиента (ч.1 ст. 854 ГК РФ).</w:t>
      </w:r>
    </w:p>
    <w:p w14:paraId="43DAC1B3" w14:textId="77777777" w:rsidR="0036062A" w:rsidRPr="009B107E" w:rsidRDefault="008A0974" w:rsidP="0036062A">
      <w:pPr>
        <w:pStyle w:val="20"/>
        <w:tabs>
          <w:tab w:val="left" w:pos="540"/>
        </w:tabs>
        <w:ind w:right="-5" w:firstLine="567"/>
        <w:rPr>
          <w:rFonts w:ascii="Times New Roman" w:hAnsi="Times New Roman" w:cs="Times New Roman"/>
        </w:rPr>
      </w:pPr>
      <w:r w:rsidRPr="009B107E">
        <w:rPr>
          <w:rFonts w:ascii="Times New Roman" w:hAnsi="Times New Roman" w:cs="Times New Roman"/>
        </w:rPr>
        <w:t>В</w:t>
      </w:r>
      <w:r w:rsidR="0036062A" w:rsidRPr="009B107E">
        <w:rPr>
          <w:rFonts w:ascii="Times New Roman" w:hAnsi="Times New Roman" w:cs="Times New Roman"/>
        </w:rPr>
        <w:t xml:space="preserve"> соответствии с ч.1 ст. 195 ГПК РФ решение должно быть законным и обоснованным.</w:t>
      </w:r>
    </w:p>
    <w:p w14:paraId="3A45CE23" w14:textId="77777777" w:rsidR="0036062A" w:rsidRPr="009B107E" w:rsidRDefault="0036062A" w:rsidP="0036062A">
      <w:pPr>
        <w:autoSpaceDE w:val="0"/>
        <w:autoSpaceDN w:val="0"/>
        <w:adjustRightInd w:val="0"/>
        <w:ind w:firstLine="540"/>
        <w:jc w:val="both"/>
      </w:pPr>
      <w:r w:rsidRPr="009B107E">
        <w:t xml:space="preserve">Решение является </w:t>
      </w:r>
      <w:hyperlink r:id="rId8" w:history="1">
        <w:r w:rsidRPr="009B107E">
          <w:t>законным</w:t>
        </w:r>
      </w:hyperlink>
      <w:r w:rsidRPr="009B107E">
        <w:t xml:space="preserve">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решение является </w:t>
      </w:r>
      <w:hyperlink r:id="rId9" w:history="1">
        <w:r w:rsidRPr="009B107E">
          <w:t>обоснованным</w:t>
        </w:r>
      </w:hyperlink>
      <w:r w:rsidRPr="009B107E">
        <w:t xml:space="preserve">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w:t>
      </w:r>
      <w:hyperlink r:id="rId10" w:history="1">
        <w:r w:rsidRPr="009B107E">
          <w:t>(ст. ст. 55,</w:t>
        </w:r>
      </w:hyperlink>
      <w:r w:rsidRPr="009B107E">
        <w:t xml:space="preserve"> </w:t>
      </w:r>
      <w:hyperlink r:id="rId11" w:history="1">
        <w:r w:rsidRPr="009B107E">
          <w:t>59</w:t>
        </w:r>
      </w:hyperlink>
      <w:r w:rsidRPr="009B107E">
        <w:t xml:space="preserve"> - </w:t>
      </w:r>
      <w:hyperlink r:id="rId12" w:history="1">
        <w:r w:rsidRPr="009B107E">
          <w:t>61,</w:t>
        </w:r>
      </w:hyperlink>
      <w:r w:rsidRPr="009B107E">
        <w:t xml:space="preserve"> </w:t>
      </w:r>
      <w:hyperlink r:id="rId13" w:history="1">
        <w:r w:rsidRPr="009B107E">
          <w:t>67</w:t>
        </w:r>
      </w:hyperlink>
      <w:r w:rsidRPr="009B107E">
        <w:t xml:space="preserve"> ГПК РФ), а также тогда, когда оно содержит исчерпывающие выводы суда, вытекающие из установленных фактов (п. п. 2, 3 Постановления Пленума Верховного Суда Российской Федерации от </w:t>
      </w:r>
      <w:r w:rsidRPr="009B107E">
        <w:rPr>
          <w:bCs/>
        </w:rPr>
        <w:t xml:space="preserve">19 декабря 2003 г. </w:t>
      </w:r>
      <w:r w:rsidR="009B107E">
        <w:rPr>
          <w:bCs/>
        </w:rPr>
        <w:t xml:space="preserve"> </w:t>
      </w:r>
      <w:r w:rsidRPr="009B107E">
        <w:rPr>
          <w:bCs/>
        </w:rPr>
        <w:t>№ 23 «О судебном решении»)</w:t>
      </w:r>
      <w:r w:rsidRPr="009B107E">
        <w:t>.</w:t>
      </w:r>
    </w:p>
    <w:p w14:paraId="2301F3F3" w14:textId="77777777" w:rsidR="0036062A" w:rsidRPr="009B107E" w:rsidRDefault="00743B94"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Как следует из материалов дела, на основании заявления на получение международной дебетовой зарплатной карты «Сбербанк-</w:t>
      </w:r>
      <w:r w:rsidRPr="009B107E">
        <w:rPr>
          <w:rFonts w:ascii="Times New Roman" w:hAnsi="Times New Roman" w:cs="Times New Roman"/>
          <w:lang w:val="en-US"/>
        </w:rPr>
        <w:t>VISA</w:t>
      </w:r>
      <w:r w:rsidRPr="009B107E">
        <w:rPr>
          <w:rFonts w:ascii="Times New Roman" w:hAnsi="Times New Roman" w:cs="Times New Roman"/>
        </w:rPr>
        <w:t>-</w:t>
      </w:r>
      <w:r w:rsidRPr="009B107E">
        <w:rPr>
          <w:rFonts w:ascii="Times New Roman" w:hAnsi="Times New Roman" w:cs="Times New Roman"/>
          <w:lang w:val="en-US"/>
        </w:rPr>
        <w:t>ELEC</w:t>
      </w:r>
      <w:r w:rsidR="00F969A4" w:rsidRPr="009B107E">
        <w:rPr>
          <w:rFonts w:ascii="Times New Roman" w:hAnsi="Times New Roman" w:cs="Times New Roman"/>
          <w:lang w:val="en-US"/>
        </w:rPr>
        <w:t>T</w:t>
      </w:r>
      <w:r w:rsidRPr="009B107E">
        <w:rPr>
          <w:rFonts w:ascii="Times New Roman" w:hAnsi="Times New Roman" w:cs="Times New Roman"/>
          <w:lang w:val="en-US"/>
        </w:rPr>
        <w:t>RON</w:t>
      </w:r>
      <w:r w:rsidRPr="009B107E">
        <w:rPr>
          <w:rFonts w:ascii="Times New Roman" w:hAnsi="Times New Roman" w:cs="Times New Roman"/>
        </w:rPr>
        <w:t>» от 05 апреля 2007 г.</w:t>
      </w:r>
      <w:r w:rsidR="00F86A1F">
        <w:rPr>
          <w:rFonts w:ascii="Times New Roman" w:hAnsi="Times New Roman" w:cs="Times New Roman"/>
        </w:rPr>
        <w:t xml:space="preserve">, подписанного </w:t>
      </w:r>
      <w:proofErr w:type="spellStart"/>
      <w:r w:rsidRPr="009B107E">
        <w:rPr>
          <w:rFonts w:ascii="Times New Roman" w:hAnsi="Times New Roman" w:cs="Times New Roman"/>
        </w:rPr>
        <w:t>Востр</w:t>
      </w:r>
      <w:r w:rsidR="0090559F" w:rsidRPr="009B107E">
        <w:rPr>
          <w:rFonts w:ascii="Times New Roman" w:hAnsi="Times New Roman" w:cs="Times New Roman"/>
        </w:rPr>
        <w:t>ецов</w:t>
      </w:r>
      <w:r w:rsidR="00F86A1F">
        <w:rPr>
          <w:rFonts w:ascii="Times New Roman" w:hAnsi="Times New Roman" w:cs="Times New Roman"/>
        </w:rPr>
        <w:t>ой</w:t>
      </w:r>
      <w:proofErr w:type="spellEnd"/>
      <w:r w:rsidR="00F86A1F">
        <w:rPr>
          <w:rFonts w:ascii="Times New Roman" w:hAnsi="Times New Roman" w:cs="Times New Roman"/>
        </w:rPr>
        <w:t xml:space="preserve"> </w:t>
      </w:r>
      <w:r w:rsidRPr="009B107E">
        <w:rPr>
          <w:rFonts w:ascii="Times New Roman" w:hAnsi="Times New Roman" w:cs="Times New Roman"/>
        </w:rPr>
        <w:t>О.А.</w:t>
      </w:r>
      <w:r w:rsidR="00AB77FB" w:rsidRPr="009B107E">
        <w:rPr>
          <w:rFonts w:ascii="Times New Roman" w:hAnsi="Times New Roman" w:cs="Times New Roman"/>
        </w:rPr>
        <w:t xml:space="preserve">, ей </w:t>
      </w:r>
      <w:r w:rsidR="0036062A" w:rsidRPr="009B107E">
        <w:rPr>
          <w:rFonts w:ascii="Times New Roman" w:hAnsi="Times New Roman" w:cs="Times New Roman"/>
        </w:rPr>
        <w:t xml:space="preserve">был открыт счет </w:t>
      </w:r>
      <w:r w:rsidR="00797A30" w:rsidRPr="009B107E">
        <w:rPr>
          <w:rFonts w:ascii="Times New Roman" w:hAnsi="Times New Roman" w:cs="Times New Roman"/>
        </w:rPr>
        <w:t xml:space="preserve">карты </w:t>
      </w:r>
      <w:r w:rsidR="005F31FB">
        <w:rPr>
          <w:rFonts w:ascii="Times New Roman" w:hAnsi="Times New Roman" w:cs="Times New Roman"/>
        </w:rPr>
        <w:t>***</w:t>
      </w:r>
      <w:r w:rsidR="00F86A1F">
        <w:rPr>
          <w:rFonts w:ascii="Times New Roman" w:hAnsi="Times New Roman" w:cs="Times New Roman"/>
        </w:rPr>
        <w:t xml:space="preserve"> и выдана карта </w:t>
      </w:r>
      <w:r w:rsidR="005F31FB">
        <w:rPr>
          <w:rFonts w:ascii="Times New Roman" w:hAnsi="Times New Roman" w:cs="Times New Roman"/>
        </w:rPr>
        <w:t>***</w:t>
      </w:r>
      <w:r w:rsidR="00AB6F22" w:rsidRPr="009B107E">
        <w:rPr>
          <w:rFonts w:ascii="Times New Roman" w:hAnsi="Times New Roman" w:cs="Times New Roman"/>
        </w:rPr>
        <w:t xml:space="preserve"> сроком действия по июнь 2010 г.</w:t>
      </w:r>
      <w:r w:rsidR="001D2F0A" w:rsidRPr="009B107E">
        <w:rPr>
          <w:rFonts w:ascii="Times New Roman" w:hAnsi="Times New Roman" w:cs="Times New Roman"/>
        </w:rPr>
        <w:t xml:space="preserve"> (в дальнейшем карта </w:t>
      </w:r>
      <w:proofErr w:type="spellStart"/>
      <w:r w:rsidR="001D2F0A" w:rsidRPr="009B107E">
        <w:rPr>
          <w:rFonts w:ascii="Times New Roman" w:hAnsi="Times New Roman" w:cs="Times New Roman"/>
        </w:rPr>
        <w:t>перевыпускалась</w:t>
      </w:r>
      <w:proofErr w:type="spellEnd"/>
      <w:r w:rsidR="00AC187D" w:rsidRPr="009B107E">
        <w:rPr>
          <w:rFonts w:ascii="Times New Roman" w:hAnsi="Times New Roman" w:cs="Times New Roman"/>
        </w:rPr>
        <w:t xml:space="preserve">, </w:t>
      </w:r>
      <w:r w:rsidR="00F86A1F">
        <w:rPr>
          <w:rFonts w:ascii="Times New Roman" w:hAnsi="Times New Roman" w:cs="Times New Roman"/>
        </w:rPr>
        <w:t xml:space="preserve">истцом была получена карта </w:t>
      </w:r>
      <w:r w:rsidR="005F31FB">
        <w:rPr>
          <w:rFonts w:ascii="Times New Roman" w:hAnsi="Times New Roman" w:cs="Times New Roman"/>
        </w:rPr>
        <w:t>***</w:t>
      </w:r>
      <w:r w:rsidR="00F86A1F">
        <w:rPr>
          <w:rFonts w:ascii="Times New Roman" w:hAnsi="Times New Roman" w:cs="Times New Roman"/>
        </w:rPr>
        <w:t xml:space="preserve">, затем карта </w:t>
      </w:r>
      <w:r w:rsidR="005F31FB">
        <w:rPr>
          <w:rFonts w:ascii="Times New Roman" w:hAnsi="Times New Roman" w:cs="Times New Roman"/>
        </w:rPr>
        <w:t>***</w:t>
      </w:r>
      <w:r w:rsidR="001D2F0A" w:rsidRPr="009B107E">
        <w:rPr>
          <w:rFonts w:ascii="Times New Roman" w:hAnsi="Times New Roman" w:cs="Times New Roman"/>
        </w:rPr>
        <w:t>).</w:t>
      </w:r>
    </w:p>
    <w:p w14:paraId="1CF885F3" w14:textId="77777777" w:rsidR="00AB6F22" w:rsidRPr="009B107E" w:rsidRDefault="00AB6F22" w:rsidP="00AB6F22">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02 мая 2007 г. держателем карты </w:t>
      </w:r>
      <w:proofErr w:type="spellStart"/>
      <w:r w:rsidRPr="009B107E">
        <w:rPr>
          <w:rFonts w:ascii="Times New Roman" w:hAnsi="Times New Roman" w:cs="Times New Roman"/>
        </w:rPr>
        <w:t>Вострецовой</w:t>
      </w:r>
      <w:proofErr w:type="spellEnd"/>
      <w:r w:rsidRPr="009B107E">
        <w:rPr>
          <w:rFonts w:ascii="Times New Roman" w:hAnsi="Times New Roman" w:cs="Times New Roman"/>
        </w:rPr>
        <w:t xml:space="preserve"> О.А. подписаны Условия использования международных дебетовых карт «Сбербанк </w:t>
      </w:r>
      <w:r w:rsidRPr="009B107E">
        <w:rPr>
          <w:rFonts w:ascii="Times New Roman" w:hAnsi="Times New Roman" w:cs="Times New Roman"/>
          <w:lang w:val="en-US"/>
        </w:rPr>
        <w:t>MAESTRO</w:t>
      </w:r>
      <w:r w:rsidRPr="009B107E">
        <w:rPr>
          <w:rFonts w:ascii="Times New Roman" w:hAnsi="Times New Roman" w:cs="Times New Roman"/>
        </w:rPr>
        <w:t>» или «Сбербанк-</w:t>
      </w:r>
      <w:r w:rsidRPr="009B107E">
        <w:rPr>
          <w:rFonts w:ascii="Times New Roman" w:hAnsi="Times New Roman" w:cs="Times New Roman"/>
          <w:lang w:val="en-US"/>
        </w:rPr>
        <w:t>VISA</w:t>
      </w:r>
      <w:r w:rsidRPr="009B107E">
        <w:rPr>
          <w:rFonts w:ascii="Times New Roman" w:hAnsi="Times New Roman" w:cs="Times New Roman"/>
        </w:rPr>
        <w:t>-</w:t>
      </w:r>
      <w:r w:rsidRPr="009B107E">
        <w:rPr>
          <w:rFonts w:ascii="Times New Roman" w:hAnsi="Times New Roman" w:cs="Times New Roman"/>
          <w:lang w:val="en-US"/>
        </w:rPr>
        <w:t>ELEC</w:t>
      </w:r>
      <w:r w:rsidR="00F969A4" w:rsidRPr="009B107E">
        <w:rPr>
          <w:rFonts w:ascii="Times New Roman" w:hAnsi="Times New Roman" w:cs="Times New Roman"/>
          <w:lang w:val="en-US"/>
        </w:rPr>
        <w:t>T</w:t>
      </w:r>
      <w:r w:rsidRPr="009B107E">
        <w:rPr>
          <w:rFonts w:ascii="Times New Roman" w:hAnsi="Times New Roman" w:cs="Times New Roman"/>
          <w:lang w:val="en-US"/>
        </w:rPr>
        <w:t>RON</w:t>
      </w:r>
      <w:r w:rsidRPr="009B107E">
        <w:rPr>
          <w:rFonts w:ascii="Times New Roman" w:hAnsi="Times New Roman" w:cs="Times New Roman"/>
        </w:rPr>
        <w:t>», утвержденные решением Комитета Сбербанка России по работе с клиентами № 4 §151а от 20 апреля 2004 г., которые являются неотъемлемой частью заявления н</w:t>
      </w:r>
      <w:r w:rsidR="001D2F0A" w:rsidRPr="009B107E">
        <w:rPr>
          <w:rFonts w:ascii="Times New Roman" w:hAnsi="Times New Roman" w:cs="Times New Roman"/>
        </w:rPr>
        <w:t>а получение карты</w:t>
      </w:r>
      <w:r w:rsidRPr="009B107E">
        <w:rPr>
          <w:rFonts w:ascii="Times New Roman" w:hAnsi="Times New Roman" w:cs="Times New Roman"/>
        </w:rPr>
        <w:t>.</w:t>
      </w:r>
    </w:p>
    <w:p w14:paraId="0537787F" w14:textId="77777777" w:rsidR="0036062A" w:rsidRPr="009B107E" w:rsidRDefault="0036062A"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В заявлении </w:t>
      </w:r>
      <w:r w:rsidR="00AB6F22" w:rsidRPr="009B107E">
        <w:rPr>
          <w:rFonts w:ascii="Times New Roman" w:hAnsi="Times New Roman" w:cs="Times New Roman"/>
        </w:rPr>
        <w:t>на получение международной дебетовой зарплатной карты «Сбербанк-</w:t>
      </w:r>
      <w:r w:rsidR="00AB6F22" w:rsidRPr="009B107E">
        <w:rPr>
          <w:rFonts w:ascii="Times New Roman" w:hAnsi="Times New Roman" w:cs="Times New Roman"/>
          <w:lang w:val="en-US"/>
        </w:rPr>
        <w:t>VISA</w:t>
      </w:r>
      <w:r w:rsidR="00AB6F22" w:rsidRPr="009B107E">
        <w:rPr>
          <w:rFonts w:ascii="Times New Roman" w:hAnsi="Times New Roman" w:cs="Times New Roman"/>
        </w:rPr>
        <w:t>-</w:t>
      </w:r>
      <w:r w:rsidR="00AB6F22" w:rsidRPr="009B107E">
        <w:rPr>
          <w:rFonts w:ascii="Times New Roman" w:hAnsi="Times New Roman" w:cs="Times New Roman"/>
          <w:lang w:val="en-US"/>
        </w:rPr>
        <w:t>ELEC</w:t>
      </w:r>
      <w:r w:rsidR="00F969A4" w:rsidRPr="009B107E">
        <w:rPr>
          <w:rFonts w:ascii="Times New Roman" w:hAnsi="Times New Roman" w:cs="Times New Roman"/>
          <w:lang w:val="en-US"/>
        </w:rPr>
        <w:t>T</w:t>
      </w:r>
      <w:r w:rsidR="00AB6F22" w:rsidRPr="009B107E">
        <w:rPr>
          <w:rFonts w:ascii="Times New Roman" w:hAnsi="Times New Roman" w:cs="Times New Roman"/>
          <w:lang w:val="en-US"/>
        </w:rPr>
        <w:t>RON</w:t>
      </w:r>
      <w:r w:rsidR="00AB6F22" w:rsidRPr="009B107E">
        <w:rPr>
          <w:rFonts w:ascii="Times New Roman" w:hAnsi="Times New Roman" w:cs="Times New Roman"/>
        </w:rPr>
        <w:t xml:space="preserve">» </w:t>
      </w:r>
      <w:proofErr w:type="spellStart"/>
      <w:r w:rsidRPr="009B107E">
        <w:rPr>
          <w:rFonts w:ascii="Times New Roman" w:hAnsi="Times New Roman" w:cs="Times New Roman"/>
        </w:rPr>
        <w:t>Востр</w:t>
      </w:r>
      <w:r w:rsidR="0090559F" w:rsidRPr="009B107E">
        <w:rPr>
          <w:rFonts w:ascii="Times New Roman" w:hAnsi="Times New Roman" w:cs="Times New Roman"/>
        </w:rPr>
        <w:t>ецо</w:t>
      </w:r>
      <w:r w:rsidRPr="009B107E">
        <w:rPr>
          <w:rFonts w:ascii="Times New Roman" w:hAnsi="Times New Roman" w:cs="Times New Roman"/>
        </w:rPr>
        <w:t>вой</w:t>
      </w:r>
      <w:proofErr w:type="spellEnd"/>
      <w:r w:rsidRPr="009B107E">
        <w:rPr>
          <w:rFonts w:ascii="Times New Roman" w:hAnsi="Times New Roman" w:cs="Times New Roman"/>
        </w:rPr>
        <w:t xml:space="preserve"> О.А. от </w:t>
      </w:r>
      <w:r w:rsidR="002A2F03" w:rsidRPr="009B107E">
        <w:rPr>
          <w:rFonts w:ascii="Times New Roman" w:hAnsi="Times New Roman" w:cs="Times New Roman"/>
        </w:rPr>
        <w:t xml:space="preserve">05 апреля 2007 г. содержится просьба подключить полный пакет услуг «Мобильный банк» и зарегистрировать номер мобильного телефона </w:t>
      </w:r>
      <w:r w:rsidR="005F31FB">
        <w:rPr>
          <w:rFonts w:ascii="Times New Roman" w:hAnsi="Times New Roman" w:cs="Times New Roman"/>
        </w:rPr>
        <w:t xml:space="preserve">*** </w:t>
      </w:r>
      <w:r w:rsidR="002A2F03" w:rsidRPr="009B107E">
        <w:rPr>
          <w:rFonts w:ascii="Times New Roman" w:hAnsi="Times New Roman" w:cs="Times New Roman"/>
        </w:rPr>
        <w:t>(оператор «Билайн») в «Мобильном банке».</w:t>
      </w:r>
    </w:p>
    <w:p w14:paraId="3C1662F9" w14:textId="77777777" w:rsidR="002A2F03" w:rsidRPr="009B107E" w:rsidRDefault="002A2F03"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Также текст заявления содержит заверения </w:t>
      </w:r>
      <w:proofErr w:type="spellStart"/>
      <w:r w:rsidRPr="009B107E">
        <w:rPr>
          <w:rFonts w:ascii="Times New Roman" w:hAnsi="Times New Roman" w:cs="Times New Roman"/>
        </w:rPr>
        <w:t>Востр</w:t>
      </w:r>
      <w:r w:rsidR="0090559F" w:rsidRPr="009B107E">
        <w:rPr>
          <w:rFonts w:ascii="Times New Roman" w:hAnsi="Times New Roman" w:cs="Times New Roman"/>
        </w:rPr>
        <w:t>ецо</w:t>
      </w:r>
      <w:r w:rsidRPr="009B107E">
        <w:rPr>
          <w:rFonts w:ascii="Times New Roman" w:hAnsi="Times New Roman" w:cs="Times New Roman"/>
        </w:rPr>
        <w:t>вой</w:t>
      </w:r>
      <w:proofErr w:type="spellEnd"/>
      <w:r w:rsidRPr="009B107E">
        <w:rPr>
          <w:rFonts w:ascii="Times New Roman" w:hAnsi="Times New Roman" w:cs="Times New Roman"/>
        </w:rPr>
        <w:t xml:space="preserve"> О.</w:t>
      </w:r>
      <w:r w:rsidR="0090559F" w:rsidRPr="009B107E">
        <w:rPr>
          <w:rFonts w:ascii="Times New Roman" w:hAnsi="Times New Roman" w:cs="Times New Roman"/>
        </w:rPr>
        <w:t>А</w:t>
      </w:r>
      <w:r w:rsidRPr="009B107E">
        <w:rPr>
          <w:rFonts w:ascii="Times New Roman" w:hAnsi="Times New Roman" w:cs="Times New Roman"/>
        </w:rPr>
        <w:t>. о том, что с Условиями предоставления услуг «Мобильн</w:t>
      </w:r>
      <w:r w:rsidR="00631FAE" w:rsidRPr="009B107E">
        <w:rPr>
          <w:rFonts w:ascii="Times New Roman" w:hAnsi="Times New Roman" w:cs="Times New Roman"/>
        </w:rPr>
        <w:t>ого</w:t>
      </w:r>
      <w:r w:rsidRPr="009B107E">
        <w:rPr>
          <w:rFonts w:ascii="Times New Roman" w:hAnsi="Times New Roman" w:cs="Times New Roman"/>
        </w:rPr>
        <w:t xml:space="preserve"> банк</w:t>
      </w:r>
      <w:r w:rsidR="00631FAE" w:rsidRPr="009B107E">
        <w:rPr>
          <w:rFonts w:ascii="Times New Roman" w:hAnsi="Times New Roman" w:cs="Times New Roman"/>
        </w:rPr>
        <w:t>а</w:t>
      </w:r>
      <w:r w:rsidRPr="009B107E">
        <w:rPr>
          <w:rFonts w:ascii="Times New Roman" w:hAnsi="Times New Roman" w:cs="Times New Roman"/>
        </w:rPr>
        <w:t>» она ознакомлена и обязуется выполнять, Условия предоставления услуг «Мобильн</w:t>
      </w:r>
      <w:r w:rsidR="00631FAE" w:rsidRPr="009B107E">
        <w:rPr>
          <w:rFonts w:ascii="Times New Roman" w:hAnsi="Times New Roman" w:cs="Times New Roman"/>
        </w:rPr>
        <w:t>ого</w:t>
      </w:r>
      <w:r w:rsidRPr="009B107E">
        <w:rPr>
          <w:rFonts w:ascii="Times New Roman" w:hAnsi="Times New Roman" w:cs="Times New Roman"/>
        </w:rPr>
        <w:t xml:space="preserve"> банк</w:t>
      </w:r>
      <w:r w:rsidR="00631FAE" w:rsidRPr="009B107E">
        <w:rPr>
          <w:rFonts w:ascii="Times New Roman" w:hAnsi="Times New Roman" w:cs="Times New Roman"/>
        </w:rPr>
        <w:t>а</w:t>
      </w:r>
      <w:r w:rsidRPr="009B107E">
        <w:rPr>
          <w:rFonts w:ascii="Times New Roman" w:hAnsi="Times New Roman" w:cs="Times New Roman"/>
        </w:rPr>
        <w:t>» и Руководство по использованию «Мобильного банка» она получила, с Условиями использования карт и Тарифами Сбербанка России ознакомлена и обязуется выполнять, текст Условий использования карт и памятку держателя получила.</w:t>
      </w:r>
    </w:p>
    <w:p w14:paraId="41DFC532" w14:textId="77777777" w:rsidR="003979AC" w:rsidRPr="009B107E" w:rsidRDefault="008A0974" w:rsidP="003979AC">
      <w:pPr>
        <w:pStyle w:val="20"/>
        <w:tabs>
          <w:tab w:val="left" w:pos="540"/>
        </w:tabs>
        <w:ind w:right="-5" w:firstLine="567"/>
        <w:rPr>
          <w:rFonts w:ascii="Times New Roman" w:hAnsi="Times New Roman" w:cs="Times New Roman"/>
        </w:rPr>
      </w:pPr>
      <w:r w:rsidRPr="009B107E">
        <w:rPr>
          <w:rFonts w:ascii="Times New Roman" w:hAnsi="Times New Roman" w:cs="Times New Roman"/>
        </w:rPr>
        <w:t>Однако, суд первой инстанции при</w:t>
      </w:r>
      <w:r w:rsidR="00E734BC" w:rsidRPr="009B107E">
        <w:rPr>
          <w:rFonts w:ascii="Times New Roman" w:hAnsi="Times New Roman" w:cs="Times New Roman"/>
        </w:rPr>
        <w:t>шел</w:t>
      </w:r>
      <w:r w:rsidRPr="009B107E">
        <w:rPr>
          <w:rFonts w:ascii="Times New Roman" w:hAnsi="Times New Roman" w:cs="Times New Roman"/>
        </w:rPr>
        <w:t xml:space="preserve"> к выводу о том, что </w:t>
      </w:r>
      <w:r w:rsidR="003979AC" w:rsidRPr="009B107E">
        <w:rPr>
          <w:rFonts w:ascii="Times New Roman" w:hAnsi="Times New Roman" w:cs="Times New Roman"/>
        </w:rPr>
        <w:t>истцу не была предоставлена исчерпывающая информация об услуге, в результате чего истцу был причинен имущественный ущерб, при этом доказательств, на которых основаны указанные выводы, суд в заочном решении не приводит.</w:t>
      </w:r>
    </w:p>
    <w:p w14:paraId="409CE7BB" w14:textId="77777777" w:rsidR="008C7532" w:rsidRPr="009B107E" w:rsidRDefault="008C7532" w:rsidP="008C7532">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В исковом заявлении </w:t>
      </w:r>
      <w:proofErr w:type="spellStart"/>
      <w:r w:rsidRPr="009B107E">
        <w:rPr>
          <w:rFonts w:ascii="Times New Roman" w:hAnsi="Times New Roman" w:cs="Times New Roman"/>
        </w:rPr>
        <w:t>Вострецова</w:t>
      </w:r>
      <w:proofErr w:type="spellEnd"/>
      <w:r w:rsidRPr="009B107E">
        <w:rPr>
          <w:rFonts w:ascii="Times New Roman" w:hAnsi="Times New Roman" w:cs="Times New Roman"/>
        </w:rPr>
        <w:t xml:space="preserve"> О.А. ссылается на то, что в 2009 г. перестала пользоваться номером мобильного телефона </w:t>
      </w:r>
      <w:r w:rsidR="005F31FB">
        <w:rPr>
          <w:rFonts w:ascii="Times New Roman" w:hAnsi="Times New Roman" w:cs="Times New Roman"/>
        </w:rPr>
        <w:t>***</w:t>
      </w:r>
      <w:r w:rsidRPr="009B107E">
        <w:rPr>
          <w:rFonts w:ascii="Times New Roman" w:hAnsi="Times New Roman" w:cs="Times New Roman"/>
        </w:rPr>
        <w:t xml:space="preserve"> (оператор «Билайн»), подключив в банке услугу «Мобильный банк» к другом</w:t>
      </w:r>
      <w:r w:rsidR="00F86A1F">
        <w:rPr>
          <w:rFonts w:ascii="Times New Roman" w:hAnsi="Times New Roman" w:cs="Times New Roman"/>
        </w:rPr>
        <w:t xml:space="preserve">у номеру телефона – </w:t>
      </w:r>
      <w:r w:rsidR="005F31FB">
        <w:rPr>
          <w:rFonts w:ascii="Times New Roman" w:hAnsi="Times New Roman" w:cs="Times New Roman"/>
        </w:rPr>
        <w:t>***</w:t>
      </w:r>
      <w:r w:rsidR="00F86A1F">
        <w:rPr>
          <w:rFonts w:ascii="Times New Roman" w:hAnsi="Times New Roman" w:cs="Times New Roman"/>
        </w:rPr>
        <w:t>.</w:t>
      </w:r>
    </w:p>
    <w:p w14:paraId="5E72BF3B" w14:textId="77777777" w:rsidR="008C7532" w:rsidRPr="009B107E" w:rsidRDefault="003D63DC"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В период с 03 апреля 2013 г. по 11 апреля 2013 г. с карты истца было списано </w:t>
      </w:r>
      <w:r w:rsidR="005F31FB">
        <w:rPr>
          <w:rFonts w:ascii="Times New Roman" w:hAnsi="Times New Roman" w:cs="Times New Roman"/>
        </w:rPr>
        <w:t>***</w:t>
      </w:r>
      <w:r w:rsidRPr="009B107E">
        <w:rPr>
          <w:rFonts w:ascii="Times New Roman" w:hAnsi="Times New Roman" w:cs="Times New Roman"/>
        </w:rPr>
        <w:t xml:space="preserve"> руб.</w:t>
      </w:r>
    </w:p>
    <w:p w14:paraId="731F3384" w14:textId="77777777" w:rsidR="003D63DC" w:rsidRPr="009B107E" w:rsidRDefault="003D63DC"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Как следует из ответа ОАО «Сбербанк России» от 19 апреля 2013 г. на обращение </w:t>
      </w:r>
      <w:proofErr w:type="spellStart"/>
      <w:r w:rsidRPr="009B107E">
        <w:rPr>
          <w:rFonts w:ascii="Times New Roman" w:hAnsi="Times New Roman" w:cs="Times New Roman"/>
        </w:rPr>
        <w:t>Вострецовой</w:t>
      </w:r>
      <w:proofErr w:type="spellEnd"/>
      <w:r w:rsidRPr="009B107E">
        <w:rPr>
          <w:rFonts w:ascii="Times New Roman" w:hAnsi="Times New Roman" w:cs="Times New Roman"/>
        </w:rPr>
        <w:t xml:space="preserve"> О.А. о несанкционированном списании денежных средств с ее банковской карты, операции безналичной оплаты услуг компаний ОАО «Вымпел-Коммуникации», ОАО «МТС» и перевод средств на карту «Сбербанк-</w:t>
      </w:r>
      <w:r w:rsidRPr="009B107E">
        <w:rPr>
          <w:rFonts w:ascii="Times New Roman" w:hAnsi="Times New Roman" w:cs="Times New Roman"/>
          <w:lang w:val="en-US"/>
        </w:rPr>
        <w:t>Maestro</w:t>
      </w:r>
      <w:r w:rsidRPr="009B107E">
        <w:rPr>
          <w:rFonts w:ascii="Times New Roman" w:hAnsi="Times New Roman" w:cs="Times New Roman"/>
        </w:rPr>
        <w:t xml:space="preserve">» № </w:t>
      </w:r>
      <w:proofErr w:type="spellStart"/>
      <w:r w:rsidRPr="009B107E">
        <w:rPr>
          <w:rFonts w:ascii="Times New Roman" w:hAnsi="Times New Roman" w:cs="Times New Roman"/>
        </w:rPr>
        <w:t>хххххххххххх</w:t>
      </w:r>
      <w:r w:rsidR="00F45E6E" w:rsidRPr="009B107E">
        <w:rPr>
          <w:rFonts w:ascii="Times New Roman" w:hAnsi="Times New Roman" w:cs="Times New Roman"/>
        </w:rPr>
        <w:t>х</w:t>
      </w:r>
      <w:proofErr w:type="spellEnd"/>
      <w:r w:rsidR="005F31FB">
        <w:rPr>
          <w:rFonts w:ascii="Times New Roman" w:hAnsi="Times New Roman" w:cs="Times New Roman"/>
        </w:rPr>
        <w:t xml:space="preserve">*** </w:t>
      </w:r>
      <w:r w:rsidR="00F45E6E" w:rsidRPr="009B107E">
        <w:rPr>
          <w:rFonts w:ascii="Times New Roman" w:hAnsi="Times New Roman" w:cs="Times New Roman"/>
        </w:rPr>
        <w:t xml:space="preserve">были осуществлены с помощью услуги «Мобильного банка» </w:t>
      </w:r>
      <w:r w:rsidR="00F37E36" w:rsidRPr="009B107E">
        <w:rPr>
          <w:rFonts w:ascii="Times New Roman" w:hAnsi="Times New Roman" w:cs="Times New Roman"/>
        </w:rPr>
        <w:t xml:space="preserve">посредством смс-распоряжений </w:t>
      </w:r>
      <w:r w:rsidR="00F45E6E" w:rsidRPr="009B107E">
        <w:rPr>
          <w:rFonts w:ascii="Times New Roman" w:hAnsi="Times New Roman" w:cs="Times New Roman"/>
        </w:rPr>
        <w:t xml:space="preserve">с номера мобильного телефона </w:t>
      </w:r>
      <w:r w:rsidR="005F31FB">
        <w:rPr>
          <w:rFonts w:ascii="Times New Roman" w:hAnsi="Times New Roman" w:cs="Times New Roman"/>
        </w:rPr>
        <w:t>***</w:t>
      </w:r>
      <w:r w:rsidR="00F45E6E" w:rsidRPr="009B107E">
        <w:rPr>
          <w:rFonts w:ascii="Times New Roman" w:hAnsi="Times New Roman" w:cs="Times New Roman"/>
        </w:rPr>
        <w:t xml:space="preserve"> (оператор «Билайн»).</w:t>
      </w:r>
    </w:p>
    <w:p w14:paraId="0F083D2D" w14:textId="77777777" w:rsidR="00F45E6E" w:rsidRPr="009B107E" w:rsidRDefault="00F45E6E"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При этом, как усматривается из материалов дела</w:t>
      </w:r>
      <w:r w:rsidR="0051530D" w:rsidRPr="009B107E">
        <w:rPr>
          <w:rFonts w:ascii="Times New Roman" w:hAnsi="Times New Roman" w:cs="Times New Roman"/>
        </w:rPr>
        <w:t>,</w:t>
      </w:r>
      <w:r w:rsidRPr="009B107E">
        <w:rPr>
          <w:rFonts w:ascii="Times New Roman" w:hAnsi="Times New Roman" w:cs="Times New Roman"/>
        </w:rPr>
        <w:t xml:space="preserve"> </w:t>
      </w:r>
      <w:r w:rsidR="00FB24B2" w:rsidRPr="009B107E">
        <w:rPr>
          <w:rFonts w:ascii="Times New Roman" w:hAnsi="Times New Roman" w:cs="Times New Roman"/>
        </w:rPr>
        <w:t xml:space="preserve">платежи на сумму </w:t>
      </w:r>
      <w:r w:rsidR="005F31FB">
        <w:rPr>
          <w:rFonts w:ascii="Times New Roman" w:hAnsi="Times New Roman" w:cs="Times New Roman"/>
        </w:rPr>
        <w:t>***</w:t>
      </w:r>
      <w:r w:rsidR="00FB24B2" w:rsidRPr="009B107E">
        <w:rPr>
          <w:rFonts w:ascii="Times New Roman" w:hAnsi="Times New Roman" w:cs="Times New Roman"/>
        </w:rPr>
        <w:t xml:space="preserve"> руб. в период с 03 апреля 2013 г. по 11 апреля 2013 г. (включительно) направлены получателю платежа «Билайн» на номер получателя платежа – </w:t>
      </w:r>
      <w:r w:rsidR="005F31FB">
        <w:rPr>
          <w:rFonts w:ascii="Times New Roman" w:hAnsi="Times New Roman" w:cs="Times New Roman"/>
        </w:rPr>
        <w:t>***</w:t>
      </w:r>
      <w:r w:rsidR="00FB24B2" w:rsidRPr="009B107E">
        <w:rPr>
          <w:rFonts w:ascii="Times New Roman" w:hAnsi="Times New Roman" w:cs="Times New Roman"/>
        </w:rPr>
        <w:t>.</w:t>
      </w:r>
    </w:p>
    <w:p w14:paraId="4A1FA251" w14:textId="77777777" w:rsidR="00FB24B2" w:rsidRPr="009B107E" w:rsidRDefault="00B17E6D"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Удовлетворяя</w:t>
      </w:r>
      <w:r w:rsidR="00FB24B2" w:rsidRPr="009B107E">
        <w:rPr>
          <w:rFonts w:ascii="Times New Roman" w:hAnsi="Times New Roman" w:cs="Times New Roman"/>
        </w:rPr>
        <w:t xml:space="preserve"> требования истца, суд пришел к выводу, что ответчиком не была обеспечена безопасность информационных ресурсов, однако суд не установил обстоятельства</w:t>
      </w:r>
      <w:r w:rsidRPr="009B107E">
        <w:rPr>
          <w:rFonts w:ascii="Times New Roman" w:hAnsi="Times New Roman" w:cs="Times New Roman"/>
        </w:rPr>
        <w:t xml:space="preserve">, имеющие значение для рассмотрения настоящего дела. </w:t>
      </w:r>
    </w:p>
    <w:p w14:paraId="3AA2D564" w14:textId="77777777" w:rsidR="00B17E6D" w:rsidRPr="009B107E" w:rsidRDefault="00B17E6D" w:rsidP="0051008D">
      <w:pPr>
        <w:pStyle w:val="20"/>
        <w:tabs>
          <w:tab w:val="left" w:pos="540"/>
        </w:tabs>
        <w:ind w:right="-5" w:firstLine="567"/>
        <w:rPr>
          <w:rFonts w:ascii="Times New Roman" w:hAnsi="Times New Roman" w:cs="Times New Roman"/>
        </w:rPr>
      </w:pPr>
      <w:r w:rsidRPr="009B107E">
        <w:rPr>
          <w:rFonts w:ascii="Times New Roman" w:hAnsi="Times New Roman" w:cs="Times New Roman"/>
        </w:rPr>
        <w:t>К таким обстоятельствам</w:t>
      </w:r>
      <w:r w:rsidR="00F86A1F">
        <w:rPr>
          <w:rFonts w:ascii="Times New Roman" w:hAnsi="Times New Roman" w:cs="Times New Roman"/>
        </w:rPr>
        <w:t xml:space="preserve"> </w:t>
      </w:r>
      <w:r w:rsidRPr="009B107E">
        <w:rPr>
          <w:rFonts w:ascii="Times New Roman" w:hAnsi="Times New Roman" w:cs="Times New Roman"/>
        </w:rPr>
        <w:t>относятся</w:t>
      </w:r>
      <w:r w:rsidR="00F86A1F">
        <w:rPr>
          <w:rFonts w:ascii="Times New Roman" w:hAnsi="Times New Roman" w:cs="Times New Roman"/>
        </w:rPr>
        <w:t>, в том числе,</w:t>
      </w:r>
      <w:r w:rsidRPr="009B107E">
        <w:rPr>
          <w:rFonts w:ascii="Times New Roman" w:hAnsi="Times New Roman" w:cs="Times New Roman"/>
        </w:rPr>
        <w:t xml:space="preserve"> вопрос о том истцу или какому-либо иному лицу предоставля</w:t>
      </w:r>
      <w:r w:rsidR="00F37E36" w:rsidRPr="009B107E">
        <w:rPr>
          <w:rFonts w:ascii="Times New Roman" w:hAnsi="Times New Roman" w:cs="Times New Roman"/>
        </w:rPr>
        <w:t>лись</w:t>
      </w:r>
      <w:r w:rsidRPr="009B107E">
        <w:rPr>
          <w:rFonts w:ascii="Times New Roman" w:hAnsi="Times New Roman" w:cs="Times New Roman"/>
        </w:rPr>
        <w:t xml:space="preserve"> услуги связи оператором «Билайн» по номеру телефона </w:t>
      </w:r>
      <w:r w:rsidR="005F31FB">
        <w:rPr>
          <w:rFonts w:ascii="Times New Roman" w:hAnsi="Times New Roman" w:cs="Times New Roman"/>
        </w:rPr>
        <w:t>***</w:t>
      </w:r>
      <w:r w:rsidRPr="009B107E">
        <w:rPr>
          <w:rFonts w:ascii="Times New Roman" w:hAnsi="Times New Roman" w:cs="Times New Roman"/>
        </w:rPr>
        <w:t xml:space="preserve"> в спорный период.</w:t>
      </w:r>
    </w:p>
    <w:p w14:paraId="13E1409C" w14:textId="77777777" w:rsidR="0051530D" w:rsidRPr="009B107E" w:rsidRDefault="0051530D" w:rsidP="00815790">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Судебная коллегия по гражданским делам Московского областного суда в апелляционном определении указала, что истец к моменту списания денежных средств известил ответчика о действующем номере телефона, указав новый номер телефона – </w:t>
      </w:r>
      <w:r w:rsidR="005F31FB">
        <w:rPr>
          <w:rFonts w:ascii="Times New Roman" w:hAnsi="Times New Roman" w:cs="Times New Roman"/>
        </w:rPr>
        <w:t>***</w:t>
      </w:r>
      <w:r w:rsidRPr="009B107E">
        <w:rPr>
          <w:rFonts w:ascii="Times New Roman" w:hAnsi="Times New Roman" w:cs="Times New Roman"/>
        </w:rPr>
        <w:t xml:space="preserve"> в заявлении от 29 марта 2013 г. на подключение основной карты к услуге «Мобильный банк», </w:t>
      </w:r>
      <w:r w:rsidR="00C81014" w:rsidRPr="009B107E">
        <w:rPr>
          <w:rFonts w:ascii="Times New Roman" w:hAnsi="Times New Roman" w:cs="Times New Roman"/>
        </w:rPr>
        <w:t>несмотря на это</w:t>
      </w:r>
      <w:r w:rsidRPr="009B107E">
        <w:rPr>
          <w:rFonts w:ascii="Times New Roman" w:hAnsi="Times New Roman" w:cs="Times New Roman"/>
        </w:rPr>
        <w:t xml:space="preserve"> ответчик произвел списани</w:t>
      </w:r>
      <w:r w:rsidR="001D2F0A" w:rsidRPr="009B107E">
        <w:rPr>
          <w:rFonts w:ascii="Times New Roman" w:hAnsi="Times New Roman" w:cs="Times New Roman"/>
        </w:rPr>
        <w:t>е</w:t>
      </w:r>
      <w:r w:rsidRPr="009B107E">
        <w:rPr>
          <w:rFonts w:ascii="Times New Roman" w:hAnsi="Times New Roman" w:cs="Times New Roman"/>
        </w:rPr>
        <w:t xml:space="preserve"> денежных средств со счета истца, получив смс-распоряжения со старого номера телефона </w:t>
      </w:r>
      <w:r w:rsidR="005F31FB">
        <w:rPr>
          <w:rFonts w:ascii="Times New Roman" w:hAnsi="Times New Roman" w:cs="Times New Roman"/>
        </w:rPr>
        <w:t>***</w:t>
      </w:r>
      <w:r w:rsidRPr="009B107E">
        <w:rPr>
          <w:rFonts w:ascii="Times New Roman" w:hAnsi="Times New Roman" w:cs="Times New Roman"/>
        </w:rPr>
        <w:t>.</w:t>
      </w:r>
    </w:p>
    <w:p w14:paraId="43786DFF" w14:textId="77777777" w:rsidR="00C81014" w:rsidRPr="009B107E" w:rsidRDefault="00C81014" w:rsidP="00C81014">
      <w:pPr>
        <w:pStyle w:val="20"/>
        <w:tabs>
          <w:tab w:val="left" w:pos="540"/>
        </w:tabs>
        <w:ind w:right="-5" w:firstLine="567"/>
        <w:rPr>
          <w:rFonts w:ascii="Times New Roman" w:hAnsi="Times New Roman" w:cs="Times New Roman"/>
        </w:rPr>
      </w:pPr>
      <w:r w:rsidRPr="009B107E">
        <w:rPr>
          <w:rFonts w:ascii="Times New Roman" w:hAnsi="Times New Roman" w:cs="Times New Roman"/>
        </w:rPr>
        <w:t>Однако в материалах дела имеется только одно заявление истца, датированное 29 марта 2</w:t>
      </w:r>
      <w:r w:rsidR="001D2F0A" w:rsidRPr="009B107E">
        <w:rPr>
          <w:rFonts w:ascii="Times New Roman" w:hAnsi="Times New Roman" w:cs="Times New Roman"/>
        </w:rPr>
        <w:t>0</w:t>
      </w:r>
      <w:r w:rsidRPr="009B107E">
        <w:rPr>
          <w:rFonts w:ascii="Times New Roman" w:hAnsi="Times New Roman" w:cs="Times New Roman"/>
        </w:rPr>
        <w:t>13 г.</w:t>
      </w:r>
      <w:r w:rsidR="001D2F0A" w:rsidRPr="009B107E">
        <w:rPr>
          <w:rFonts w:ascii="Times New Roman" w:hAnsi="Times New Roman" w:cs="Times New Roman"/>
        </w:rPr>
        <w:t>,</w:t>
      </w:r>
      <w:r w:rsidRPr="009B107E">
        <w:rPr>
          <w:rFonts w:ascii="Times New Roman" w:hAnsi="Times New Roman" w:cs="Times New Roman"/>
        </w:rPr>
        <w:t xml:space="preserve"> – заявление на банковское обслуживание к договору банковского обслуживания № </w:t>
      </w:r>
      <w:r w:rsidR="005F31FB">
        <w:rPr>
          <w:rFonts w:ascii="Times New Roman" w:hAnsi="Times New Roman" w:cs="Times New Roman"/>
        </w:rPr>
        <w:t>***</w:t>
      </w:r>
      <w:r w:rsidRPr="009B107E">
        <w:rPr>
          <w:rFonts w:ascii="Times New Roman" w:hAnsi="Times New Roman" w:cs="Times New Roman"/>
        </w:rPr>
        <w:t xml:space="preserve">, подписанное </w:t>
      </w:r>
      <w:proofErr w:type="spellStart"/>
      <w:r w:rsidRPr="009B107E">
        <w:rPr>
          <w:rFonts w:ascii="Times New Roman" w:hAnsi="Times New Roman" w:cs="Times New Roman"/>
        </w:rPr>
        <w:t>Вострецовой</w:t>
      </w:r>
      <w:proofErr w:type="spellEnd"/>
      <w:r w:rsidRPr="009B107E">
        <w:rPr>
          <w:rFonts w:ascii="Times New Roman" w:hAnsi="Times New Roman" w:cs="Times New Roman"/>
        </w:rPr>
        <w:t xml:space="preserve"> О.А., из которого следует, что в графе «Способы связи» в разделе «Мобильный телефон» клиент – </w:t>
      </w:r>
      <w:proofErr w:type="spellStart"/>
      <w:r w:rsidRPr="009B107E">
        <w:rPr>
          <w:rFonts w:ascii="Times New Roman" w:hAnsi="Times New Roman" w:cs="Times New Roman"/>
        </w:rPr>
        <w:t>Вострецова</w:t>
      </w:r>
      <w:proofErr w:type="spellEnd"/>
      <w:r w:rsidRPr="009B107E">
        <w:rPr>
          <w:rFonts w:ascii="Times New Roman" w:hAnsi="Times New Roman" w:cs="Times New Roman"/>
        </w:rPr>
        <w:t xml:space="preserve"> О.А. указала номер </w:t>
      </w:r>
      <w:r w:rsidR="005F31FB">
        <w:rPr>
          <w:rFonts w:ascii="Times New Roman" w:hAnsi="Times New Roman" w:cs="Times New Roman"/>
        </w:rPr>
        <w:t>***</w:t>
      </w:r>
      <w:r w:rsidRPr="009B107E">
        <w:rPr>
          <w:rFonts w:ascii="Times New Roman" w:hAnsi="Times New Roman" w:cs="Times New Roman"/>
        </w:rPr>
        <w:t xml:space="preserve">. </w:t>
      </w:r>
    </w:p>
    <w:p w14:paraId="7E20BADB" w14:textId="77777777" w:rsidR="00987A84" w:rsidRPr="009B107E" w:rsidRDefault="00987A84" w:rsidP="00987A84">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Также в материалах дела имеется ксерокопия чека к Заявлению на подключение основной карты к «Мобильному банку», согласно которому 29 марта 2013 г. в 11.15 </w:t>
      </w:r>
      <w:proofErr w:type="spellStart"/>
      <w:r w:rsidRPr="009B107E">
        <w:rPr>
          <w:rFonts w:ascii="Times New Roman" w:hAnsi="Times New Roman" w:cs="Times New Roman"/>
        </w:rPr>
        <w:t>мск</w:t>
      </w:r>
      <w:proofErr w:type="spellEnd"/>
      <w:r w:rsidRPr="009B107E">
        <w:rPr>
          <w:rFonts w:ascii="Times New Roman" w:hAnsi="Times New Roman" w:cs="Times New Roman"/>
        </w:rPr>
        <w:t xml:space="preserve"> через терминал № 192748</w:t>
      </w:r>
      <w:r w:rsidR="00F86A1F">
        <w:rPr>
          <w:rFonts w:ascii="Times New Roman" w:hAnsi="Times New Roman" w:cs="Times New Roman"/>
        </w:rPr>
        <w:t>,</w:t>
      </w:r>
      <w:r w:rsidRPr="009B107E">
        <w:rPr>
          <w:rFonts w:ascii="Times New Roman" w:hAnsi="Times New Roman" w:cs="Times New Roman"/>
        </w:rPr>
        <w:t xml:space="preserve"> находящийся по адресу: г. Москва, Кутузовский проспект, д.71, ОАО «Сбербанк России», с карты № </w:t>
      </w:r>
      <w:proofErr w:type="spellStart"/>
      <w:r w:rsidRPr="009B107E">
        <w:rPr>
          <w:rFonts w:ascii="Times New Roman" w:hAnsi="Times New Roman" w:cs="Times New Roman"/>
        </w:rPr>
        <w:t>хххххххххххх</w:t>
      </w:r>
      <w:proofErr w:type="spellEnd"/>
      <w:r w:rsidR="005F31FB">
        <w:rPr>
          <w:rFonts w:ascii="Times New Roman" w:hAnsi="Times New Roman" w:cs="Times New Roman"/>
        </w:rPr>
        <w:t xml:space="preserve">*** </w:t>
      </w:r>
      <w:r w:rsidRPr="009B107E">
        <w:rPr>
          <w:rFonts w:ascii="Times New Roman" w:hAnsi="Times New Roman" w:cs="Times New Roman"/>
        </w:rPr>
        <w:t xml:space="preserve">введены реквизиты: оператор: «Мегафон», номер телефона: </w:t>
      </w:r>
      <w:r w:rsidR="005F31FB">
        <w:rPr>
          <w:rFonts w:ascii="Times New Roman" w:hAnsi="Times New Roman" w:cs="Times New Roman"/>
        </w:rPr>
        <w:t>***</w:t>
      </w:r>
      <w:r w:rsidRPr="009B107E">
        <w:rPr>
          <w:rFonts w:ascii="Times New Roman" w:hAnsi="Times New Roman" w:cs="Times New Roman"/>
        </w:rPr>
        <w:t xml:space="preserve">, пакет: экономный. В чеке также указано, что заявление принято в обработку, которая будет выполняться в течение суток; чек должен быть сохранен до получения результатов подключения. </w:t>
      </w:r>
    </w:p>
    <w:p w14:paraId="48AD60FD" w14:textId="77777777" w:rsidR="00AC187D" w:rsidRPr="009B107E" w:rsidRDefault="00987A84" w:rsidP="009E502C">
      <w:pPr>
        <w:pStyle w:val="20"/>
        <w:tabs>
          <w:tab w:val="left" w:pos="540"/>
        </w:tabs>
        <w:ind w:right="-5" w:firstLine="567"/>
        <w:rPr>
          <w:rFonts w:ascii="Times New Roman" w:hAnsi="Times New Roman" w:cs="Times New Roman"/>
        </w:rPr>
      </w:pPr>
      <w:r w:rsidRPr="009B107E">
        <w:rPr>
          <w:rFonts w:ascii="Times New Roman" w:hAnsi="Times New Roman" w:cs="Times New Roman"/>
        </w:rPr>
        <w:t>Таким образом, вывод суда апелляционной инстанции о том, что извещение ответчика в графе «Способы связи» в заявлении на банковское обслуживание о ином номере телефона являются достаточным основанием для отказа от выполнения распоряжений клиента, произведенных с номера мобильного телефона, указанного в заявлении на получение международной дебетовой зарплатной карты «Сбербанк-</w:t>
      </w:r>
      <w:r w:rsidRPr="009B107E">
        <w:rPr>
          <w:rFonts w:ascii="Times New Roman" w:hAnsi="Times New Roman" w:cs="Times New Roman"/>
          <w:lang w:val="en-US"/>
        </w:rPr>
        <w:t>VISA</w:t>
      </w:r>
      <w:r w:rsidRPr="009B107E">
        <w:rPr>
          <w:rFonts w:ascii="Times New Roman" w:hAnsi="Times New Roman" w:cs="Times New Roman"/>
        </w:rPr>
        <w:t>-</w:t>
      </w:r>
      <w:r w:rsidRPr="009B107E">
        <w:rPr>
          <w:rFonts w:ascii="Times New Roman" w:hAnsi="Times New Roman" w:cs="Times New Roman"/>
          <w:lang w:val="en-US"/>
        </w:rPr>
        <w:t>ELECTRON</w:t>
      </w:r>
      <w:r w:rsidRPr="009B107E">
        <w:rPr>
          <w:rFonts w:ascii="Times New Roman" w:hAnsi="Times New Roman" w:cs="Times New Roman"/>
        </w:rPr>
        <w:t xml:space="preserve">» от 05 апреля 2007 г., в котором содержится просьба клиента подключить полный пакет услуг «Мобильный банк» и зарегистрировать номер мобильного телефона  </w:t>
      </w:r>
      <w:r w:rsidR="005F31FB">
        <w:rPr>
          <w:rFonts w:ascii="Times New Roman" w:hAnsi="Times New Roman" w:cs="Times New Roman"/>
        </w:rPr>
        <w:t>***</w:t>
      </w:r>
      <w:r w:rsidRPr="009B107E">
        <w:rPr>
          <w:rFonts w:ascii="Times New Roman" w:hAnsi="Times New Roman" w:cs="Times New Roman"/>
        </w:rPr>
        <w:t xml:space="preserve"> (оператор «Билайн») в «Мобильном банке», также сделан без установления обстоятельств, имеющих значение для </w:t>
      </w:r>
      <w:r w:rsidR="009E502C" w:rsidRPr="009B107E">
        <w:rPr>
          <w:rFonts w:ascii="Times New Roman" w:hAnsi="Times New Roman" w:cs="Times New Roman"/>
        </w:rPr>
        <w:t>дела</w:t>
      </w:r>
      <w:r w:rsidR="00AC187D" w:rsidRPr="009B107E">
        <w:rPr>
          <w:rFonts w:ascii="Times New Roman" w:hAnsi="Times New Roman" w:cs="Times New Roman"/>
        </w:rPr>
        <w:t>.</w:t>
      </w:r>
    </w:p>
    <w:p w14:paraId="3E6EA672" w14:textId="77777777" w:rsidR="00AC187D" w:rsidRPr="009B107E" w:rsidRDefault="00AC187D" w:rsidP="009E502C">
      <w:pPr>
        <w:pStyle w:val="20"/>
        <w:tabs>
          <w:tab w:val="left" w:pos="540"/>
        </w:tabs>
        <w:ind w:right="-5" w:firstLine="567"/>
        <w:rPr>
          <w:rFonts w:ascii="Times New Roman" w:hAnsi="Times New Roman" w:cs="Times New Roman"/>
        </w:rPr>
      </w:pPr>
      <w:r w:rsidRPr="009B107E">
        <w:rPr>
          <w:rFonts w:ascii="Times New Roman" w:hAnsi="Times New Roman" w:cs="Times New Roman"/>
        </w:rPr>
        <w:t>Так,</w:t>
      </w:r>
      <w:r w:rsidR="009E502C" w:rsidRPr="009B107E">
        <w:rPr>
          <w:rFonts w:ascii="Times New Roman" w:hAnsi="Times New Roman" w:cs="Times New Roman"/>
        </w:rPr>
        <w:t xml:space="preserve"> судом первой и апелляционной инстанций не исследовались условия подключения и предоставления услуги «Мобильного банка», основания </w:t>
      </w:r>
      <w:r w:rsidR="001D2F0A" w:rsidRPr="009B107E">
        <w:rPr>
          <w:rFonts w:ascii="Times New Roman" w:hAnsi="Times New Roman" w:cs="Times New Roman"/>
        </w:rPr>
        <w:t xml:space="preserve">и процедура </w:t>
      </w:r>
      <w:r w:rsidR="009E502C" w:rsidRPr="009B107E">
        <w:rPr>
          <w:rFonts w:ascii="Times New Roman" w:hAnsi="Times New Roman" w:cs="Times New Roman"/>
        </w:rPr>
        <w:t>прекращения предоставления услуги и процедура подключения услуги к нескольким номерам телефонов одного держателя банковской карты, установленные договором банковского обслу</w:t>
      </w:r>
      <w:r w:rsidRPr="009B107E">
        <w:rPr>
          <w:rFonts w:ascii="Times New Roman" w:hAnsi="Times New Roman" w:cs="Times New Roman"/>
        </w:rPr>
        <w:t>живания и банковскими правилами.</w:t>
      </w:r>
    </w:p>
    <w:p w14:paraId="35F449C4" w14:textId="77777777" w:rsidR="009E502C" w:rsidRPr="009B107E" w:rsidRDefault="00AC187D" w:rsidP="009E502C">
      <w:pPr>
        <w:pStyle w:val="20"/>
        <w:tabs>
          <w:tab w:val="left" w:pos="540"/>
        </w:tabs>
        <w:ind w:right="-5" w:firstLine="567"/>
        <w:rPr>
          <w:rFonts w:ascii="Times New Roman" w:hAnsi="Times New Roman" w:cs="Times New Roman"/>
        </w:rPr>
      </w:pPr>
      <w:r w:rsidRPr="009B107E">
        <w:rPr>
          <w:rFonts w:ascii="Times New Roman" w:hAnsi="Times New Roman" w:cs="Times New Roman"/>
        </w:rPr>
        <w:t>При этом в материалах дела содержится заверенная ответчиком ксерокопия первого листа Условий предоставления услуг «Мобильного банка», утвержденных постановлением Правления Сбербанка России 16 января 2004 г. № 303 § 11, согласно которым услуги «Мобильного банка» по карте предоставляются до их блокировки или отключения от «Мобильного банка» на основании заявления (п. 1.6.), держатель имеет право отключиться от услуги «Мобильного банка» на основании заявления, поданного по месту ведения счета банковской карты (п. 3.2.1). Как следует из заявления на получение международной дебетовой зарплатной карты «Сбербанк-</w:t>
      </w:r>
      <w:r w:rsidRPr="009B107E">
        <w:rPr>
          <w:rFonts w:ascii="Times New Roman" w:hAnsi="Times New Roman" w:cs="Times New Roman"/>
          <w:lang w:val="en-US"/>
        </w:rPr>
        <w:t>VISA</w:t>
      </w:r>
      <w:r w:rsidRPr="009B107E">
        <w:rPr>
          <w:rFonts w:ascii="Times New Roman" w:hAnsi="Times New Roman" w:cs="Times New Roman"/>
        </w:rPr>
        <w:t>-</w:t>
      </w:r>
      <w:r w:rsidRPr="009B107E">
        <w:rPr>
          <w:rFonts w:ascii="Times New Roman" w:hAnsi="Times New Roman" w:cs="Times New Roman"/>
          <w:lang w:val="en-US"/>
        </w:rPr>
        <w:t>ELECTRON</w:t>
      </w:r>
      <w:r w:rsidRPr="009B107E">
        <w:rPr>
          <w:rFonts w:ascii="Times New Roman" w:hAnsi="Times New Roman" w:cs="Times New Roman"/>
        </w:rPr>
        <w:t xml:space="preserve">» от 05 апреля 2007 г., подписанного </w:t>
      </w:r>
      <w:proofErr w:type="spellStart"/>
      <w:r w:rsidRPr="009B107E">
        <w:rPr>
          <w:rFonts w:ascii="Times New Roman" w:hAnsi="Times New Roman" w:cs="Times New Roman"/>
        </w:rPr>
        <w:t>Вострецовой</w:t>
      </w:r>
      <w:proofErr w:type="spellEnd"/>
      <w:r w:rsidRPr="009B107E">
        <w:rPr>
          <w:rFonts w:ascii="Times New Roman" w:hAnsi="Times New Roman" w:cs="Times New Roman"/>
        </w:rPr>
        <w:t xml:space="preserve"> О.А., с Условиями предоставления услуг «Мобильного банка» она ознакомлена, получила и обязуется выполнять. Однако судебными инстанциями указанные доказательства оценены не были.</w:t>
      </w:r>
    </w:p>
    <w:p w14:paraId="77BEC2AF" w14:textId="77777777" w:rsidR="009E502C" w:rsidRPr="009B107E" w:rsidRDefault="009E502C" w:rsidP="009E502C">
      <w:pPr>
        <w:pStyle w:val="20"/>
        <w:tabs>
          <w:tab w:val="left" w:pos="540"/>
        </w:tabs>
        <w:ind w:right="-5" w:firstLine="567"/>
        <w:rPr>
          <w:rFonts w:ascii="Times New Roman" w:hAnsi="Times New Roman" w:cs="Times New Roman"/>
        </w:rPr>
      </w:pPr>
      <w:r w:rsidRPr="009B107E">
        <w:rPr>
          <w:rFonts w:ascii="Times New Roman" w:hAnsi="Times New Roman" w:cs="Times New Roman"/>
        </w:rPr>
        <w:t xml:space="preserve">Кроме того, суд не устанавливал </w:t>
      </w:r>
      <w:r w:rsidR="00C150F4" w:rsidRPr="009B107E">
        <w:rPr>
          <w:rFonts w:ascii="Times New Roman" w:hAnsi="Times New Roman" w:cs="Times New Roman"/>
        </w:rPr>
        <w:t xml:space="preserve">факт и </w:t>
      </w:r>
      <w:r w:rsidRPr="009B107E">
        <w:rPr>
          <w:rFonts w:ascii="Times New Roman" w:hAnsi="Times New Roman" w:cs="Times New Roman"/>
        </w:rPr>
        <w:t xml:space="preserve">обстоятельства отказа истца от использования услуги «Мобильного банка» для номера телефона </w:t>
      </w:r>
      <w:r w:rsidR="005F31FB">
        <w:rPr>
          <w:rFonts w:ascii="Times New Roman" w:hAnsi="Times New Roman" w:cs="Times New Roman"/>
        </w:rPr>
        <w:t>***</w:t>
      </w:r>
      <w:r w:rsidRPr="009B107E">
        <w:rPr>
          <w:rFonts w:ascii="Times New Roman" w:hAnsi="Times New Roman" w:cs="Times New Roman"/>
        </w:rPr>
        <w:t xml:space="preserve">, </w:t>
      </w:r>
      <w:r w:rsidR="00C150F4" w:rsidRPr="009B107E">
        <w:rPr>
          <w:rFonts w:ascii="Times New Roman" w:hAnsi="Times New Roman" w:cs="Times New Roman"/>
        </w:rPr>
        <w:t xml:space="preserve">не запрашивал у сторон </w:t>
      </w:r>
      <w:r w:rsidRPr="009B107E">
        <w:rPr>
          <w:rFonts w:ascii="Times New Roman" w:hAnsi="Times New Roman" w:cs="Times New Roman"/>
        </w:rPr>
        <w:t xml:space="preserve">доказательств блокировки либо отключения услуги «Мобильного банка» по номеру мобильного телефона </w:t>
      </w:r>
      <w:r w:rsidR="005F31FB">
        <w:rPr>
          <w:rFonts w:ascii="Times New Roman" w:hAnsi="Times New Roman" w:cs="Times New Roman"/>
        </w:rPr>
        <w:t>***</w:t>
      </w:r>
      <w:r w:rsidRPr="009B107E">
        <w:rPr>
          <w:rFonts w:ascii="Times New Roman" w:hAnsi="Times New Roman" w:cs="Times New Roman"/>
        </w:rPr>
        <w:t xml:space="preserve"> (оператор «Билайн»)</w:t>
      </w:r>
      <w:r w:rsidR="00C150F4" w:rsidRPr="009B107E">
        <w:rPr>
          <w:rFonts w:ascii="Times New Roman" w:hAnsi="Times New Roman" w:cs="Times New Roman"/>
        </w:rPr>
        <w:t>.</w:t>
      </w:r>
    </w:p>
    <w:p w14:paraId="6C3FB5A6" w14:textId="77777777" w:rsidR="00E15E63" w:rsidRPr="009B107E" w:rsidRDefault="00C564CD" w:rsidP="0051008D">
      <w:pPr>
        <w:tabs>
          <w:tab w:val="left" w:pos="540"/>
        </w:tabs>
        <w:ind w:right="-5" w:firstLine="567"/>
        <w:jc w:val="both"/>
      </w:pPr>
      <w:r w:rsidRPr="009B107E">
        <w:t>П</w:t>
      </w:r>
      <w:r w:rsidR="00E15E63" w:rsidRPr="009B107E">
        <w:t xml:space="preserve">ри указанных обстоятельствах, кассационную жалобу </w:t>
      </w:r>
      <w:r w:rsidR="00AC187D" w:rsidRPr="009B107E">
        <w:rPr>
          <w:rFonts w:eastAsia="Calibri"/>
        </w:rPr>
        <w:t xml:space="preserve">ОАО «Сбербанк России» </w:t>
      </w:r>
      <w:r w:rsidR="00C150F4" w:rsidRPr="009B107E">
        <w:rPr>
          <w:rFonts w:eastAsia="Calibri"/>
        </w:rPr>
        <w:t xml:space="preserve">и дополнения к ней </w:t>
      </w:r>
      <w:r w:rsidR="00E15E63" w:rsidRPr="009B107E">
        <w:t>с гражданским делом и настоящим определением следует передать для рассмотрения в судебном заседании суда кассационной инстанции</w:t>
      </w:r>
      <w:r w:rsidR="00AC187D" w:rsidRPr="009B107E">
        <w:t xml:space="preserve">, состоявшиеся по делу судебные постановления – заочное </w:t>
      </w:r>
      <w:r w:rsidR="00C150F4" w:rsidRPr="009B107E">
        <w:t xml:space="preserve">решение </w:t>
      </w:r>
      <w:r w:rsidR="00C150F4" w:rsidRPr="009B107E">
        <w:rPr>
          <w:rFonts w:eastAsia="Calibri"/>
        </w:rPr>
        <w:t>Одинцовского городского суда Московской области от 05 сентября 2013 г. и апелляционное определение судебной коллегии по гражданским делам Московского областного суда от 23 июля 2014 г. отменить, дело направить на новое рассмотрение в суд первой инстанции.</w:t>
      </w:r>
      <w:r w:rsidR="00E15E63" w:rsidRPr="009B107E">
        <w:t xml:space="preserve"> </w:t>
      </w:r>
    </w:p>
    <w:p w14:paraId="632887BB" w14:textId="77777777" w:rsidR="00E15E63" w:rsidRPr="009B107E" w:rsidRDefault="00E15E63" w:rsidP="0051008D">
      <w:pPr>
        <w:tabs>
          <w:tab w:val="left" w:pos="540"/>
        </w:tabs>
        <w:ind w:right="-5" w:firstLine="567"/>
        <w:jc w:val="both"/>
      </w:pPr>
      <w:r w:rsidRPr="009B107E">
        <w:t>На основании изложенного, руководствуясь п. 2 ч. 2 ст. 381, ст. 384 Гражданского процессуального кодекса Российской Федерации,</w:t>
      </w:r>
    </w:p>
    <w:p w14:paraId="24EBF677" w14:textId="77777777" w:rsidR="00125E85" w:rsidRPr="009B107E" w:rsidRDefault="000C7EDB" w:rsidP="0051008D">
      <w:pPr>
        <w:tabs>
          <w:tab w:val="left" w:pos="540"/>
        </w:tabs>
        <w:ind w:right="-5" w:firstLine="567"/>
        <w:jc w:val="both"/>
        <w:rPr>
          <w:b/>
        </w:rPr>
      </w:pPr>
      <w:r w:rsidRPr="009B107E">
        <w:tab/>
      </w:r>
    </w:p>
    <w:p w14:paraId="0B5AEB6E" w14:textId="77777777" w:rsidR="00FE02D5" w:rsidRPr="009B107E" w:rsidRDefault="000A15EE" w:rsidP="0051008D">
      <w:pPr>
        <w:pStyle w:val="20"/>
        <w:ind w:right="-5" w:firstLine="567"/>
        <w:jc w:val="center"/>
        <w:rPr>
          <w:rFonts w:ascii="Times New Roman" w:hAnsi="Times New Roman" w:cs="Times New Roman"/>
          <w:b/>
        </w:rPr>
      </w:pPr>
      <w:r w:rsidRPr="009B107E">
        <w:rPr>
          <w:rFonts w:ascii="Times New Roman" w:hAnsi="Times New Roman" w:cs="Times New Roman"/>
          <w:b/>
        </w:rPr>
        <w:t>ОПРЕДЕЛИЛ</w:t>
      </w:r>
      <w:r w:rsidR="00FE02D5" w:rsidRPr="009B107E">
        <w:rPr>
          <w:rFonts w:ascii="Times New Roman" w:hAnsi="Times New Roman" w:cs="Times New Roman"/>
          <w:b/>
        </w:rPr>
        <w:t>:</w:t>
      </w:r>
    </w:p>
    <w:p w14:paraId="3A069747" w14:textId="77777777" w:rsidR="00125E85" w:rsidRPr="009B107E" w:rsidRDefault="00125E85" w:rsidP="0051008D">
      <w:pPr>
        <w:pStyle w:val="20"/>
        <w:ind w:right="-5" w:firstLine="567"/>
        <w:jc w:val="center"/>
        <w:rPr>
          <w:rFonts w:ascii="Times New Roman" w:hAnsi="Times New Roman" w:cs="Times New Roman"/>
        </w:rPr>
      </w:pPr>
    </w:p>
    <w:p w14:paraId="29E6611A" w14:textId="77777777" w:rsidR="00FE02D5" w:rsidRPr="009B107E" w:rsidRDefault="00C564CD" w:rsidP="00C150F4">
      <w:pPr>
        <w:ind w:right="-5" w:firstLine="567"/>
        <w:jc w:val="both"/>
      </w:pPr>
      <w:r w:rsidRPr="009B107E">
        <w:t>кассац</w:t>
      </w:r>
      <w:r w:rsidR="00651320" w:rsidRPr="009B107E">
        <w:t xml:space="preserve">ионную </w:t>
      </w:r>
      <w:r w:rsidR="00FE02D5" w:rsidRPr="009B107E">
        <w:t>жалобу</w:t>
      </w:r>
      <w:r w:rsidR="00C150F4" w:rsidRPr="009B107E">
        <w:rPr>
          <w:rFonts w:eastAsia="Calibri"/>
        </w:rPr>
        <w:t xml:space="preserve"> ОАО «Сбербанк России» в лице Московского банка ОАО «Сбербанк России» и дополнения к ней на заочное решение Одинцовского городского суда Московской области от 05 сентября 2013 г. и апелляционное определение судебной коллегии по гражданским делам Московского областного суда от 23 июля 2014 г. по гражданскому делу по иску </w:t>
      </w:r>
      <w:proofErr w:type="spellStart"/>
      <w:r w:rsidR="00C150F4" w:rsidRPr="009B107E">
        <w:rPr>
          <w:rFonts w:eastAsia="Calibri"/>
        </w:rPr>
        <w:t>Вострецовой</w:t>
      </w:r>
      <w:proofErr w:type="spellEnd"/>
      <w:r w:rsidR="00C150F4" w:rsidRPr="009B107E">
        <w:rPr>
          <w:rFonts w:eastAsia="Calibri"/>
        </w:rPr>
        <w:t xml:space="preserve"> О.А. к Московскому банку ОАО «Сбербанк России» о взыскании неосновательно списанных денежных средств, </w:t>
      </w:r>
      <w:r w:rsidR="00FE02D5" w:rsidRPr="009B107E">
        <w:t xml:space="preserve">передать для рассмотрения в судебном заседании </w:t>
      </w:r>
      <w:r w:rsidR="00A22000" w:rsidRPr="009B107E">
        <w:t xml:space="preserve">суда кассационной инстанции – </w:t>
      </w:r>
      <w:r w:rsidR="00FE02D5" w:rsidRPr="009B107E">
        <w:t>Президиума Московского городского суда.</w:t>
      </w:r>
    </w:p>
    <w:p w14:paraId="0627E1EA" w14:textId="77777777" w:rsidR="00912119" w:rsidRPr="009B107E" w:rsidRDefault="00912119" w:rsidP="0051008D">
      <w:pPr>
        <w:pStyle w:val="20"/>
        <w:ind w:right="-5" w:firstLine="567"/>
        <w:rPr>
          <w:rFonts w:ascii="Times New Roman" w:hAnsi="Times New Roman" w:cs="Times New Roman"/>
        </w:rPr>
      </w:pPr>
    </w:p>
    <w:p w14:paraId="43127BB7" w14:textId="77777777" w:rsidR="00912119" w:rsidRPr="009B107E" w:rsidRDefault="00912119" w:rsidP="0051008D">
      <w:pPr>
        <w:tabs>
          <w:tab w:val="left" w:pos="3018"/>
        </w:tabs>
        <w:autoSpaceDE w:val="0"/>
        <w:autoSpaceDN w:val="0"/>
        <w:adjustRightInd w:val="0"/>
        <w:ind w:right="-5" w:firstLine="567"/>
        <w:jc w:val="both"/>
        <w:rPr>
          <w:b/>
        </w:rPr>
      </w:pPr>
    </w:p>
    <w:p w14:paraId="3720EDAD" w14:textId="77777777" w:rsidR="003660C9" w:rsidRPr="009B107E" w:rsidRDefault="003660C9" w:rsidP="0051008D">
      <w:pPr>
        <w:tabs>
          <w:tab w:val="left" w:pos="3018"/>
        </w:tabs>
        <w:autoSpaceDE w:val="0"/>
        <w:autoSpaceDN w:val="0"/>
        <w:adjustRightInd w:val="0"/>
        <w:ind w:right="-5" w:firstLine="567"/>
        <w:jc w:val="both"/>
        <w:rPr>
          <w:b/>
        </w:rPr>
      </w:pPr>
    </w:p>
    <w:p w14:paraId="054AE9A8" w14:textId="77777777" w:rsidR="003660C9" w:rsidRPr="009B107E" w:rsidRDefault="003660C9" w:rsidP="0051008D">
      <w:pPr>
        <w:tabs>
          <w:tab w:val="left" w:pos="3018"/>
        </w:tabs>
        <w:autoSpaceDE w:val="0"/>
        <w:autoSpaceDN w:val="0"/>
        <w:adjustRightInd w:val="0"/>
        <w:ind w:right="-5" w:firstLine="567"/>
        <w:jc w:val="both"/>
        <w:rPr>
          <w:b/>
        </w:rPr>
      </w:pPr>
    </w:p>
    <w:p w14:paraId="25F28369" w14:textId="77777777" w:rsidR="00912119" w:rsidRPr="009B107E" w:rsidRDefault="00912119" w:rsidP="0051008D">
      <w:pPr>
        <w:tabs>
          <w:tab w:val="left" w:pos="3018"/>
        </w:tabs>
        <w:autoSpaceDE w:val="0"/>
        <w:autoSpaceDN w:val="0"/>
        <w:adjustRightInd w:val="0"/>
        <w:ind w:right="-5" w:firstLine="567"/>
        <w:jc w:val="both"/>
        <w:rPr>
          <w:b/>
        </w:rPr>
      </w:pPr>
      <w:r w:rsidRPr="009B107E">
        <w:rPr>
          <w:b/>
        </w:rPr>
        <w:t>Судья Московского</w:t>
      </w:r>
      <w:r w:rsidRPr="009B107E">
        <w:rPr>
          <w:b/>
        </w:rPr>
        <w:tab/>
      </w:r>
    </w:p>
    <w:p w14:paraId="63A82185" w14:textId="77777777" w:rsidR="002C7B79" w:rsidRPr="009B107E" w:rsidRDefault="00912119" w:rsidP="0051008D">
      <w:pPr>
        <w:tabs>
          <w:tab w:val="left" w:pos="3018"/>
        </w:tabs>
        <w:autoSpaceDE w:val="0"/>
        <w:autoSpaceDN w:val="0"/>
        <w:adjustRightInd w:val="0"/>
        <w:ind w:right="-5" w:firstLine="567"/>
        <w:jc w:val="both"/>
        <w:rPr>
          <w:b/>
        </w:rPr>
      </w:pPr>
      <w:r w:rsidRPr="009B107E">
        <w:rPr>
          <w:b/>
        </w:rPr>
        <w:t>городского суда</w:t>
      </w:r>
      <w:r w:rsidRPr="009B107E">
        <w:rPr>
          <w:b/>
        </w:rPr>
        <w:tab/>
      </w:r>
      <w:r w:rsidRPr="009B107E">
        <w:rPr>
          <w:b/>
        </w:rPr>
        <w:tab/>
      </w:r>
      <w:r w:rsidRPr="009B107E">
        <w:rPr>
          <w:b/>
        </w:rPr>
        <w:tab/>
      </w:r>
      <w:r w:rsidRPr="009B107E">
        <w:rPr>
          <w:b/>
        </w:rPr>
        <w:tab/>
      </w:r>
      <w:r w:rsidRPr="009B107E">
        <w:rPr>
          <w:b/>
        </w:rPr>
        <w:tab/>
      </w:r>
      <w:r w:rsidRPr="009B107E">
        <w:rPr>
          <w:b/>
        </w:rPr>
        <w:tab/>
      </w:r>
      <w:r w:rsidR="000A15EE" w:rsidRPr="009B107E">
        <w:rPr>
          <w:b/>
        </w:rPr>
        <w:tab/>
      </w:r>
      <w:r w:rsidR="000C45E1" w:rsidRPr="009B107E">
        <w:rPr>
          <w:b/>
        </w:rPr>
        <w:t>Г.А.</w:t>
      </w:r>
      <w:r w:rsidR="000A15EE" w:rsidRPr="009B107E">
        <w:rPr>
          <w:b/>
        </w:rPr>
        <w:t xml:space="preserve"> </w:t>
      </w:r>
      <w:r w:rsidR="000C45E1" w:rsidRPr="009B107E">
        <w:rPr>
          <w:b/>
        </w:rPr>
        <w:t>Аванесова</w:t>
      </w:r>
    </w:p>
    <w:sectPr w:rsidR="002C7B79" w:rsidRPr="009B107E" w:rsidSect="00A53F34">
      <w:footerReference w:type="even" r:id="rId14"/>
      <w:footerReference w:type="default" r:id="rId15"/>
      <w:pgSz w:w="11906" w:h="16838"/>
      <w:pgMar w:top="1258" w:right="850" w:bottom="89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0AD9D" w14:textId="77777777" w:rsidR="007C223D" w:rsidRDefault="007C223D">
      <w:r>
        <w:separator/>
      </w:r>
    </w:p>
  </w:endnote>
  <w:endnote w:type="continuationSeparator" w:id="0">
    <w:p w14:paraId="6A4228C9" w14:textId="77777777" w:rsidR="007C223D" w:rsidRDefault="007C2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B7113" w14:textId="77777777" w:rsidR="005E6B8E" w:rsidRDefault="005E6B8E" w:rsidP="005E14BD">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552DE7D4" w14:textId="77777777" w:rsidR="005E6B8E" w:rsidRDefault="005E6B8E" w:rsidP="000C45E1">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E6A4D" w14:textId="77777777" w:rsidR="005E6B8E" w:rsidRDefault="005E6B8E" w:rsidP="005E14BD">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5F31FB">
      <w:rPr>
        <w:rStyle w:val="a4"/>
        <w:noProof/>
      </w:rPr>
      <w:t>5</w:t>
    </w:r>
    <w:r>
      <w:rPr>
        <w:rStyle w:val="a4"/>
      </w:rPr>
      <w:fldChar w:fldCharType="end"/>
    </w:r>
  </w:p>
  <w:p w14:paraId="7080DA92" w14:textId="77777777" w:rsidR="005E6B8E" w:rsidRDefault="005E6B8E" w:rsidP="000C45E1">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AC501" w14:textId="77777777" w:rsidR="007C223D" w:rsidRDefault="007C223D">
      <w:r>
        <w:separator/>
      </w:r>
    </w:p>
  </w:footnote>
  <w:footnote w:type="continuationSeparator" w:id="0">
    <w:p w14:paraId="16B30D80" w14:textId="77777777" w:rsidR="007C223D" w:rsidRDefault="007C22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2119"/>
    <w:rsid w:val="000158C2"/>
    <w:rsid w:val="00024337"/>
    <w:rsid w:val="0003004E"/>
    <w:rsid w:val="00032C7F"/>
    <w:rsid w:val="00032E24"/>
    <w:rsid w:val="00034246"/>
    <w:rsid w:val="000345A1"/>
    <w:rsid w:val="00035D3F"/>
    <w:rsid w:val="00036F8B"/>
    <w:rsid w:val="000433E6"/>
    <w:rsid w:val="00043BE8"/>
    <w:rsid w:val="00045C6D"/>
    <w:rsid w:val="00047CED"/>
    <w:rsid w:val="0005229D"/>
    <w:rsid w:val="000616D5"/>
    <w:rsid w:val="00065584"/>
    <w:rsid w:val="00071F02"/>
    <w:rsid w:val="0007288A"/>
    <w:rsid w:val="00074C70"/>
    <w:rsid w:val="000771A1"/>
    <w:rsid w:val="000813E0"/>
    <w:rsid w:val="00081495"/>
    <w:rsid w:val="00081688"/>
    <w:rsid w:val="0008768A"/>
    <w:rsid w:val="000878DB"/>
    <w:rsid w:val="00094C2E"/>
    <w:rsid w:val="000960D8"/>
    <w:rsid w:val="000A1434"/>
    <w:rsid w:val="000A15EE"/>
    <w:rsid w:val="000B2612"/>
    <w:rsid w:val="000B6FBF"/>
    <w:rsid w:val="000C0C74"/>
    <w:rsid w:val="000C3505"/>
    <w:rsid w:val="000C45E1"/>
    <w:rsid w:val="000C7EDB"/>
    <w:rsid w:val="000D2237"/>
    <w:rsid w:val="000D27D0"/>
    <w:rsid w:val="000D50B8"/>
    <w:rsid w:val="000D7BE0"/>
    <w:rsid w:val="000E1D9D"/>
    <w:rsid w:val="000E4EAB"/>
    <w:rsid w:val="000F25BE"/>
    <w:rsid w:val="000F5141"/>
    <w:rsid w:val="000F5B23"/>
    <w:rsid w:val="00100542"/>
    <w:rsid w:val="00103890"/>
    <w:rsid w:val="00107B57"/>
    <w:rsid w:val="0011172E"/>
    <w:rsid w:val="001128B9"/>
    <w:rsid w:val="00113EBF"/>
    <w:rsid w:val="00114A43"/>
    <w:rsid w:val="00114E39"/>
    <w:rsid w:val="00123184"/>
    <w:rsid w:val="00125E85"/>
    <w:rsid w:val="00133103"/>
    <w:rsid w:val="00135141"/>
    <w:rsid w:val="00136EDE"/>
    <w:rsid w:val="00141EAC"/>
    <w:rsid w:val="00157970"/>
    <w:rsid w:val="00170922"/>
    <w:rsid w:val="00171694"/>
    <w:rsid w:val="00193FF7"/>
    <w:rsid w:val="0019699F"/>
    <w:rsid w:val="001A29BE"/>
    <w:rsid w:val="001A2ED6"/>
    <w:rsid w:val="001A6717"/>
    <w:rsid w:val="001A7251"/>
    <w:rsid w:val="001B2DB5"/>
    <w:rsid w:val="001B30BC"/>
    <w:rsid w:val="001C4A83"/>
    <w:rsid w:val="001D0BD4"/>
    <w:rsid w:val="001D2F0A"/>
    <w:rsid w:val="001D533F"/>
    <w:rsid w:val="001D5A9D"/>
    <w:rsid w:val="001E2D90"/>
    <w:rsid w:val="001E48B3"/>
    <w:rsid w:val="001E4FCD"/>
    <w:rsid w:val="001E7FBE"/>
    <w:rsid w:val="001F5F82"/>
    <w:rsid w:val="002001D8"/>
    <w:rsid w:val="002010B7"/>
    <w:rsid w:val="00217D6E"/>
    <w:rsid w:val="002222F0"/>
    <w:rsid w:val="00263392"/>
    <w:rsid w:val="002669A8"/>
    <w:rsid w:val="002745EB"/>
    <w:rsid w:val="002806C2"/>
    <w:rsid w:val="00290383"/>
    <w:rsid w:val="002A2F03"/>
    <w:rsid w:val="002A630B"/>
    <w:rsid w:val="002A65D8"/>
    <w:rsid w:val="002B2CC8"/>
    <w:rsid w:val="002B3EB2"/>
    <w:rsid w:val="002B3F38"/>
    <w:rsid w:val="002B473F"/>
    <w:rsid w:val="002B67E2"/>
    <w:rsid w:val="002B7817"/>
    <w:rsid w:val="002C37A4"/>
    <w:rsid w:val="002C7B79"/>
    <w:rsid w:val="002D0D79"/>
    <w:rsid w:val="002D3D27"/>
    <w:rsid w:val="002D6822"/>
    <w:rsid w:val="002D771C"/>
    <w:rsid w:val="002E3782"/>
    <w:rsid w:val="002E3F00"/>
    <w:rsid w:val="002E4396"/>
    <w:rsid w:val="002E6DBB"/>
    <w:rsid w:val="002F34DD"/>
    <w:rsid w:val="003020B8"/>
    <w:rsid w:val="0030668F"/>
    <w:rsid w:val="00306A1F"/>
    <w:rsid w:val="00316BBC"/>
    <w:rsid w:val="003418AF"/>
    <w:rsid w:val="00343545"/>
    <w:rsid w:val="00343852"/>
    <w:rsid w:val="00350060"/>
    <w:rsid w:val="00354B4A"/>
    <w:rsid w:val="0036062A"/>
    <w:rsid w:val="00362C41"/>
    <w:rsid w:val="003641EC"/>
    <w:rsid w:val="003643FE"/>
    <w:rsid w:val="00364A1C"/>
    <w:rsid w:val="003660C9"/>
    <w:rsid w:val="00367ED8"/>
    <w:rsid w:val="00372B76"/>
    <w:rsid w:val="00374973"/>
    <w:rsid w:val="003816F6"/>
    <w:rsid w:val="003847CE"/>
    <w:rsid w:val="00384D58"/>
    <w:rsid w:val="003852C0"/>
    <w:rsid w:val="003979AC"/>
    <w:rsid w:val="003A5927"/>
    <w:rsid w:val="003A60A4"/>
    <w:rsid w:val="003A6960"/>
    <w:rsid w:val="003A7D1B"/>
    <w:rsid w:val="003B23CD"/>
    <w:rsid w:val="003B274C"/>
    <w:rsid w:val="003B6A36"/>
    <w:rsid w:val="003C0329"/>
    <w:rsid w:val="003C5FB1"/>
    <w:rsid w:val="003D63DC"/>
    <w:rsid w:val="003E2F9E"/>
    <w:rsid w:val="003E461E"/>
    <w:rsid w:val="003F1ACE"/>
    <w:rsid w:val="003F5BC2"/>
    <w:rsid w:val="003F7229"/>
    <w:rsid w:val="00400591"/>
    <w:rsid w:val="0040126C"/>
    <w:rsid w:val="00405962"/>
    <w:rsid w:val="00405B78"/>
    <w:rsid w:val="00412087"/>
    <w:rsid w:val="00422EF8"/>
    <w:rsid w:val="00432181"/>
    <w:rsid w:val="00435C9C"/>
    <w:rsid w:val="00441B26"/>
    <w:rsid w:val="00443C98"/>
    <w:rsid w:val="004504A7"/>
    <w:rsid w:val="00450BF8"/>
    <w:rsid w:val="00455EA2"/>
    <w:rsid w:val="00467B24"/>
    <w:rsid w:val="00472FE6"/>
    <w:rsid w:val="00473FB9"/>
    <w:rsid w:val="00480F4C"/>
    <w:rsid w:val="004810B3"/>
    <w:rsid w:val="00481722"/>
    <w:rsid w:val="0048482A"/>
    <w:rsid w:val="00492C44"/>
    <w:rsid w:val="004A0967"/>
    <w:rsid w:val="004A0FB6"/>
    <w:rsid w:val="004B4BA0"/>
    <w:rsid w:val="004C6018"/>
    <w:rsid w:val="004C63E2"/>
    <w:rsid w:val="004C6D02"/>
    <w:rsid w:val="004D1406"/>
    <w:rsid w:val="004D3D54"/>
    <w:rsid w:val="004D71EE"/>
    <w:rsid w:val="004E2798"/>
    <w:rsid w:val="004F0A18"/>
    <w:rsid w:val="004F1DCB"/>
    <w:rsid w:val="004F536D"/>
    <w:rsid w:val="00507185"/>
    <w:rsid w:val="0051008D"/>
    <w:rsid w:val="00513696"/>
    <w:rsid w:val="00513F70"/>
    <w:rsid w:val="0051530D"/>
    <w:rsid w:val="00521AE6"/>
    <w:rsid w:val="00524AB9"/>
    <w:rsid w:val="005479C7"/>
    <w:rsid w:val="005635FF"/>
    <w:rsid w:val="005638A0"/>
    <w:rsid w:val="005743BA"/>
    <w:rsid w:val="0057575D"/>
    <w:rsid w:val="00575BA8"/>
    <w:rsid w:val="00590D0A"/>
    <w:rsid w:val="00594891"/>
    <w:rsid w:val="005A20C6"/>
    <w:rsid w:val="005A6153"/>
    <w:rsid w:val="005A7E03"/>
    <w:rsid w:val="005B257C"/>
    <w:rsid w:val="005B39B5"/>
    <w:rsid w:val="005C314C"/>
    <w:rsid w:val="005D01B5"/>
    <w:rsid w:val="005D1FE6"/>
    <w:rsid w:val="005D3C3E"/>
    <w:rsid w:val="005D6C0E"/>
    <w:rsid w:val="005E14BD"/>
    <w:rsid w:val="005E6B8E"/>
    <w:rsid w:val="005E7F10"/>
    <w:rsid w:val="005F31FB"/>
    <w:rsid w:val="005F5E1E"/>
    <w:rsid w:val="005F6363"/>
    <w:rsid w:val="00601661"/>
    <w:rsid w:val="00606269"/>
    <w:rsid w:val="00610DD1"/>
    <w:rsid w:val="00616F1A"/>
    <w:rsid w:val="006238E3"/>
    <w:rsid w:val="00625A59"/>
    <w:rsid w:val="0063090B"/>
    <w:rsid w:val="00631FAE"/>
    <w:rsid w:val="00637723"/>
    <w:rsid w:val="0063784F"/>
    <w:rsid w:val="0064289B"/>
    <w:rsid w:val="00647006"/>
    <w:rsid w:val="00650A6C"/>
    <w:rsid w:val="00651320"/>
    <w:rsid w:val="00663C5F"/>
    <w:rsid w:val="00666E65"/>
    <w:rsid w:val="006857B4"/>
    <w:rsid w:val="00691EFC"/>
    <w:rsid w:val="00693E2D"/>
    <w:rsid w:val="006A09C1"/>
    <w:rsid w:val="006A77FC"/>
    <w:rsid w:val="006B3211"/>
    <w:rsid w:val="006B711E"/>
    <w:rsid w:val="006C150C"/>
    <w:rsid w:val="006C24DD"/>
    <w:rsid w:val="006C3E3E"/>
    <w:rsid w:val="006C7317"/>
    <w:rsid w:val="006E0FAA"/>
    <w:rsid w:val="00700976"/>
    <w:rsid w:val="00703CA0"/>
    <w:rsid w:val="00707951"/>
    <w:rsid w:val="007130D9"/>
    <w:rsid w:val="007152F1"/>
    <w:rsid w:val="00716BE6"/>
    <w:rsid w:val="00720F05"/>
    <w:rsid w:val="00727A46"/>
    <w:rsid w:val="0073217D"/>
    <w:rsid w:val="007439A8"/>
    <w:rsid w:val="00743B39"/>
    <w:rsid w:val="00743B94"/>
    <w:rsid w:val="0074732F"/>
    <w:rsid w:val="00747B7D"/>
    <w:rsid w:val="00750B53"/>
    <w:rsid w:val="007564CD"/>
    <w:rsid w:val="0076257B"/>
    <w:rsid w:val="00763687"/>
    <w:rsid w:val="007645A2"/>
    <w:rsid w:val="00765EE4"/>
    <w:rsid w:val="00775B60"/>
    <w:rsid w:val="00780728"/>
    <w:rsid w:val="00781A81"/>
    <w:rsid w:val="00782A45"/>
    <w:rsid w:val="0078378B"/>
    <w:rsid w:val="00784726"/>
    <w:rsid w:val="0078525F"/>
    <w:rsid w:val="00787C66"/>
    <w:rsid w:val="00791393"/>
    <w:rsid w:val="00797A30"/>
    <w:rsid w:val="007B0A9C"/>
    <w:rsid w:val="007B675A"/>
    <w:rsid w:val="007C223D"/>
    <w:rsid w:val="007E0A2E"/>
    <w:rsid w:val="007E0A71"/>
    <w:rsid w:val="007E42EA"/>
    <w:rsid w:val="007E71AE"/>
    <w:rsid w:val="007F1FE5"/>
    <w:rsid w:val="00800C0D"/>
    <w:rsid w:val="00805056"/>
    <w:rsid w:val="00815790"/>
    <w:rsid w:val="008223AF"/>
    <w:rsid w:val="00826F13"/>
    <w:rsid w:val="00840288"/>
    <w:rsid w:val="008441E6"/>
    <w:rsid w:val="0084495B"/>
    <w:rsid w:val="0085070C"/>
    <w:rsid w:val="00850B50"/>
    <w:rsid w:val="00850D57"/>
    <w:rsid w:val="00857AB3"/>
    <w:rsid w:val="008600FE"/>
    <w:rsid w:val="00862876"/>
    <w:rsid w:val="00863949"/>
    <w:rsid w:val="00865FF1"/>
    <w:rsid w:val="008762FD"/>
    <w:rsid w:val="00881940"/>
    <w:rsid w:val="00881DA9"/>
    <w:rsid w:val="00883A99"/>
    <w:rsid w:val="00883BD2"/>
    <w:rsid w:val="008869A8"/>
    <w:rsid w:val="008A0974"/>
    <w:rsid w:val="008A0AE4"/>
    <w:rsid w:val="008A30F4"/>
    <w:rsid w:val="008B030C"/>
    <w:rsid w:val="008B33D9"/>
    <w:rsid w:val="008C04DF"/>
    <w:rsid w:val="008C1DC8"/>
    <w:rsid w:val="008C7087"/>
    <w:rsid w:val="008C7532"/>
    <w:rsid w:val="008E1081"/>
    <w:rsid w:val="008F7589"/>
    <w:rsid w:val="00904E2D"/>
    <w:rsid w:val="009052AF"/>
    <w:rsid w:val="0090559F"/>
    <w:rsid w:val="00905DDE"/>
    <w:rsid w:val="00912119"/>
    <w:rsid w:val="0091585D"/>
    <w:rsid w:val="00925C9D"/>
    <w:rsid w:val="00927DBE"/>
    <w:rsid w:val="00927FEC"/>
    <w:rsid w:val="00934DD8"/>
    <w:rsid w:val="00937292"/>
    <w:rsid w:val="00942568"/>
    <w:rsid w:val="00946DA8"/>
    <w:rsid w:val="009569B1"/>
    <w:rsid w:val="00961315"/>
    <w:rsid w:val="00966280"/>
    <w:rsid w:val="00974F83"/>
    <w:rsid w:val="009816BA"/>
    <w:rsid w:val="009820D0"/>
    <w:rsid w:val="009831E6"/>
    <w:rsid w:val="00984663"/>
    <w:rsid w:val="00987A84"/>
    <w:rsid w:val="009955F1"/>
    <w:rsid w:val="009A3257"/>
    <w:rsid w:val="009A3A1E"/>
    <w:rsid w:val="009A642A"/>
    <w:rsid w:val="009A7A0A"/>
    <w:rsid w:val="009B107E"/>
    <w:rsid w:val="009C0DD6"/>
    <w:rsid w:val="009C7071"/>
    <w:rsid w:val="009D338B"/>
    <w:rsid w:val="009D3453"/>
    <w:rsid w:val="009D7A28"/>
    <w:rsid w:val="009E0A1F"/>
    <w:rsid w:val="009E502C"/>
    <w:rsid w:val="009E5F77"/>
    <w:rsid w:val="009F118D"/>
    <w:rsid w:val="009F189F"/>
    <w:rsid w:val="009F1BF3"/>
    <w:rsid w:val="009F35D4"/>
    <w:rsid w:val="009F3B1A"/>
    <w:rsid w:val="009F6C0B"/>
    <w:rsid w:val="00A0306E"/>
    <w:rsid w:val="00A071BF"/>
    <w:rsid w:val="00A118F7"/>
    <w:rsid w:val="00A154BC"/>
    <w:rsid w:val="00A15F5A"/>
    <w:rsid w:val="00A22000"/>
    <w:rsid w:val="00A23401"/>
    <w:rsid w:val="00A24864"/>
    <w:rsid w:val="00A34D42"/>
    <w:rsid w:val="00A40831"/>
    <w:rsid w:val="00A41C3F"/>
    <w:rsid w:val="00A45C8B"/>
    <w:rsid w:val="00A51735"/>
    <w:rsid w:val="00A523D3"/>
    <w:rsid w:val="00A52B91"/>
    <w:rsid w:val="00A53F34"/>
    <w:rsid w:val="00A60B58"/>
    <w:rsid w:val="00A62A0A"/>
    <w:rsid w:val="00A633B0"/>
    <w:rsid w:val="00A70B79"/>
    <w:rsid w:val="00A720E8"/>
    <w:rsid w:val="00A7455F"/>
    <w:rsid w:val="00A760BE"/>
    <w:rsid w:val="00A83F23"/>
    <w:rsid w:val="00A87589"/>
    <w:rsid w:val="00A94691"/>
    <w:rsid w:val="00AA2C7B"/>
    <w:rsid w:val="00AA3787"/>
    <w:rsid w:val="00AB6F01"/>
    <w:rsid w:val="00AB6F22"/>
    <w:rsid w:val="00AB77FB"/>
    <w:rsid w:val="00AB7F6D"/>
    <w:rsid w:val="00AC10AE"/>
    <w:rsid w:val="00AC187D"/>
    <w:rsid w:val="00AC23EF"/>
    <w:rsid w:val="00AC38FA"/>
    <w:rsid w:val="00AD3409"/>
    <w:rsid w:val="00AE09F7"/>
    <w:rsid w:val="00AE5127"/>
    <w:rsid w:val="00AF123C"/>
    <w:rsid w:val="00AF1DB8"/>
    <w:rsid w:val="00AF3698"/>
    <w:rsid w:val="00B00B9E"/>
    <w:rsid w:val="00B06F22"/>
    <w:rsid w:val="00B07150"/>
    <w:rsid w:val="00B11C02"/>
    <w:rsid w:val="00B138B4"/>
    <w:rsid w:val="00B17E6D"/>
    <w:rsid w:val="00B2008A"/>
    <w:rsid w:val="00B21ADC"/>
    <w:rsid w:val="00B230BD"/>
    <w:rsid w:val="00B25691"/>
    <w:rsid w:val="00B265E5"/>
    <w:rsid w:val="00B268A6"/>
    <w:rsid w:val="00B31D68"/>
    <w:rsid w:val="00B33406"/>
    <w:rsid w:val="00B52B8D"/>
    <w:rsid w:val="00B62612"/>
    <w:rsid w:val="00B717ED"/>
    <w:rsid w:val="00B81FA6"/>
    <w:rsid w:val="00B829EC"/>
    <w:rsid w:val="00B8605E"/>
    <w:rsid w:val="00B93136"/>
    <w:rsid w:val="00BA0903"/>
    <w:rsid w:val="00BA5F39"/>
    <w:rsid w:val="00BB41E0"/>
    <w:rsid w:val="00BB6504"/>
    <w:rsid w:val="00BB6EC3"/>
    <w:rsid w:val="00BD7D47"/>
    <w:rsid w:val="00BE010B"/>
    <w:rsid w:val="00BE05A2"/>
    <w:rsid w:val="00BE098B"/>
    <w:rsid w:val="00BE3BD2"/>
    <w:rsid w:val="00BE5B63"/>
    <w:rsid w:val="00BE6FA9"/>
    <w:rsid w:val="00BF198D"/>
    <w:rsid w:val="00C05CE4"/>
    <w:rsid w:val="00C06F53"/>
    <w:rsid w:val="00C14BD4"/>
    <w:rsid w:val="00C150F4"/>
    <w:rsid w:val="00C162EB"/>
    <w:rsid w:val="00C3562A"/>
    <w:rsid w:val="00C42AD3"/>
    <w:rsid w:val="00C458BB"/>
    <w:rsid w:val="00C5187B"/>
    <w:rsid w:val="00C564CD"/>
    <w:rsid w:val="00C660D8"/>
    <w:rsid w:val="00C67B14"/>
    <w:rsid w:val="00C74701"/>
    <w:rsid w:val="00C76481"/>
    <w:rsid w:val="00C80985"/>
    <w:rsid w:val="00C81014"/>
    <w:rsid w:val="00C83497"/>
    <w:rsid w:val="00C86074"/>
    <w:rsid w:val="00C91DE9"/>
    <w:rsid w:val="00C9435C"/>
    <w:rsid w:val="00CA2368"/>
    <w:rsid w:val="00CA2A69"/>
    <w:rsid w:val="00CA387E"/>
    <w:rsid w:val="00CB76A7"/>
    <w:rsid w:val="00CC7B96"/>
    <w:rsid w:val="00CD078C"/>
    <w:rsid w:val="00CD637A"/>
    <w:rsid w:val="00CE14B0"/>
    <w:rsid w:val="00CF2B52"/>
    <w:rsid w:val="00D01680"/>
    <w:rsid w:val="00D023C7"/>
    <w:rsid w:val="00D02C05"/>
    <w:rsid w:val="00D0621F"/>
    <w:rsid w:val="00D07E05"/>
    <w:rsid w:val="00D11CB8"/>
    <w:rsid w:val="00D162BF"/>
    <w:rsid w:val="00D40CA7"/>
    <w:rsid w:val="00D45E0D"/>
    <w:rsid w:val="00D51B4A"/>
    <w:rsid w:val="00D63DB5"/>
    <w:rsid w:val="00D73463"/>
    <w:rsid w:val="00D75F9B"/>
    <w:rsid w:val="00D914C7"/>
    <w:rsid w:val="00D94B2B"/>
    <w:rsid w:val="00D96F23"/>
    <w:rsid w:val="00D978F0"/>
    <w:rsid w:val="00DA759D"/>
    <w:rsid w:val="00DB3D67"/>
    <w:rsid w:val="00DB575F"/>
    <w:rsid w:val="00DD67EA"/>
    <w:rsid w:val="00DD7A4A"/>
    <w:rsid w:val="00DD7D2F"/>
    <w:rsid w:val="00DE4FBB"/>
    <w:rsid w:val="00DE5013"/>
    <w:rsid w:val="00DF1700"/>
    <w:rsid w:val="00DF7A98"/>
    <w:rsid w:val="00E01507"/>
    <w:rsid w:val="00E0589D"/>
    <w:rsid w:val="00E0622C"/>
    <w:rsid w:val="00E10380"/>
    <w:rsid w:val="00E114AD"/>
    <w:rsid w:val="00E11F76"/>
    <w:rsid w:val="00E15E63"/>
    <w:rsid w:val="00E16739"/>
    <w:rsid w:val="00E34563"/>
    <w:rsid w:val="00E35381"/>
    <w:rsid w:val="00E3646E"/>
    <w:rsid w:val="00E4101F"/>
    <w:rsid w:val="00E4625F"/>
    <w:rsid w:val="00E623C4"/>
    <w:rsid w:val="00E63743"/>
    <w:rsid w:val="00E70DE1"/>
    <w:rsid w:val="00E71BF7"/>
    <w:rsid w:val="00E734BC"/>
    <w:rsid w:val="00E74115"/>
    <w:rsid w:val="00E77CC7"/>
    <w:rsid w:val="00E830C7"/>
    <w:rsid w:val="00E830D9"/>
    <w:rsid w:val="00E9320F"/>
    <w:rsid w:val="00EA22FE"/>
    <w:rsid w:val="00EA5354"/>
    <w:rsid w:val="00EA5477"/>
    <w:rsid w:val="00EA64DE"/>
    <w:rsid w:val="00EA708E"/>
    <w:rsid w:val="00EA7150"/>
    <w:rsid w:val="00EB118C"/>
    <w:rsid w:val="00EB6CE5"/>
    <w:rsid w:val="00EC425A"/>
    <w:rsid w:val="00EC5357"/>
    <w:rsid w:val="00ED0553"/>
    <w:rsid w:val="00ED1709"/>
    <w:rsid w:val="00ED1BEC"/>
    <w:rsid w:val="00EE03A6"/>
    <w:rsid w:val="00EE3BC7"/>
    <w:rsid w:val="00EF38FB"/>
    <w:rsid w:val="00EF3AC7"/>
    <w:rsid w:val="00EF57D1"/>
    <w:rsid w:val="00EF7D7D"/>
    <w:rsid w:val="00F01986"/>
    <w:rsid w:val="00F06F7E"/>
    <w:rsid w:val="00F0752B"/>
    <w:rsid w:val="00F20345"/>
    <w:rsid w:val="00F2146F"/>
    <w:rsid w:val="00F272E0"/>
    <w:rsid w:val="00F36FB8"/>
    <w:rsid w:val="00F37B55"/>
    <w:rsid w:val="00F37E36"/>
    <w:rsid w:val="00F45E6E"/>
    <w:rsid w:val="00F47881"/>
    <w:rsid w:val="00F52E06"/>
    <w:rsid w:val="00F54547"/>
    <w:rsid w:val="00F55176"/>
    <w:rsid w:val="00F63623"/>
    <w:rsid w:val="00F63B99"/>
    <w:rsid w:val="00F6684E"/>
    <w:rsid w:val="00F66EF0"/>
    <w:rsid w:val="00F7514F"/>
    <w:rsid w:val="00F7573D"/>
    <w:rsid w:val="00F8174A"/>
    <w:rsid w:val="00F84A19"/>
    <w:rsid w:val="00F86A1F"/>
    <w:rsid w:val="00F90767"/>
    <w:rsid w:val="00F9454B"/>
    <w:rsid w:val="00F969A4"/>
    <w:rsid w:val="00FA2BDB"/>
    <w:rsid w:val="00FA6179"/>
    <w:rsid w:val="00FB22C7"/>
    <w:rsid w:val="00FB24B2"/>
    <w:rsid w:val="00FB3CA8"/>
    <w:rsid w:val="00FB5117"/>
    <w:rsid w:val="00FB519E"/>
    <w:rsid w:val="00FD2AD8"/>
    <w:rsid w:val="00FD4206"/>
    <w:rsid w:val="00FE02D5"/>
    <w:rsid w:val="00FE395B"/>
    <w:rsid w:val="00FE5252"/>
    <w:rsid w:val="00FF2DF5"/>
    <w:rsid w:val="00FF4D6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C86C2A"/>
  <w15:chartTrackingRefBased/>
  <w15:docId w15:val="{6F2D92A4-9704-4EA6-894D-2E24176A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2119"/>
    <w:rPr>
      <w:sz w:val="24"/>
      <w:szCs w:val="24"/>
      <w:lang w:val="ru-RU" w:eastAsia="ru-RU"/>
    </w:rPr>
  </w:style>
  <w:style w:type="paragraph" w:styleId="2">
    <w:name w:val="heading 2"/>
    <w:basedOn w:val="a"/>
    <w:next w:val="a"/>
    <w:qFormat/>
    <w:rsid w:val="00912119"/>
    <w:pPr>
      <w:keepNext/>
      <w:autoSpaceDE w:val="0"/>
      <w:autoSpaceDN w:val="0"/>
      <w:adjustRightInd w:val="0"/>
      <w:ind w:firstLine="567"/>
      <w:jc w:val="center"/>
      <w:outlineLvl w:val="1"/>
    </w:pPr>
    <w:rPr>
      <w:rFonts w:ascii="Arial" w:hAnsi="Arial" w:cs="Arial"/>
      <w:spacing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0">
    <w:name w:val="Body Text 2"/>
    <w:basedOn w:val="a"/>
    <w:link w:val="21"/>
    <w:rsid w:val="00912119"/>
    <w:pPr>
      <w:jc w:val="both"/>
    </w:pPr>
    <w:rPr>
      <w:rFonts w:ascii="Courier New" w:hAnsi="Courier New" w:cs="Courier New"/>
    </w:rPr>
  </w:style>
  <w:style w:type="character" w:customStyle="1" w:styleId="21">
    <w:name w:val="Основной текст 2 Знак"/>
    <w:link w:val="20"/>
    <w:rsid w:val="00912119"/>
    <w:rPr>
      <w:rFonts w:ascii="Courier New" w:hAnsi="Courier New" w:cs="Courier New"/>
      <w:sz w:val="24"/>
      <w:szCs w:val="24"/>
      <w:lang w:val="ru-RU" w:eastAsia="ru-RU" w:bidi="ar-SA"/>
    </w:rPr>
  </w:style>
  <w:style w:type="paragraph" w:styleId="a3">
    <w:name w:val="footer"/>
    <w:basedOn w:val="a"/>
    <w:rsid w:val="000C45E1"/>
    <w:pPr>
      <w:tabs>
        <w:tab w:val="center" w:pos="4677"/>
        <w:tab w:val="right" w:pos="9355"/>
      </w:tabs>
    </w:pPr>
  </w:style>
  <w:style w:type="character" w:styleId="a4">
    <w:name w:val="page number"/>
    <w:basedOn w:val="a0"/>
    <w:rsid w:val="000C45E1"/>
  </w:style>
  <w:style w:type="paragraph" w:customStyle="1" w:styleId="a5">
    <w:name w:val="Знак Знак Знак Знак"/>
    <w:basedOn w:val="a"/>
    <w:rsid w:val="002E4396"/>
    <w:pPr>
      <w:widowControl w:val="0"/>
      <w:autoSpaceDE w:val="0"/>
      <w:autoSpaceDN w:val="0"/>
      <w:adjustRightInd w:val="0"/>
      <w:spacing w:after="160" w:line="240" w:lineRule="exact"/>
      <w:jc w:val="right"/>
    </w:pPr>
    <w:rPr>
      <w:sz w:val="20"/>
      <w:szCs w:val="20"/>
      <w:lang w:val="en-GB" w:eastAsia="en-US"/>
    </w:rPr>
  </w:style>
  <w:style w:type="paragraph" w:styleId="a6">
    <w:name w:val="Body Text Indent"/>
    <w:basedOn w:val="a"/>
    <w:rsid w:val="00343545"/>
    <w:pPr>
      <w:spacing w:after="120"/>
      <w:ind w:left="283"/>
    </w:pPr>
  </w:style>
  <w:style w:type="paragraph" w:styleId="a7">
    <w:name w:val="Body Text"/>
    <w:basedOn w:val="a"/>
    <w:rsid w:val="00EF57D1"/>
    <w:pPr>
      <w:spacing w:after="120"/>
    </w:pPr>
  </w:style>
  <w:style w:type="paragraph" w:styleId="a8">
    <w:name w:val="Balloon Text"/>
    <w:basedOn w:val="a"/>
    <w:link w:val="a9"/>
    <w:rsid w:val="00C564CD"/>
    <w:rPr>
      <w:rFonts w:ascii="Tahoma" w:hAnsi="Tahoma" w:cs="Tahoma"/>
      <w:sz w:val="16"/>
      <w:szCs w:val="16"/>
    </w:rPr>
  </w:style>
  <w:style w:type="character" w:customStyle="1" w:styleId="a9">
    <w:name w:val="Текст выноски Знак"/>
    <w:link w:val="a8"/>
    <w:rsid w:val="00C564CD"/>
    <w:rPr>
      <w:rFonts w:ascii="Tahoma" w:hAnsi="Tahoma" w:cs="Tahoma"/>
      <w:sz w:val="16"/>
      <w:szCs w:val="16"/>
    </w:rPr>
  </w:style>
  <w:style w:type="paragraph" w:customStyle="1" w:styleId="aa">
    <w:name w:val="Стиль"/>
    <w:semiHidden/>
    <w:rsid w:val="00DD67EA"/>
    <w:pPr>
      <w:widowControl w:val="0"/>
      <w:autoSpaceDE w:val="0"/>
      <w:autoSpaceDN w:val="0"/>
      <w:adjustRightInd w:val="0"/>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43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2462BBB131931D53A84B68D610EBA2659901FC1C1F2FE78F76B718A14ED74DB8AA1D5759558AC95h5EAM" TargetMode="External"/><Relationship Id="rId13" Type="http://schemas.openxmlformats.org/officeDocument/2006/relationships/hyperlink" Target="consultantplus://offline/ref=42462BBB131931D53A84B68D610EBA2659901FC1C1F2FE78F76B718A14ED74DB8AA1D5759558A79Dh5EFM" TargetMode="External"/><Relationship Id="rId3" Type="http://schemas.openxmlformats.org/officeDocument/2006/relationships/settings" Target="settings.xml"/><Relationship Id="rId7" Type="http://schemas.openxmlformats.org/officeDocument/2006/relationships/hyperlink" Target="consultantplus://offline/ref=C3ACF2EF5256C482375AE20495DED143C3511203B4697828C08D11ADF75F364B730F40C5889954W4Q8M" TargetMode="External"/><Relationship Id="rId12" Type="http://schemas.openxmlformats.org/officeDocument/2006/relationships/hyperlink" Target="consultantplus://offline/ref=42462BBB131931D53A84B68D610EBA2659901FC1C1F2FE78F76B718A14ED74DB8AA1D5759558A793h5E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consultantplus://offline/ref=42462BBB131931D53A84B68D610EBA2659901FC1C1F2FE78F76B718A14ED74DB8AA1D5759558A793h5EA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consultantplus://offline/ref=42462BBB131931D53A84B68D610EBA2659901FC1C1F2FE78F76B718A14ED74DB8AA1D5759558A791h5EEM" TargetMode="External"/><Relationship Id="rId4" Type="http://schemas.openxmlformats.org/officeDocument/2006/relationships/webSettings" Target="webSettings.xml"/><Relationship Id="rId9" Type="http://schemas.openxmlformats.org/officeDocument/2006/relationships/hyperlink" Target="consultantplus://offline/ref=42462BBB131931D53A84B68D610EBA2659901FC1C1F2FE78F76B718A14ED74DB8AA1D5759558AC95h5EAM"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D699A-7BD2-49AB-836E-27F72AE3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2579</Words>
  <Characters>14705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4г/1-4916</vt:lpstr>
    </vt:vector>
  </TitlesOfParts>
  <Company/>
  <LinksUpToDate>false</LinksUpToDate>
  <CharactersWithSpaces>17250</CharactersWithSpaces>
  <SharedDoc>false</SharedDoc>
  <HLinks>
    <vt:vector size="42" baseType="variant">
      <vt:variant>
        <vt:i4>2621489</vt:i4>
      </vt:variant>
      <vt:variant>
        <vt:i4>18</vt:i4>
      </vt:variant>
      <vt:variant>
        <vt:i4>0</vt:i4>
      </vt:variant>
      <vt:variant>
        <vt:i4>5</vt:i4>
      </vt:variant>
      <vt:variant>
        <vt:lpwstr>consultantplus://offline/ref=42462BBB131931D53A84B68D610EBA2659901FC1C1F2FE78F76B718A14ED74DB8AA1D5759558A79Dh5EFM</vt:lpwstr>
      </vt:variant>
      <vt:variant>
        <vt:lpwstr/>
      </vt:variant>
      <vt:variant>
        <vt:i4>2621541</vt:i4>
      </vt:variant>
      <vt:variant>
        <vt:i4>15</vt:i4>
      </vt:variant>
      <vt:variant>
        <vt:i4>0</vt:i4>
      </vt:variant>
      <vt:variant>
        <vt:i4>5</vt:i4>
      </vt:variant>
      <vt:variant>
        <vt:lpwstr>consultantplus://offline/ref=42462BBB131931D53A84B68D610EBA2659901FC1C1F2FE78F76B718A14ED74DB8AA1D5759558A793h5EEM</vt:lpwstr>
      </vt:variant>
      <vt:variant>
        <vt:lpwstr/>
      </vt:variant>
      <vt:variant>
        <vt:i4>2621537</vt:i4>
      </vt:variant>
      <vt:variant>
        <vt:i4>12</vt:i4>
      </vt:variant>
      <vt:variant>
        <vt:i4>0</vt:i4>
      </vt:variant>
      <vt:variant>
        <vt:i4>5</vt:i4>
      </vt:variant>
      <vt:variant>
        <vt:lpwstr>consultantplus://offline/ref=42462BBB131931D53A84B68D610EBA2659901FC1C1F2FE78F76B718A14ED74DB8AA1D5759558A793h5EAM</vt:lpwstr>
      </vt:variant>
      <vt:variant>
        <vt:lpwstr/>
      </vt:variant>
      <vt:variant>
        <vt:i4>2621543</vt:i4>
      </vt:variant>
      <vt:variant>
        <vt:i4>9</vt:i4>
      </vt:variant>
      <vt:variant>
        <vt:i4>0</vt:i4>
      </vt:variant>
      <vt:variant>
        <vt:i4>5</vt:i4>
      </vt:variant>
      <vt:variant>
        <vt:lpwstr>consultantplus://offline/ref=42462BBB131931D53A84B68D610EBA2659901FC1C1F2FE78F76B718A14ED74DB8AA1D5759558A791h5EEM</vt:lpwstr>
      </vt:variant>
      <vt:variant>
        <vt:lpwstr/>
      </vt:variant>
      <vt:variant>
        <vt:i4>2621491</vt:i4>
      </vt:variant>
      <vt:variant>
        <vt:i4>6</vt:i4>
      </vt:variant>
      <vt:variant>
        <vt:i4>0</vt:i4>
      </vt:variant>
      <vt:variant>
        <vt:i4>5</vt:i4>
      </vt:variant>
      <vt:variant>
        <vt:lpwstr>consultantplus://offline/ref=42462BBB131931D53A84B68D610EBA2659901FC1C1F2FE78F76B718A14ED74DB8AA1D5759558AC95h5EAM</vt:lpwstr>
      </vt:variant>
      <vt:variant>
        <vt:lpwstr/>
      </vt:variant>
      <vt:variant>
        <vt:i4>2621491</vt:i4>
      </vt:variant>
      <vt:variant>
        <vt:i4>3</vt:i4>
      </vt:variant>
      <vt:variant>
        <vt:i4>0</vt:i4>
      </vt:variant>
      <vt:variant>
        <vt:i4>5</vt:i4>
      </vt:variant>
      <vt:variant>
        <vt:lpwstr>consultantplus://offline/ref=42462BBB131931D53A84B68D610EBA2659901FC1C1F2FE78F76B718A14ED74DB8AA1D5759558AC95h5EAM</vt:lpwstr>
      </vt:variant>
      <vt:variant>
        <vt:lpwstr/>
      </vt:variant>
      <vt:variant>
        <vt:i4>1441798</vt:i4>
      </vt:variant>
      <vt:variant>
        <vt:i4>0</vt:i4>
      </vt:variant>
      <vt:variant>
        <vt:i4>0</vt:i4>
      </vt:variant>
      <vt:variant>
        <vt:i4>5</vt:i4>
      </vt:variant>
      <vt:variant>
        <vt:lpwstr>consultantplus://offline/ref=C3ACF2EF5256C482375AE20495DED143C3511203B4697828C08D11ADF75F364B730F40C5889954W4Q8M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4г/1-4916</dc:title>
  <dc:subject/>
  <dc:creator>248-06</dc:creator>
  <cp:keywords/>
  <cp:lastModifiedBy>Борис Разумовский</cp:lastModifiedBy>
  <cp:revision>2</cp:revision>
  <cp:lastPrinted>2015-02-04T08:18:00Z</cp:lastPrinted>
  <dcterms:created xsi:type="dcterms:W3CDTF">2024-04-10T21:34:00Z</dcterms:created>
  <dcterms:modified xsi:type="dcterms:W3CDTF">2024-04-10T21:34:00Z</dcterms:modified>
</cp:coreProperties>
</file>