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14FB" w14:textId="77777777" w:rsidR="00D6049C" w:rsidRPr="00F339A1" w:rsidRDefault="00D6049C" w:rsidP="00E541F6">
      <w:pPr>
        <w:jc w:val="right"/>
        <w:rPr>
          <w:b/>
          <w:sz w:val="22"/>
          <w:szCs w:val="22"/>
        </w:rPr>
      </w:pPr>
      <w:bookmarkStart w:id="0" w:name="_GoBack"/>
      <w:bookmarkEnd w:id="0"/>
      <w:r w:rsidRPr="00F339A1">
        <w:rPr>
          <w:sz w:val="22"/>
          <w:szCs w:val="22"/>
        </w:rPr>
        <w:t xml:space="preserve">                                                                    </w:t>
      </w:r>
      <w:r w:rsidR="00FA76D6" w:rsidRPr="00F339A1">
        <w:rPr>
          <w:sz w:val="22"/>
          <w:szCs w:val="22"/>
        </w:rPr>
        <w:t xml:space="preserve">                         </w:t>
      </w:r>
      <w:r w:rsidRPr="00F339A1">
        <w:rPr>
          <w:sz w:val="22"/>
          <w:szCs w:val="22"/>
        </w:rPr>
        <w:t xml:space="preserve">           </w:t>
      </w:r>
      <w:r w:rsidR="00E541F6" w:rsidRPr="00F339A1">
        <w:rPr>
          <w:b/>
          <w:sz w:val="22"/>
          <w:szCs w:val="22"/>
        </w:rPr>
        <w:t xml:space="preserve">№ </w:t>
      </w:r>
      <w:r w:rsidRPr="00F339A1">
        <w:rPr>
          <w:b/>
          <w:sz w:val="22"/>
          <w:szCs w:val="22"/>
        </w:rPr>
        <w:t>4г/3-</w:t>
      </w:r>
      <w:r w:rsidR="00CF2949">
        <w:rPr>
          <w:b/>
          <w:sz w:val="22"/>
          <w:szCs w:val="22"/>
        </w:rPr>
        <w:t>4382</w:t>
      </w:r>
      <w:r w:rsidRPr="00F339A1">
        <w:rPr>
          <w:b/>
          <w:sz w:val="22"/>
          <w:szCs w:val="22"/>
        </w:rPr>
        <w:t>/</w:t>
      </w:r>
      <w:r w:rsidR="004B4C67" w:rsidRPr="00F339A1">
        <w:rPr>
          <w:b/>
          <w:sz w:val="22"/>
          <w:szCs w:val="22"/>
        </w:rPr>
        <w:t>1</w:t>
      </w:r>
      <w:r w:rsidR="00AB6F37" w:rsidRPr="00F339A1">
        <w:rPr>
          <w:b/>
          <w:sz w:val="22"/>
          <w:szCs w:val="22"/>
        </w:rPr>
        <w:t>5</w:t>
      </w:r>
    </w:p>
    <w:p w14:paraId="57C49CAD" w14:textId="77777777" w:rsidR="00D6049C" w:rsidRPr="00F339A1" w:rsidRDefault="00D6049C" w:rsidP="004908AC">
      <w:pPr>
        <w:jc w:val="center"/>
        <w:rPr>
          <w:b/>
          <w:sz w:val="22"/>
          <w:szCs w:val="22"/>
        </w:rPr>
      </w:pPr>
      <w:r w:rsidRPr="00F339A1">
        <w:rPr>
          <w:b/>
          <w:sz w:val="22"/>
          <w:szCs w:val="22"/>
        </w:rPr>
        <w:t>О П Р Е Д Е Л Е Н И Е</w:t>
      </w:r>
    </w:p>
    <w:p w14:paraId="2CBB7B3B" w14:textId="77777777" w:rsidR="004908AC" w:rsidRPr="00F339A1" w:rsidRDefault="004908AC" w:rsidP="005A67D1">
      <w:pPr>
        <w:jc w:val="right"/>
        <w:rPr>
          <w:sz w:val="22"/>
          <w:szCs w:val="22"/>
        </w:rPr>
      </w:pPr>
    </w:p>
    <w:p w14:paraId="2F735855" w14:textId="77777777" w:rsidR="007435C6" w:rsidRPr="00F339A1" w:rsidRDefault="00AB361E" w:rsidP="009738AD">
      <w:pPr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DD164F">
        <w:rPr>
          <w:sz w:val="22"/>
          <w:szCs w:val="22"/>
        </w:rPr>
        <w:t>8</w:t>
      </w:r>
      <w:r w:rsidR="00D340B2" w:rsidRPr="00F339A1">
        <w:rPr>
          <w:sz w:val="22"/>
          <w:szCs w:val="22"/>
        </w:rPr>
        <w:t xml:space="preserve"> </w:t>
      </w:r>
      <w:r>
        <w:rPr>
          <w:sz w:val="22"/>
          <w:szCs w:val="22"/>
        </w:rPr>
        <w:t>ма</w:t>
      </w:r>
      <w:r w:rsidR="00CF2949">
        <w:rPr>
          <w:sz w:val="22"/>
          <w:szCs w:val="22"/>
        </w:rPr>
        <w:t>я</w:t>
      </w:r>
      <w:r w:rsidR="00D340B2" w:rsidRPr="00F339A1">
        <w:rPr>
          <w:sz w:val="22"/>
          <w:szCs w:val="22"/>
        </w:rPr>
        <w:t xml:space="preserve"> </w:t>
      </w:r>
      <w:r w:rsidR="00D6049C" w:rsidRPr="00F339A1">
        <w:rPr>
          <w:sz w:val="22"/>
          <w:szCs w:val="22"/>
        </w:rPr>
        <w:t>20</w:t>
      </w:r>
      <w:r w:rsidR="004B4C67" w:rsidRPr="00F339A1">
        <w:rPr>
          <w:sz w:val="22"/>
          <w:szCs w:val="22"/>
        </w:rPr>
        <w:t>1</w:t>
      </w:r>
      <w:r w:rsidR="00AB6F37" w:rsidRPr="00F339A1">
        <w:rPr>
          <w:sz w:val="22"/>
          <w:szCs w:val="22"/>
        </w:rPr>
        <w:t>5</w:t>
      </w:r>
      <w:r w:rsidR="00B24A64" w:rsidRPr="00F339A1">
        <w:rPr>
          <w:sz w:val="22"/>
          <w:szCs w:val="22"/>
        </w:rPr>
        <w:t xml:space="preserve"> </w:t>
      </w:r>
      <w:r w:rsidR="00D6049C" w:rsidRPr="00F339A1">
        <w:rPr>
          <w:sz w:val="22"/>
          <w:szCs w:val="22"/>
        </w:rPr>
        <w:t>г</w:t>
      </w:r>
      <w:r w:rsidR="00FA76D6" w:rsidRPr="00F339A1">
        <w:rPr>
          <w:sz w:val="22"/>
          <w:szCs w:val="22"/>
        </w:rPr>
        <w:t>.</w:t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</w:r>
      <w:r w:rsidR="006327B5" w:rsidRPr="00F339A1">
        <w:rPr>
          <w:sz w:val="22"/>
          <w:szCs w:val="22"/>
        </w:rPr>
        <w:tab/>
        <w:t xml:space="preserve">        </w:t>
      </w:r>
      <w:r w:rsidR="00FA76D6" w:rsidRPr="00F339A1">
        <w:rPr>
          <w:sz w:val="22"/>
          <w:szCs w:val="22"/>
        </w:rPr>
        <w:t xml:space="preserve">     </w:t>
      </w:r>
      <w:r w:rsidR="002F7631" w:rsidRPr="00F339A1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 </w:t>
      </w:r>
      <w:r w:rsidR="002F7631" w:rsidRPr="00F339A1">
        <w:rPr>
          <w:sz w:val="22"/>
          <w:szCs w:val="22"/>
        </w:rPr>
        <w:t xml:space="preserve"> </w:t>
      </w:r>
      <w:r w:rsidR="008874EB" w:rsidRPr="00F339A1">
        <w:rPr>
          <w:sz w:val="22"/>
          <w:szCs w:val="22"/>
        </w:rPr>
        <w:t xml:space="preserve">  </w:t>
      </w:r>
      <w:r w:rsidR="004908AC" w:rsidRPr="00F339A1">
        <w:rPr>
          <w:sz w:val="22"/>
          <w:szCs w:val="22"/>
        </w:rPr>
        <w:t>г. Москва</w:t>
      </w:r>
    </w:p>
    <w:p w14:paraId="77107CCF" w14:textId="77777777" w:rsidR="00D361F8" w:rsidRPr="00F339A1" w:rsidRDefault="00D6049C" w:rsidP="004F7AB7">
      <w:pPr>
        <w:ind w:firstLine="708"/>
        <w:jc w:val="both"/>
        <w:rPr>
          <w:sz w:val="22"/>
          <w:szCs w:val="22"/>
        </w:rPr>
      </w:pPr>
      <w:r w:rsidRPr="00F339A1">
        <w:rPr>
          <w:sz w:val="22"/>
          <w:szCs w:val="22"/>
        </w:rPr>
        <w:t xml:space="preserve">Судья Московского городского суда </w:t>
      </w:r>
      <w:r w:rsidR="00AB6F37" w:rsidRPr="00F339A1">
        <w:rPr>
          <w:sz w:val="22"/>
          <w:szCs w:val="22"/>
        </w:rPr>
        <w:t>Г.А. Тихенко</w:t>
      </w:r>
      <w:r w:rsidR="00EF7336" w:rsidRPr="00F339A1">
        <w:rPr>
          <w:sz w:val="22"/>
          <w:szCs w:val="22"/>
        </w:rPr>
        <w:t>,</w:t>
      </w:r>
      <w:r w:rsidR="00D340B2" w:rsidRPr="00F339A1">
        <w:rPr>
          <w:sz w:val="22"/>
          <w:szCs w:val="22"/>
        </w:rPr>
        <w:t xml:space="preserve"> </w:t>
      </w:r>
      <w:r w:rsidR="00FD5053" w:rsidRPr="00F339A1">
        <w:rPr>
          <w:sz w:val="22"/>
          <w:szCs w:val="22"/>
        </w:rPr>
        <w:t>изучив</w:t>
      </w:r>
      <w:r w:rsidR="00D340B2" w:rsidRPr="00F339A1">
        <w:rPr>
          <w:sz w:val="22"/>
          <w:szCs w:val="22"/>
        </w:rPr>
        <w:t xml:space="preserve"> кассационную</w:t>
      </w:r>
      <w:r w:rsidR="00004D99" w:rsidRPr="00F339A1">
        <w:rPr>
          <w:sz w:val="22"/>
          <w:szCs w:val="22"/>
        </w:rPr>
        <w:t xml:space="preserve"> </w:t>
      </w:r>
      <w:r w:rsidR="00D340B2" w:rsidRPr="00F339A1">
        <w:rPr>
          <w:sz w:val="22"/>
          <w:szCs w:val="22"/>
        </w:rPr>
        <w:t>жалобу</w:t>
      </w:r>
      <w:r w:rsidR="00B24A64" w:rsidRPr="00F339A1">
        <w:rPr>
          <w:sz w:val="22"/>
          <w:szCs w:val="22"/>
        </w:rPr>
        <w:t xml:space="preserve"> </w:t>
      </w:r>
      <w:r w:rsidR="00114095" w:rsidRPr="00F339A1">
        <w:rPr>
          <w:sz w:val="22"/>
          <w:szCs w:val="22"/>
        </w:rPr>
        <w:t xml:space="preserve">истца </w:t>
      </w:r>
      <w:r w:rsidR="00CF2949">
        <w:rPr>
          <w:sz w:val="22"/>
          <w:szCs w:val="22"/>
        </w:rPr>
        <w:t>Гребенниковой Е.А</w:t>
      </w:r>
      <w:r w:rsidR="00114095" w:rsidRPr="00F339A1">
        <w:rPr>
          <w:sz w:val="22"/>
          <w:szCs w:val="22"/>
        </w:rPr>
        <w:t>.</w:t>
      </w:r>
      <w:r w:rsidR="00D340B2" w:rsidRPr="00F339A1">
        <w:rPr>
          <w:sz w:val="22"/>
          <w:szCs w:val="22"/>
        </w:rPr>
        <w:t>, поступившую в Московск</w:t>
      </w:r>
      <w:r w:rsidR="0066653D" w:rsidRPr="00F339A1">
        <w:rPr>
          <w:sz w:val="22"/>
          <w:szCs w:val="22"/>
        </w:rPr>
        <w:t>ий</w:t>
      </w:r>
      <w:r w:rsidR="00D340B2" w:rsidRPr="00F339A1">
        <w:rPr>
          <w:sz w:val="22"/>
          <w:szCs w:val="22"/>
        </w:rPr>
        <w:t xml:space="preserve"> городско</w:t>
      </w:r>
      <w:r w:rsidR="0066653D" w:rsidRPr="00F339A1">
        <w:rPr>
          <w:sz w:val="22"/>
          <w:szCs w:val="22"/>
        </w:rPr>
        <w:t>й</w:t>
      </w:r>
      <w:r w:rsidR="00D340B2" w:rsidRPr="00F339A1">
        <w:rPr>
          <w:sz w:val="22"/>
          <w:szCs w:val="22"/>
        </w:rPr>
        <w:t xml:space="preserve"> суд </w:t>
      </w:r>
      <w:r w:rsidR="00CF2949">
        <w:rPr>
          <w:sz w:val="22"/>
          <w:szCs w:val="22"/>
        </w:rPr>
        <w:t>10 апреля</w:t>
      </w:r>
      <w:r w:rsidR="00D340B2" w:rsidRPr="00F339A1">
        <w:rPr>
          <w:sz w:val="22"/>
          <w:szCs w:val="22"/>
        </w:rPr>
        <w:t xml:space="preserve"> 201</w:t>
      </w:r>
      <w:r w:rsidR="00AB6F37" w:rsidRPr="00F339A1">
        <w:rPr>
          <w:sz w:val="22"/>
          <w:szCs w:val="22"/>
        </w:rPr>
        <w:t>5</w:t>
      </w:r>
      <w:r w:rsidR="00D340B2" w:rsidRPr="00F339A1">
        <w:rPr>
          <w:sz w:val="22"/>
          <w:szCs w:val="22"/>
        </w:rPr>
        <w:t xml:space="preserve"> г</w:t>
      </w:r>
      <w:r w:rsidR="00114095" w:rsidRPr="00F339A1">
        <w:rPr>
          <w:sz w:val="22"/>
          <w:szCs w:val="22"/>
        </w:rPr>
        <w:t>.</w:t>
      </w:r>
      <w:r w:rsidR="00D340B2" w:rsidRPr="00F339A1">
        <w:rPr>
          <w:sz w:val="22"/>
          <w:szCs w:val="22"/>
        </w:rPr>
        <w:t xml:space="preserve">, на решение </w:t>
      </w:r>
      <w:r w:rsidR="00CF2949">
        <w:rPr>
          <w:sz w:val="22"/>
          <w:szCs w:val="22"/>
        </w:rPr>
        <w:t>Измайловского</w:t>
      </w:r>
      <w:r w:rsidR="004F7AB7" w:rsidRPr="00F339A1">
        <w:rPr>
          <w:sz w:val="22"/>
          <w:szCs w:val="22"/>
        </w:rPr>
        <w:t xml:space="preserve"> </w:t>
      </w:r>
      <w:r w:rsidR="00024C7B" w:rsidRPr="00F339A1">
        <w:rPr>
          <w:sz w:val="22"/>
          <w:szCs w:val="22"/>
        </w:rPr>
        <w:t>районного суда</w:t>
      </w:r>
      <w:r w:rsidR="0066653D" w:rsidRPr="00F339A1">
        <w:rPr>
          <w:sz w:val="22"/>
          <w:szCs w:val="22"/>
        </w:rPr>
        <w:t xml:space="preserve"> </w:t>
      </w:r>
      <w:r w:rsidR="004F7AB7" w:rsidRPr="00F339A1">
        <w:rPr>
          <w:sz w:val="22"/>
          <w:szCs w:val="22"/>
        </w:rPr>
        <w:t xml:space="preserve">города Москвы от </w:t>
      </w:r>
      <w:r w:rsidR="00CF2949">
        <w:rPr>
          <w:sz w:val="22"/>
          <w:szCs w:val="22"/>
        </w:rPr>
        <w:t>16 мая</w:t>
      </w:r>
      <w:r w:rsidR="00D340B2" w:rsidRPr="00F339A1">
        <w:rPr>
          <w:sz w:val="22"/>
          <w:szCs w:val="22"/>
        </w:rPr>
        <w:t xml:space="preserve"> 201</w:t>
      </w:r>
      <w:r w:rsidR="00AB6F37" w:rsidRPr="00F339A1">
        <w:rPr>
          <w:sz w:val="22"/>
          <w:szCs w:val="22"/>
        </w:rPr>
        <w:t>4</w:t>
      </w:r>
      <w:r w:rsidR="00D340B2" w:rsidRPr="00F339A1">
        <w:rPr>
          <w:sz w:val="22"/>
          <w:szCs w:val="22"/>
        </w:rPr>
        <w:t xml:space="preserve"> г</w:t>
      </w:r>
      <w:r w:rsidR="00114095" w:rsidRPr="00F339A1">
        <w:rPr>
          <w:sz w:val="22"/>
          <w:szCs w:val="22"/>
        </w:rPr>
        <w:t>.</w:t>
      </w:r>
      <w:r w:rsidR="00D340B2" w:rsidRPr="00F339A1">
        <w:rPr>
          <w:sz w:val="22"/>
          <w:szCs w:val="22"/>
        </w:rPr>
        <w:t xml:space="preserve"> и</w:t>
      </w:r>
      <w:r w:rsidR="00E038CB" w:rsidRPr="00F339A1">
        <w:rPr>
          <w:sz w:val="22"/>
          <w:szCs w:val="22"/>
        </w:rPr>
        <w:t xml:space="preserve"> апелляционное</w:t>
      </w:r>
      <w:r w:rsidR="00D340B2" w:rsidRPr="00F339A1">
        <w:rPr>
          <w:sz w:val="22"/>
          <w:szCs w:val="22"/>
        </w:rPr>
        <w:t xml:space="preserve"> </w:t>
      </w:r>
      <w:r w:rsidR="00024C7B" w:rsidRPr="00F339A1">
        <w:rPr>
          <w:sz w:val="22"/>
          <w:szCs w:val="22"/>
        </w:rPr>
        <w:t>определение судебной коллегии по гражданским делам Московского городского суда</w:t>
      </w:r>
      <w:r w:rsidR="00733732" w:rsidRPr="00F339A1">
        <w:rPr>
          <w:sz w:val="22"/>
          <w:szCs w:val="22"/>
        </w:rPr>
        <w:t xml:space="preserve"> от</w:t>
      </w:r>
      <w:r w:rsidR="00CF2949">
        <w:rPr>
          <w:sz w:val="22"/>
          <w:szCs w:val="22"/>
        </w:rPr>
        <w:t xml:space="preserve">  14 октября</w:t>
      </w:r>
      <w:r w:rsidR="00CE09B7" w:rsidRPr="00F339A1">
        <w:rPr>
          <w:sz w:val="22"/>
          <w:szCs w:val="22"/>
        </w:rPr>
        <w:t xml:space="preserve"> </w:t>
      </w:r>
      <w:r w:rsidR="00733732" w:rsidRPr="00F339A1">
        <w:rPr>
          <w:sz w:val="22"/>
          <w:szCs w:val="22"/>
        </w:rPr>
        <w:t>201</w:t>
      </w:r>
      <w:r w:rsidR="00AB6F37" w:rsidRPr="00F339A1">
        <w:rPr>
          <w:sz w:val="22"/>
          <w:szCs w:val="22"/>
        </w:rPr>
        <w:t>4</w:t>
      </w:r>
      <w:r w:rsidR="00733732" w:rsidRPr="00F339A1">
        <w:rPr>
          <w:sz w:val="22"/>
          <w:szCs w:val="22"/>
        </w:rPr>
        <w:t xml:space="preserve"> г</w:t>
      </w:r>
      <w:r w:rsidR="00114095" w:rsidRPr="00F339A1">
        <w:rPr>
          <w:sz w:val="22"/>
          <w:szCs w:val="22"/>
        </w:rPr>
        <w:t>.</w:t>
      </w:r>
      <w:r w:rsidR="00D340B2" w:rsidRPr="00F339A1">
        <w:rPr>
          <w:sz w:val="22"/>
          <w:szCs w:val="22"/>
        </w:rPr>
        <w:t xml:space="preserve"> по гражданскому делу по иску</w:t>
      </w:r>
      <w:r w:rsidR="00CF2949" w:rsidRPr="00CF2949">
        <w:t xml:space="preserve"> </w:t>
      </w:r>
      <w:r w:rsidR="00CF2949" w:rsidRPr="00CF2949">
        <w:rPr>
          <w:sz w:val="22"/>
          <w:szCs w:val="22"/>
        </w:rPr>
        <w:t>Гребенниковой ОАО «Сбербанк России» о взыскании убытков</w:t>
      </w:r>
      <w:r w:rsidR="00CE09B7" w:rsidRPr="00F339A1">
        <w:rPr>
          <w:sz w:val="22"/>
          <w:szCs w:val="22"/>
        </w:rPr>
        <w:t>,</w:t>
      </w:r>
      <w:r w:rsidR="00AB361E">
        <w:rPr>
          <w:sz w:val="22"/>
          <w:szCs w:val="22"/>
        </w:rPr>
        <w:t xml:space="preserve">  </w:t>
      </w:r>
    </w:p>
    <w:p w14:paraId="4E90F96D" w14:textId="77777777" w:rsidR="00D361F8" w:rsidRPr="00F339A1" w:rsidRDefault="00D6049C" w:rsidP="004F7AB7">
      <w:pPr>
        <w:ind w:firstLine="720"/>
        <w:jc w:val="both"/>
        <w:rPr>
          <w:b/>
          <w:sz w:val="22"/>
          <w:szCs w:val="22"/>
        </w:rPr>
      </w:pPr>
      <w:r w:rsidRPr="00F339A1">
        <w:rPr>
          <w:sz w:val="22"/>
          <w:szCs w:val="22"/>
        </w:rPr>
        <w:t xml:space="preserve">                                          </w:t>
      </w:r>
      <w:r w:rsidR="00114095" w:rsidRPr="00F339A1">
        <w:rPr>
          <w:sz w:val="22"/>
          <w:szCs w:val="22"/>
        </w:rPr>
        <w:t xml:space="preserve">      </w:t>
      </w:r>
      <w:r w:rsidR="00AB6F37" w:rsidRPr="00F339A1">
        <w:rPr>
          <w:sz w:val="22"/>
          <w:szCs w:val="22"/>
        </w:rPr>
        <w:t xml:space="preserve">   </w:t>
      </w:r>
      <w:r w:rsidR="00AB361E">
        <w:rPr>
          <w:sz w:val="22"/>
          <w:szCs w:val="22"/>
        </w:rPr>
        <w:t xml:space="preserve">   </w:t>
      </w:r>
      <w:r w:rsidR="00AB6F37" w:rsidRPr="00F339A1">
        <w:rPr>
          <w:sz w:val="22"/>
          <w:szCs w:val="22"/>
        </w:rPr>
        <w:t xml:space="preserve">  </w:t>
      </w:r>
      <w:r w:rsidRPr="00F339A1">
        <w:rPr>
          <w:b/>
          <w:sz w:val="22"/>
          <w:szCs w:val="22"/>
        </w:rPr>
        <w:t>УСТАНОВИЛ:</w:t>
      </w:r>
    </w:p>
    <w:p w14:paraId="2ABD978D" w14:textId="77777777" w:rsidR="00CF2949" w:rsidRDefault="00114095" w:rsidP="00CF2949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F339A1">
        <w:rPr>
          <w:spacing w:val="5"/>
          <w:sz w:val="22"/>
          <w:szCs w:val="22"/>
        </w:rPr>
        <w:t xml:space="preserve">Истец </w:t>
      </w:r>
      <w:r w:rsidR="00CF2949" w:rsidRPr="00CF2949">
        <w:rPr>
          <w:spacing w:val="5"/>
          <w:sz w:val="22"/>
          <w:szCs w:val="22"/>
        </w:rPr>
        <w:t xml:space="preserve">Гребенникова Е.А. обратилась в суд с иском к ОАО «Сбербанк России» о взыскании убытков в размере сумм вкладов и доходов по ним на общую сумму </w:t>
      </w:r>
      <w:r w:rsidR="00DD164F">
        <w:rPr>
          <w:spacing w:val="5"/>
          <w:sz w:val="22"/>
          <w:szCs w:val="22"/>
        </w:rPr>
        <w:t xml:space="preserve">              </w:t>
      </w:r>
      <w:r w:rsidR="00CF2949" w:rsidRPr="00CF2949">
        <w:rPr>
          <w:spacing w:val="5"/>
          <w:sz w:val="22"/>
          <w:szCs w:val="22"/>
        </w:rPr>
        <w:t>2 990 530 руб</w:t>
      </w:r>
      <w:r w:rsidR="00CF2949">
        <w:rPr>
          <w:spacing w:val="5"/>
          <w:sz w:val="22"/>
          <w:szCs w:val="22"/>
        </w:rPr>
        <w:t>.</w:t>
      </w:r>
      <w:r w:rsidR="00CF2949" w:rsidRPr="00CF2949">
        <w:rPr>
          <w:spacing w:val="5"/>
          <w:sz w:val="22"/>
          <w:szCs w:val="22"/>
        </w:rPr>
        <w:t>, взыскании компенсации морального вреда в размере 100</w:t>
      </w:r>
      <w:r w:rsidR="00CF2949">
        <w:rPr>
          <w:spacing w:val="5"/>
          <w:sz w:val="22"/>
          <w:szCs w:val="22"/>
        </w:rPr>
        <w:t xml:space="preserve"> </w:t>
      </w:r>
      <w:r w:rsidR="00CF2949" w:rsidRPr="00CF2949">
        <w:rPr>
          <w:spacing w:val="5"/>
          <w:sz w:val="22"/>
          <w:szCs w:val="22"/>
        </w:rPr>
        <w:t>000 руб</w:t>
      </w:r>
      <w:r w:rsidR="00CF2949">
        <w:rPr>
          <w:spacing w:val="5"/>
          <w:sz w:val="22"/>
          <w:szCs w:val="22"/>
        </w:rPr>
        <w:t>.</w:t>
      </w:r>
      <w:r w:rsidR="00CF2949" w:rsidRPr="00CF2949">
        <w:rPr>
          <w:spacing w:val="5"/>
          <w:sz w:val="22"/>
          <w:szCs w:val="22"/>
        </w:rPr>
        <w:t>, процентов за пользование  чужими денежными средствами в размере 89</w:t>
      </w:r>
      <w:r w:rsidR="00CF2949">
        <w:rPr>
          <w:spacing w:val="5"/>
          <w:sz w:val="22"/>
          <w:szCs w:val="22"/>
        </w:rPr>
        <w:t xml:space="preserve"> </w:t>
      </w:r>
      <w:r w:rsidR="00CF2949" w:rsidRPr="00CF2949">
        <w:rPr>
          <w:spacing w:val="5"/>
          <w:sz w:val="22"/>
          <w:szCs w:val="22"/>
        </w:rPr>
        <w:t>900 руб.</w:t>
      </w:r>
    </w:p>
    <w:p w14:paraId="466BC49A" w14:textId="77777777" w:rsidR="00AB361E" w:rsidRDefault="00CF2949" w:rsidP="00CF2949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 xml:space="preserve">В обоснование </w:t>
      </w:r>
      <w:r w:rsidRPr="00CF2949">
        <w:rPr>
          <w:spacing w:val="5"/>
          <w:sz w:val="22"/>
          <w:szCs w:val="22"/>
        </w:rPr>
        <w:t xml:space="preserve"> </w:t>
      </w:r>
      <w:r w:rsidR="00AB361E">
        <w:rPr>
          <w:spacing w:val="5"/>
          <w:sz w:val="22"/>
          <w:szCs w:val="22"/>
        </w:rPr>
        <w:t>требований</w:t>
      </w:r>
      <w:r w:rsidRPr="00CF2949">
        <w:rPr>
          <w:spacing w:val="5"/>
          <w:sz w:val="22"/>
          <w:szCs w:val="22"/>
        </w:rPr>
        <w:t xml:space="preserve"> истец </w:t>
      </w:r>
      <w:r w:rsidR="00AB361E">
        <w:rPr>
          <w:spacing w:val="5"/>
          <w:sz w:val="22"/>
          <w:szCs w:val="22"/>
        </w:rPr>
        <w:t>указала</w:t>
      </w:r>
      <w:r w:rsidRPr="00CF2949">
        <w:rPr>
          <w:spacing w:val="5"/>
          <w:sz w:val="22"/>
          <w:szCs w:val="22"/>
        </w:rPr>
        <w:t>, что она имела в ОАО «Сбербанк России» три депозитных вклада</w:t>
      </w:r>
      <w:r w:rsidR="00AB361E" w:rsidRPr="00AB361E">
        <w:rPr>
          <w:spacing w:val="5"/>
          <w:sz w:val="22"/>
          <w:szCs w:val="22"/>
        </w:rPr>
        <w:t>;</w:t>
      </w:r>
      <w:r w:rsidR="00AB361E">
        <w:rPr>
          <w:spacing w:val="5"/>
          <w:sz w:val="22"/>
          <w:szCs w:val="22"/>
        </w:rPr>
        <w:t xml:space="preserve"> т</w:t>
      </w:r>
      <w:r w:rsidRPr="00CF2949">
        <w:rPr>
          <w:spacing w:val="5"/>
          <w:sz w:val="22"/>
          <w:szCs w:val="22"/>
        </w:rPr>
        <w:t xml:space="preserve">акже для оплаты услуг ЖКХ у ответчика </w:t>
      </w:r>
      <w:r w:rsidR="00AB361E">
        <w:rPr>
          <w:spacing w:val="5"/>
          <w:sz w:val="22"/>
          <w:szCs w:val="22"/>
        </w:rPr>
        <w:t xml:space="preserve">на имя истца </w:t>
      </w:r>
      <w:r w:rsidRPr="00CF2949">
        <w:rPr>
          <w:spacing w:val="5"/>
          <w:sz w:val="22"/>
          <w:szCs w:val="22"/>
        </w:rPr>
        <w:t>была оформлена банковская карта. При получении карты в Сбербанка она не получила н</w:t>
      </w:r>
      <w:r w:rsidR="00AB361E">
        <w:rPr>
          <w:spacing w:val="5"/>
          <w:sz w:val="22"/>
          <w:szCs w:val="22"/>
        </w:rPr>
        <w:t>и</w:t>
      </w:r>
      <w:r w:rsidRPr="00CF2949">
        <w:rPr>
          <w:spacing w:val="5"/>
          <w:sz w:val="22"/>
          <w:szCs w:val="22"/>
        </w:rPr>
        <w:t xml:space="preserve"> письменных, ни устных пояснений и инструкций к ее использованию.   На счете карты денежные средства не находились, указанной картой она воспользовалась несколько раз при оплате услуг ЖКХ. 13</w:t>
      </w:r>
      <w:r w:rsidR="00AB361E">
        <w:rPr>
          <w:spacing w:val="5"/>
          <w:sz w:val="22"/>
          <w:szCs w:val="22"/>
        </w:rPr>
        <w:t xml:space="preserve"> сентября </w:t>
      </w:r>
      <w:r w:rsidRPr="00CF2949">
        <w:rPr>
          <w:spacing w:val="5"/>
          <w:sz w:val="22"/>
          <w:szCs w:val="22"/>
        </w:rPr>
        <w:t>2013 г</w:t>
      </w:r>
      <w:r w:rsidR="00AB361E">
        <w:rPr>
          <w:spacing w:val="5"/>
          <w:sz w:val="22"/>
          <w:szCs w:val="22"/>
        </w:rPr>
        <w:t>. истец</w:t>
      </w:r>
      <w:r w:rsidRPr="00CF2949">
        <w:rPr>
          <w:spacing w:val="5"/>
          <w:sz w:val="22"/>
          <w:szCs w:val="22"/>
        </w:rPr>
        <w:t xml:space="preserve"> оплачивала услуги ЖКХ по банковской карте и забыла ее в терминале в отделении Сбербанка. После этого в течение трех недель с ее депозитных вкладов стали исчезать деньги, о чем она узнала позже. </w:t>
      </w:r>
      <w:r w:rsidR="00DD164F">
        <w:rPr>
          <w:spacing w:val="5"/>
          <w:sz w:val="22"/>
          <w:szCs w:val="22"/>
        </w:rPr>
        <w:t xml:space="preserve">          </w:t>
      </w:r>
      <w:r w:rsidRPr="00CF2949">
        <w:rPr>
          <w:spacing w:val="5"/>
          <w:sz w:val="22"/>
          <w:szCs w:val="22"/>
        </w:rPr>
        <w:t>23</w:t>
      </w:r>
      <w:r w:rsidR="00AB361E">
        <w:rPr>
          <w:spacing w:val="5"/>
          <w:sz w:val="22"/>
          <w:szCs w:val="22"/>
        </w:rPr>
        <w:t xml:space="preserve"> октября </w:t>
      </w:r>
      <w:r w:rsidRPr="00CF2949">
        <w:rPr>
          <w:spacing w:val="5"/>
          <w:sz w:val="22"/>
          <w:szCs w:val="22"/>
        </w:rPr>
        <w:t>2013 г</w:t>
      </w:r>
      <w:r w:rsidR="00AB361E">
        <w:rPr>
          <w:spacing w:val="5"/>
          <w:sz w:val="22"/>
          <w:szCs w:val="22"/>
        </w:rPr>
        <w:t>. истец</w:t>
      </w:r>
      <w:r w:rsidRPr="00CF2949">
        <w:rPr>
          <w:spacing w:val="5"/>
          <w:sz w:val="22"/>
          <w:szCs w:val="22"/>
        </w:rPr>
        <w:t xml:space="preserve"> обнаружила пропажу карты и обратилась в Сбербанк, где узнала, что денежные средства со всех депозитных вкладов сняты. Никакого поручения Сбербанку на списание денег </w:t>
      </w:r>
      <w:r w:rsidR="00AB361E">
        <w:rPr>
          <w:spacing w:val="5"/>
          <w:sz w:val="22"/>
          <w:szCs w:val="22"/>
        </w:rPr>
        <w:t xml:space="preserve">истец </w:t>
      </w:r>
      <w:r w:rsidRPr="00CF2949">
        <w:rPr>
          <w:spacing w:val="5"/>
          <w:sz w:val="22"/>
          <w:szCs w:val="22"/>
        </w:rPr>
        <w:t xml:space="preserve">не давала. До настоящего времени ответчик денежные средства, незаконно снятые с вкладов истца, не вернул. </w:t>
      </w:r>
    </w:p>
    <w:p w14:paraId="2F62339E" w14:textId="77777777" w:rsidR="00CF2949" w:rsidRPr="00CF2949" w:rsidRDefault="00CF2949" w:rsidP="00CF2949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CF2949">
        <w:rPr>
          <w:spacing w:val="5"/>
          <w:sz w:val="22"/>
          <w:szCs w:val="22"/>
        </w:rPr>
        <w:t xml:space="preserve">Истец в связи с нарушением ее прав как потребителя банковских услуг просила суд взыскать с ответчика убытки в размере сумм вкладов и доходов по ним на общую сумму </w:t>
      </w:r>
      <w:r w:rsidR="00DD164F">
        <w:rPr>
          <w:spacing w:val="5"/>
          <w:sz w:val="22"/>
          <w:szCs w:val="22"/>
        </w:rPr>
        <w:t xml:space="preserve">     </w:t>
      </w:r>
      <w:r w:rsidRPr="00CF2949">
        <w:rPr>
          <w:spacing w:val="5"/>
          <w:sz w:val="22"/>
          <w:szCs w:val="22"/>
        </w:rPr>
        <w:t>2</w:t>
      </w:r>
      <w:r w:rsidR="00AB361E">
        <w:rPr>
          <w:spacing w:val="5"/>
          <w:sz w:val="22"/>
          <w:szCs w:val="22"/>
        </w:rPr>
        <w:t xml:space="preserve"> </w:t>
      </w:r>
      <w:r w:rsidRPr="00CF2949">
        <w:rPr>
          <w:spacing w:val="5"/>
          <w:sz w:val="22"/>
          <w:szCs w:val="22"/>
        </w:rPr>
        <w:t>990</w:t>
      </w:r>
      <w:r w:rsidR="00AB361E">
        <w:rPr>
          <w:spacing w:val="5"/>
          <w:sz w:val="22"/>
          <w:szCs w:val="22"/>
        </w:rPr>
        <w:t xml:space="preserve"> </w:t>
      </w:r>
      <w:r w:rsidRPr="00CF2949">
        <w:rPr>
          <w:spacing w:val="5"/>
          <w:sz w:val="22"/>
          <w:szCs w:val="22"/>
        </w:rPr>
        <w:t>530 руб</w:t>
      </w:r>
      <w:r w:rsidR="00AB361E">
        <w:rPr>
          <w:spacing w:val="5"/>
          <w:sz w:val="22"/>
          <w:szCs w:val="22"/>
        </w:rPr>
        <w:t>.</w:t>
      </w:r>
      <w:r w:rsidRPr="00CF2949">
        <w:rPr>
          <w:spacing w:val="5"/>
          <w:sz w:val="22"/>
          <w:szCs w:val="22"/>
        </w:rPr>
        <w:t>,  компенсацию морального вреда в размере 100</w:t>
      </w:r>
      <w:r w:rsidR="00AB361E">
        <w:rPr>
          <w:spacing w:val="5"/>
          <w:sz w:val="22"/>
          <w:szCs w:val="22"/>
        </w:rPr>
        <w:t xml:space="preserve"> </w:t>
      </w:r>
      <w:r w:rsidRPr="00CF2949">
        <w:rPr>
          <w:spacing w:val="5"/>
          <w:sz w:val="22"/>
          <w:szCs w:val="22"/>
        </w:rPr>
        <w:t>000 руб</w:t>
      </w:r>
      <w:r w:rsidR="00AB361E">
        <w:rPr>
          <w:spacing w:val="5"/>
          <w:sz w:val="22"/>
          <w:szCs w:val="22"/>
        </w:rPr>
        <w:t>.</w:t>
      </w:r>
      <w:r w:rsidRPr="00CF2949">
        <w:rPr>
          <w:spacing w:val="5"/>
          <w:sz w:val="22"/>
          <w:szCs w:val="22"/>
        </w:rPr>
        <w:t>, проценты за пользование чужими денежными средствами в размере 89</w:t>
      </w:r>
      <w:r w:rsidR="00AB361E">
        <w:rPr>
          <w:spacing w:val="5"/>
          <w:sz w:val="22"/>
          <w:szCs w:val="22"/>
        </w:rPr>
        <w:t xml:space="preserve"> </w:t>
      </w:r>
      <w:r w:rsidRPr="00CF2949">
        <w:rPr>
          <w:spacing w:val="5"/>
          <w:sz w:val="22"/>
          <w:szCs w:val="22"/>
        </w:rPr>
        <w:t>900 руб.</w:t>
      </w:r>
    </w:p>
    <w:p w14:paraId="65630EE9" w14:textId="77777777" w:rsidR="00AB361E" w:rsidRPr="00AB361E" w:rsidRDefault="00AB361E" w:rsidP="00AB361E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AB361E">
        <w:rPr>
          <w:spacing w:val="5"/>
          <w:sz w:val="22"/>
          <w:szCs w:val="22"/>
        </w:rPr>
        <w:t xml:space="preserve">В судебное заседание </w:t>
      </w:r>
      <w:r w:rsidR="00AC6650">
        <w:rPr>
          <w:spacing w:val="5"/>
          <w:sz w:val="22"/>
          <w:szCs w:val="22"/>
        </w:rPr>
        <w:t xml:space="preserve">суда первой инстанции </w:t>
      </w:r>
      <w:r w:rsidRPr="00AB361E">
        <w:rPr>
          <w:spacing w:val="5"/>
          <w:sz w:val="22"/>
          <w:szCs w:val="22"/>
        </w:rPr>
        <w:t>истец Гребенникова Е.А. явилась</w:t>
      </w:r>
      <w:r>
        <w:rPr>
          <w:spacing w:val="5"/>
          <w:sz w:val="22"/>
          <w:szCs w:val="22"/>
        </w:rPr>
        <w:t>,</w:t>
      </w:r>
      <w:r w:rsidRPr="00AB361E">
        <w:rPr>
          <w:spacing w:val="5"/>
          <w:sz w:val="22"/>
          <w:szCs w:val="22"/>
        </w:rPr>
        <w:t xml:space="preserve">  исковые требования поддержала в полном объеме, суду пояснила, что не снимала денежные средства с</w:t>
      </w:r>
      <w:r>
        <w:rPr>
          <w:spacing w:val="5"/>
          <w:sz w:val="22"/>
          <w:szCs w:val="22"/>
        </w:rPr>
        <w:t>о</w:t>
      </w:r>
      <w:r w:rsidRPr="00AB361E">
        <w:rPr>
          <w:spacing w:val="5"/>
          <w:sz w:val="22"/>
          <w:szCs w:val="22"/>
        </w:rPr>
        <w:t xml:space="preserve"> вкладов, поскольку является пенсионеркой и не умеет пользоваться ни банкоматом, ни  интернетом, не знает, что такое система Сбербанк </w:t>
      </w:r>
      <w:proofErr w:type="spellStart"/>
      <w:r w:rsidRPr="00AB361E">
        <w:rPr>
          <w:spacing w:val="5"/>
          <w:sz w:val="22"/>
          <w:szCs w:val="22"/>
        </w:rPr>
        <w:t>ОнЛайн</w:t>
      </w:r>
      <w:proofErr w:type="spellEnd"/>
      <w:r w:rsidRPr="00AB361E">
        <w:rPr>
          <w:spacing w:val="5"/>
          <w:sz w:val="22"/>
          <w:szCs w:val="22"/>
        </w:rPr>
        <w:t>. При получении карты  в Стромынском отделении Сбербанка она не получила н</w:t>
      </w:r>
      <w:r>
        <w:rPr>
          <w:spacing w:val="5"/>
          <w:sz w:val="22"/>
          <w:szCs w:val="22"/>
        </w:rPr>
        <w:t>и</w:t>
      </w:r>
      <w:r w:rsidRPr="00AB361E">
        <w:rPr>
          <w:spacing w:val="5"/>
          <w:sz w:val="22"/>
          <w:szCs w:val="22"/>
        </w:rPr>
        <w:t xml:space="preserve"> письменных, ни устных пояснений и инструкций к ее использованию. Указанную карту сотрудники банка фактически навязали ей. Ей не было разъяснено, что с помощью карты можно снять деньги со всех вкладов. Сбербанк не продумал методы защиты вкладов граждан. Истец считает, что ответчиком не надлежащ</w:t>
      </w:r>
      <w:r w:rsidR="00AC6650">
        <w:rPr>
          <w:spacing w:val="5"/>
          <w:sz w:val="22"/>
          <w:szCs w:val="22"/>
        </w:rPr>
        <w:t>им образом</w:t>
      </w:r>
      <w:r w:rsidRPr="00AB361E">
        <w:rPr>
          <w:spacing w:val="5"/>
          <w:sz w:val="22"/>
          <w:szCs w:val="22"/>
        </w:rPr>
        <w:t xml:space="preserve"> исполнены обязательства по договору банковского вклада, истцу не предоставлена полная информация о банковских продуктах, не обеспечена безопасность сохранности денежных средств вкладчиков.</w:t>
      </w:r>
    </w:p>
    <w:p w14:paraId="243FEAAC" w14:textId="77777777" w:rsidR="00AB361E" w:rsidRPr="00AB361E" w:rsidRDefault="00AB361E" w:rsidP="00AB361E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 w:rsidRPr="00AB361E">
        <w:rPr>
          <w:spacing w:val="5"/>
          <w:sz w:val="22"/>
          <w:szCs w:val="22"/>
        </w:rPr>
        <w:t xml:space="preserve">Представитель ответчика Сергеев  С.В. в судебном заседании </w:t>
      </w:r>
      <w:r w:rsidR="00AC6650">
        <w:rPr>
          <w:spacing w:val="5"/>
          <w:sz w:val="22"/>
          <w:szCs w:val="22"/>
        </w:rPr>
        <w:t>суда первой инстанции исковые требования не признал</w:t>
      </w:r>
      <w:r w:rsidRPr="00AB361E">
        <w:rPr>
          <w:spacing w:val="5"/>
          <w:sz w:val="22"/>
          <w:szCs w:val="22"/>
        </w:rPr>
        <w:t>.</w:t>
      </w:r>
    </w:p>
    <w:p w14:paraId="431A7CC9" w14:textId="77777777" w:rsidR="00CF2949" w:rsidRDefault="00AC6650" w:rsidP="00AC6650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Р</w:t>
      </w:r>
      <w:r w:rsidRPr="00AC6650">
        <w:rPr>
          <w:spacing w:val="5"/>
          <w:sz w:val="22"/>
          <w:szCs w:val="22"/>
        </w:rPr>
        <w:t>ешение</w:t>
      </w:r>
      <w:r>
        <w:rPr>
          <w:spacing w:val="5"/>
          <w:sz w:val="22"/>
          <w:szCs w:val="22"/>
        </w:rPr>
        <w:t>м</w:t>
      </w:r>
      <w:r w:rsidRPr="00AC6650">
        <w:rPr>
          <w:spacing w:val="5"/>
          <w:sz w:val="22"/>
          <w:szCs w:val="22"/>
        </w:rPr>
        <w:t xml:space="preserve"> Измайловского районного суда г. Москвы от 16 мая 2014 г</w:t>
      </w:r>
      <w:r>
        <w:rPr>
          <w:spacing w:val="5"/>
          <w:sz w:val="22"/>
          <w:szCs w:val="22"/>
        </w:rPr>
        <w:t>.</w:t>
      </w:r>
      <w:r w:rsidRPr="00AC6650">
        <w:rPr>
          <w:spacing w:val="5"/>
          <w:sz w:val="22"/>
          <w:szCs w:val="22"/>
        </w:rPr>
        <w:t xml:space="preserve">, </w:t>
      </w:r>
      <w:r>
        <w:rPr>
          <w:spacing w:val="5"/>
          <w:sz w:val="22"/>
          <w:szCs w:val="22"/>
        </w:rPr>
        <w:t>оставленным без изменения</w:t>
      </w:r>
      <w:r w:rsidRPr="00AC6650">
        <w:rPr>
          <w:sz w:val="22"/>
          <w:szCs w:val="22"/>
        </w:rPr>
        <w:t xml:space="preserve"> </w:t>
      </w:r>
      <w:r w:rsidRPr="00AC6650">
        <w:rPr>
          <w:spacing w:val="5"/>
          <w:sz w:val="22"/>
          <w:szCs w:val="22"/>
        </w:rPr>
        <w:t>апелляционн</w:t>
      </w:r>
      <w:r>
        <w:rPr>
          <w:spacing w:val="5"/>
          <w:sz w:val="22"/>
          <w:szCs w:val="22"/>
        </w:rPr>
        <w:t>ым</w:t>
      </w:r>
      <w:r w:rsidRPr="00AC6650">
        <w:rPr>
          <w:spacing w:val="5"/>
          <w:sz w:val="22"/>
          <w:szCs w:val="22"/>
        </w:rPr>
        <w:t xml:space="preserve"> определение</w:t>
      </w:r>
      <w:r>
        <w:rPr>
          <w:spacing w:val="5"/>
          <w:sz w:val="22"/>
          <w:szCs w:val="22"/>
        </w:rPr>
        <w:t>м</w:t>
      </w:r>
      <w:r w:rsidRPr="00AC6650">
        <w:rPr>
          <w:spacing w:val="5"/>
          <w:sz w:val="22"/>
          <w:szCs w:val="22"/>
        </w:rPr>
        <w:t xml:space="preserve"> судебной коллегии по гражданским делам Московского городского суда от 14 октября 2014 г.</w:t>
      </w:r>
      <w:r>
        <w:rPr>
          <w:spacing w:val="5"/>
          <w:sz w:val="22"/>
          <w:szCs w:val="22"/>
        </w:rPr>
        <w:t xml:space="preserve">, </w:t>
      </w:r>
      <w:r w:rsidRPr="00AC6650">
        <w:rPr>
          <w:spacing w:val="5"/>
          <w:sz w:val="22"/>
          <w:szCs w:val="22"/>
        </w:rPr>
        <w:t>в удовлетворении исковых требований Гребенниковой Е</w:t>
      </w:r>
      <w:r>
        <w:rPr>
          <w:spacing w:val="5"/>
          <w:sz w:val="22"/>
          <w:szCs w:val="22"/>
        </w:rPr>
        <w:t>.</w:t>
      </w:r>
      <w:r w:rsidRPr="00AC6650">
        <w:rPr>
          <w:spacing w:val="5"/>
          <w:sz w:val="22"/>
          <w:szCs w:val="22"/>
        </w:rPr>
        <w:t>А</w:t>
      </w:r>
      <w:r>
        <w:rPr>
          <w:spacing w:val="5"/>
          <w:sz w:val="22"/>
          <w:szCs w:val="22"/>
        </w:rPr>
        <w:t>.</w:t>
      </w:r>
      <w:r w:rsidRPr="00AC6650">
        <w:rPr>
          <w:spacing w:val="5"/>
          <w:sz w:val="22"/>
          <w:szCs w:val="22"/>
        </w:rPr>
        <w:t xml:space="preserve"> отказа</w:t>
      </w:r>
      <w:r>
        <w:rPr>
          <w:spacing w:val="5"/>
          <w:sz w:val="22"/>
          <w:szCs w:val="22"/>
        </w:rPr>
        <w:t>но.</w:t>
      </w:r>
    </w:p>
    <w:p w14:paraId="6A31FC9D" w14:textId="77777777" w:rsidR="00CF2949" w:rsidRDefault="006B5B02" w:rsidP="006B5B02">
      <w:pPr>
        <w:shd w:val="clear" w:color="auto" w:fill="FFFFFF"/>
        <w:ind w:left="45" w:right="6" w:firstLine="675"/>
        <w:jc w:val="both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И</w:t>
      </w:r>
      <w:r w:rsidRPr="006B5B02">
        <w:rPr>
          <w:spacing w:val="5"/>
          <w:sz w:val="22"/>
          <w:szCs w:val="22"/>
        </w:rPr>
        <w:t>стц</w:t>
      </w:r>
      <w:r>
        <w:rPr>
          <w:spacing w:val="5"/>
          <w:sz w:val="22"/>
          <w:szCs w:val="22"/>
        </w:rPr>
        <w:t>ом</w:t>
      </w:r>
      <w:r w:rsidRPr="006B5B02">
        <w:rPr>
          <w:spacing w:val="5"/>
          <w:sz w:val="22"/>
          <w:szCs w:val="22"/>
        </w:rPr>
        <w:t xml:space="preserve"> Гребенниковой Е.А. </w:t>
      </w:r>
      <w:r w:rsidRPr="00F339A1">
        <w:rPr>
          <w:spacing w:val="5"/>
          <w:sz w:val="22"/>
          <w:szCs w:val="22"/>
        </w:rPr>
        <w:t>подана кассационная жалоба</w:t>
      </w:r>
      <w:r>
        <w:rPr>
          <w:spacing w:val="5"/>
          <w:sz w:val="22"/>
          <w:szCs w:val="22"/>
        </w:rPr>
        <w:t xml:space="preserve"> </w:t>
      </w:r>
      <w:r w:rsidRPr="006B5B02">
        <w:rPr>
          <w:spacing w:val="5"/>
          <w:sz w:val="22"/>
          <w:szCs w:val="22"/>
        </w:rPr>
        <w:t>на решение Измайловского районного суда города Москвы от 16 мая 2014 г. и апелляционное определение судебной коллегии по гражданским делам Московского городского суда от  14 октября 2014 г.</w:t>
      </w:r>
    </w:p>
    <w:p w14:paraId="1AB50BD2" w14:textId="77777777" w:rsidR="00C44D41" w:rsidRDefault="00C44D41" w:rsidP="00C44D41">
      <w:pPr>
        <w:shd w:val="clear" w:color="auto" w:fill="FFFFFF"/>
        <w:ind w:right="6" w:firstLine="720"/>
        <w:jc w:val="both"/>
        <w:rPr>
          <w:sz w:val="22"/>
          <w:szCs w:val="22"/>
        </w:rPr>
      </w:pPr>
      <w:r w:rsidRPr="00F339A1">
        <w:rPr>
          <w:sz w:val="22"/>
          <w:szCs w:val="22"/>
        </w:rPr>
        <w:t xml:space="preserve">В силу ч.1 ст. 381 ГПК РФ судьи изучают кассационные жалобы, представления по материалам, приложенным к ним, либо по материалам истребованного дела. </w:t>
      </w:r>
    </w:p>
    <w:p w14:paraId="2E9349A3" w14:textId="77777777" w:rsidR="00D22358" w:rsidRPr="00D22358" w:rsidRDefault="00D22358" w:rsidP="00D22358">
      <w:pPr>
        <w:shd w:val="clear" w:color="auto" w:fill="FFFFFF"/>
        <w:ind w:right="6" w:firstLine="720"/>
        <w:jc w:val="both"/>
        <w:rPr>
          <w:sz w:val="22"/>
          <w:szCs w:val="22"/>
        </w:rPr>
      </w:pPr>
      <w:r w:rsidRPr="00D22358">
        <w:rPr>
          <w:sz w:val="22"/>
          <w:szCs w:val="22"/>
        </w:rPr>
        <w:t xml:space="preserve">По запросу судьи Московского городского суда от </w:t>
      </w:r>
      <w:r>
        <w:rPr>
          <w:sz w:val="22"/>
          <w:szCs w:val="22"/>
        </w:rPr>
        <w:t>29 апреля</w:t>
      </w:r>
      <w:r w:rsidRPr="00D22358">
        <w:rPr>
          <w:sz w:val="22"/>
          <w:szCs w:val="22"/>
        </w:rPr>
        <w:t xml:space="preserve"> 201</w:t>
      </w:r>
      <w:r w:rsidR="005E23D5">
        <w:rPr>
          <w:sz w:val="22"/>
          <w:szCs w:val="22"/>
        </w:rPr>
        <w:t>5</w:t>
      </w:r>
      <w:r w:rsidRPr="00D22358">
        <w:rPr>
          <w:sz w:val="22"/>
          <w:szCs w:val="22"/>
        </w:rPr>
        <w:t xml:space="preserve"> г</w:t>
      </w:r>
      <w:r>
        <w:rPr>
          <w:sz w:val="22"/>
          <w:szCs w:val="22"/>
        </w:rPr>
        <w:t>. гражданское</w:t>
      </w:r>
      <w:r w:rsidRPr="00D22358">
        <w:rPr>
          <w:sz w:val="22"/>
          <w:szCs w:val="22"/>
        </w:rPr>
        <w:t xml:space="preserve"> дело истребо</w:t>
      </w:r>
      <w:r>
        <w:rPr>
          <w:sz w:val="22"/>
          <w:szCs w:val="22"/>
        </w:rPr>
        <w:t xml:space="preserve">вано в Московский городской суд, куда оно поступило </w:t>
      </w:r>
      <w:r w:rsidRPr="00D22358">
        <w:rPr>
          <w:sz w:val="22"/>
          <w:szCs w:val="22"/>
        </w:rPr>
        <w:t>согласно штампу экспедиции Московского городского суда  на рассмотрение в суд кассационной инстанции</w:t>
      </w:r>
      <w:r>
        <w:rPr>
          <w:sz w:val="22"/>
          <w:szCs w:val="22"/>
        </w:rPr>
        <w:t xml:space="preserve"> </w:t>
      </w:r>
      <w:r w:rsidR="00DD164F">
        <w:rPr>
          <w:sz w:val="22"/>
          <w:szCs w:val="22"/>
        </w:rPr>
        <w:t>14 мая 2015 г</w:t>
      </w:r>
      <w:r w:rsidRPr="00D22358">
        <w:rPr>
          <w:sz w:val="22"/>
          <w:szCs w:val="22"/>
        </w:rPr>
        <w:t xml:space="preserve">. </w:t>
      </w:r>
    </w:p>
    <w:p w14:paraId="637CBD97" w14:textId="77777777" w:rsidR="00D22358" w:rsidRPr="00F339A1" w:rsidRDefault="00D22358" w:rsidP="00C44D41">
      <w:pPr>
        <w:shd w:val="clear" w:color="auto" w:fill="FFFFFF"/>
        <w:ind w:right="6" w:firstLine="720"/>
        <w:jc w:val="both"/>
        <w:rPr>
          <w:sz w:val="22"/>
          <w:szCs w:val="22"/>
        </w:rPr>
      </w:pPr>
    </w:p>
    <w:p w14:paraId="43823FB8" w14:textId="77777777" w:rsidR="004A011D" w:rsidRPr="00F339A1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F339A1">
        <w:rPr>
          <w:sz w:val="22"/>
          <w:szCs w:val="22"/>
        </w:rPr>
        <w:lastRenderedPageBreak/>
        <w:t>В 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76D344F7" w14:textId="77777777" w:rsidR="004A011D" w:rsidRPr="00F339A1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F339A1">
        <w:rPr>
          <w:sz w:val="22"/>
          <w:szCs w:val="22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кассационной инстанции;</w:t>
      </w:r>
    </w:p>
    <w:p w14:paraId="2209B0BE" w14:textId="77777777" w:rsidR="004A011D" w:rsidRPr="00F339A1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F339A1">
        <w:rPr>
          <w:sz w:val="22"/>
          <w:szCs w:val="22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68CE29FC" w14:textId="77777777" w:rsidR="004A011D" w:rsidRPr="00F339A1" w:rsidRDefault="004A011D" w:rsidP="004A011D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F339A1">
        <w:rPr>
          <w:sz w:val="22"/>
          <w:szCs w:val="22"/>
        </w:rPr>
        <w:t>В соответствии со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482D94E5" w14:textId="77777777" w:rsidR="009A739C" w:rsidRPr="00F339A1" w:rsidRDefault="00BC0E0A" w:rsidP="009A739C">
      <w:pPr>
        <w:autoSpaceDE w:val="0"/>
        <w:autoSpaceDN w:val="0"/>
        <w:adjustRightInd w:val="0"/>
        <w:ind w:right="6" w:firstLine="720"/>
        <w:jc w:val="both"/>
        <w:outlineLvl w:val="2"/>
        <w:rPr>
          <w:sz w:val="22"/>
          <w:szCs w:val="22"/>
        </w:rPr>
      </w:pPr>
      <w:r w:rsidRPr="00F339A1">
        <w:rPr>
          <w:sz w:val="22"/>
          <w:szCs w:val="22"/>
        </w:rPr>
        <w:t xml:space="preserve">Оснований для передачи </w:t>
      </w:r>
      <w:r w:rsidR="00C44D41" w:rsidRPr="00F339A1">
        <w:rPr>
          <w:sz w:val="22"/>
          <w:szCs w:val="22"/>
        </w:rPr>
        <w:t xml:space="preserve">кассационной жалобы </w:t>
      </w:r>
      <w:r w:rsidR="00D22358">
        <w:rPr>
          <w:sz w:val="22"/>
          <w:szCs w:val="22"/>
        </w:rPr>
        <w:t xml:space="preserve">с гражданским делом </w:t>
      </w:r>
      <w:r w:rsidRPr="00F339A1">
        <w:rPr>
          <w:sz w:val="22"/>
          <w:szCs w:val="22"/>
        </w:rPr>
        <w:t xml:space="preserve">для рассмотрения в судебном заседании суда кассационной инстанции не имеется, поскольку </w:t>
      </w:r>
      <w:r w:rsidR="009A739C" w:rsidRPr="00F339A1">
        <w:rPr>
          <w:sz w:val="22"/>
          <w:szCs w:val="22"/>
        </w:rPr>
        <w:t>доводы жалобы не могут повлечь за собой возможность отмены состоявшихся судебных постановлений в кассационном порядке</w:t>
      </w:r>
      <w:r w:rsidR="00C5174B" w:rsidRPr="00F339A1">
        <w:rPr>
          <w:sz w:val="22"/>
          <w:szCs w:val="22"/>
        </w:rPr>
        <w:t xml:space="preserve"> и не свидетельствует о существенных нарушениях норм действующего законодательства при разрешении </w:t>
      </w:r>
      <w:r w:rsidR="005511F9" w:rsidRPr="00F339A1">
        <w:rPr>
          <w:sz w:val="22"/>
          <w:szCs w:val="22"/>
        </w:rPr>
        <w:t xml:space="preserve">настоящего </w:t>
      </w:r>
      <w:r w:rsidR="00C5174B" w:rsidRPr="00F339A1">
        <w:rPr>
          <w:sz w:val="22"/>
          <w:szCs w:val="22"/>
        </w:rPr>
        <w:t>спора судом</w:t>
      </w:r>
      <w:r w:rsidR="009A739C" w:rsidRPr="00F339A1">
        <w:rPr>
          <w:sz w:val="22"/>
          <w:szCs w:val="22"/>
        </w:rPr>
        <w:t>.</w:t>
      </w:r>
    </w:p>
    <w:p w14:paraId="17B5E1B2" w14:textId="77777777" w:rsidR="006B5B02" w:rsidRPr="006B5B02" w:rsidRDefault="00C5174B" w:rsidP="00D22358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F339A1">
        <w:rPr>
          <w:sz w:val="22"/>
          <w:szCs w:val="22"/>
        </w:rPr>
        <w:t>Как установлено судом первой инстанции</w:t>
      </w:r>
      <w:r w:rsidR="005F47FF" w:rsidRPr="00F339A1">
        <w:rPr>
          <w:sz w:val="22"/>
          <w:szCs w:val="22"/>
        </w:rPr>
        <w:t>,</w:t>
      </w:r>
      <w:r w:rsidR="005F47FF" w:rsidRPr="00F339A1">
        <w:rPr>
          <w:rFonts w:eastAsia="Calibri"/>
          <w:sz w:val="22"/>
          <w:szCs w:val="22"/>
          <w:lang w:eastAsia="en-US"/>
        </w:rPr>
        <w:t xml:space="preserve"> </w:t>
      </w:r>
      <w:r w:rsidR="006B5B02" w:rsidRPr="006B5B02">
        <w:rPr>
          <w:rFonts w:eastAsia="Calibri"/>
          <w:sz w:val="22"/>
          <w:szCs w:val="22"/>
          <w:lang w:eastAsia="en-US"/>
        </w:rPr>
        <w:t xml:space="preserve">между Гребенниковой Е.А. и ОАО «Сбербанк России» были заключены договоры о вкладах: договор вклад «Сохраняй», договор вклад «Сохраняй </w:t>
      </w:r>
      <w:r w:rsidR="006B5B02" w:rsidRPr="006B5B02">
        <w:rPr>
          <w:rFonts w:eastAsia="Calibri"/>
          <w:sz w:val="22"/>
          <w:szCs w:val="22"/>
          <w:lang w:val="en-US" w:eastAsia="en-US"/>
        </w:rPr>
        <w:t>USD</w:t>
      </w:r>
      <w:r w:rsidR="006B5B02">
        <w:rPr>
          <w:rFonts w:eastAsia="Calibri"/>
          <w:sz w:val="22"/>
          <w:szCs w:val="22"/>
          <w:lang w:eastAsia="en-US"/>
        </w:rPr>
        <w:t xml:space="preserve">», договор </w:t>
      </w:r>
      <w:r w:rsidR="006B5B02" w:rsidRPr="006B5B02">
        <w:rPr>
          <w:rFonts w:eastAsia="Calibri"/>
          <w:sz w:val="22"/>
          <w:szCs w:val="22"/>
          <w:lang w:eastAsia="en-US"/>
        </w:rPr>
        <w:t>вклад «Пополняй».</w:t>
      </w:r>
    </w:p>
    <w:p w14:paraId="37A02E99" w14:textId="77777777" w:rsidR="006B5B02" w:rsidRPr="006B5B02" w:rsidRDefault="006B5B02" w:rsidP="006B5B0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6B5B02">
        <w:rPr>
          <w:rFonts w:eastAsia="Calibri"/>
          <w:sz w:val="22"/>
          <w:szCs w:val="22"/>
          <w:lang w:eastAsia="en-US"/>
        </w:rPr>
        <w:t>14</w:t>
      </w:r>
      <w:r>
        <w:rPr>
          <w:rFonts w:eastAsia="Calibri"/>
          <w:sz w:val="22"/>
          <w:szCs w:val="22"/>
          <w:lang w:eastAsia="en-US"/>
        </w:rPr>
        <w:t xml:space="preserve"> октября </w:t>
      </w:r>
      <w:r w:rsidRPr="006B5B02">
        <w:rPr>
          <w:rFonts w:eastAsia="Calibri"/>
          <w:sz w:val="22"/>
          <w:szCs w:val="22"/>
          <w:lang w:eastAsia="en-US"/>
        </w:rPr>
        <w:t>2010</w:t>
      </w:r>
      <w:r>
        <w:rPr>
          <w:rFonts w:eastAsia="Calibri"/>
          <w:sz w:val="22"/>
          <w:szCs w:val="22"/>
          <w:lang w:eastAsia="en-US"/>
        </w:rPr>
        <w:t xml:space="preserve"> г.</w:t>
      </w:r>
      <w:r w:rsidRPr="006B5B02">
        <w:rPr>
          <w:rFonts w:eastAsia="Calibri"/>
          <w:sz w:val="22"/>
          <w:szCs w:val="22"/>
          <w:lang w:eastAsia="en-US"/>
        </w:rPr>
        <w:t xml:space="preserve"> с Гребенниковой Е.А. был заключен договор банковского обслуживания (далее ДБО), </w:t>
      </w:r>
      <w:r>
        <w:rPr>
          <w:rFonts w:eastAsia="Calibri"/>
          <w:sz w:val="22"/>
          <w:szCs w:val="22"/>
          <w:lang w:eastAsia="en-US"/>
        </w:rPr>
        <w:t>состоящий</w:t>
      </w:r>
      <w:r w:rsidRPr="006B5B02">
        <w:rPr>
          <w:rFonts w:eastAsia="Calibri"/>
          <w:sz w:val="22"/>
          <w:szCs w:val="22"/>
          <w:lang w:eastAsia="en-US"/>
        </w:rPr>
        <w:t xml:space="preserve"> из подписанного клиентом заявления на банковское обслуживание, Условий использования международных карт «Сбербанка России», Условий банковского обслуживания физических лиц ОАО «Сбербанк России» и тарифов банка. </w:t>
      </w:r>
    </w:p>
    <w:p w14:paraId="1728819F" w14:textId="77777777" w:rsidR="006B5B02" w:rsidRPr="006B5B02" w:rsidRDefault="006B5B02" w:rsidP="006B5B0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Судом первой инстанции установлено, что д</w:t>
      </w:r>
      <w:r w:rsidRPr="006B5B02">
        <w:rPr>
          <w:rFonts w:eastAsia="Calibri"/>
          <w:sz w:val="22"/>
          <w:szCs w:val="22"/>
          <w:lang w:eastAsia="en-US"/>
        </w:rPr>
        <w:t>анный договор является договором присоединения;</w:t>
      </w:r>
      <w:r>
        <w:rPr>
          <w:rFonts w:eastAsia="Calibri"/>
          <w:sz w:val="22"/>
          <w:szCs w:val="22"/>
          <w:lang w:eastAsia="en-US"/>
        </w:rPr>
        <w:t xml:space="preserve">  у</w:t>
      </w:r>
      <w:r w:rsidRPr="006B5B02">
        <w:rPr>
          <w:rFonts w:eastAsia="Calibri"/>
          <w:sz w:val="22"/>
          <w:szCs w:val="22"/>
          <w:lang w:eastAsia="en-US"/>
        </w:rPr>
        <w:t xml:space="preserve">словия договора определены банком в стандартной форме, соответствующей нормам гражданского </w:t>
      </w:r>
      <w:r w:rsidR="002E1305">
        <w:rPr>
          <w:rFonts w:eastAsia="Calibri"/>
          <w:sz w:val="22"/>
          <w:szCs w:val="22"/>
          <w:lang w:eastAsia="en-US"/>
        </w:rPr>
        <w:t>законодательства</w:t>
      </w:r>
      <w:r w:rsidRPr="006B5B02">
        <w:rPr>
          <w:rFonts w:eastAsia="Calibri"/>
          <w:sz w:val="22"/>
          <w:szCs w:val="22"/>
          <w:lang w:eastAsia="en-US"/>
        </w:rPr>
        <w:t xml:space="preserve"> Российской Федерации, и рассматриваются как предложение банка, а физическое лицо, подписав стандартную форму (Заявление –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6B5B02">
        <w:rPr>
          <w:rFonts w:eastAsia="Calibri"/>
          <w:sz w:val="22"/>
          <w:szCs w:val="22"/>
          <w:lang w:eastAsia="en-US"/>
        </w:rPr>
        <w:t>Условия), таким образом, акцептует сделанное предложение.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6B5B02">
        <w:rPr>
          <w:rFonts w:eastAsia="Calibri"/>
          <w:sz w:val="22"/>
          <w:szCs w:val="22"/>
          <w:lang w:eastAsia="en-US"/>
        </w:rPr>
        <w:t>Согласно Условиям обязательным условием для заключения договора банковского обслуживания является наличие у клиента счета карты в рублях и действующей международной карты банка, выпущенной к данному счету.</w:t>
      </w:r>
    </w:p>
    <w:p w14:paraId="080162AB" w14:textId="77777777" w:rsidR="006B5B02" w:rsidRDefault="006B5B02" w:rsidP="006B5B0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6B5B02">
        <w:rPr>
          <w:rFonts w:eastAsia="Calibri"/>
          <w:sz w:val="22"/>
          <w:szCs w:val="22"/>
          <w:lang w:eastAsia="en-US"/>
        </w:rPr>
        <w:t>По заявлению истца на получение международной дебетовой карты от 14</w:t>
      </w:r>
      <w:r>
        <w:rPr>
          <w:rFonts w:eastAsia="Calibri"/>
          <w:sz w:val="22"/>
          <w:szCs w:val="22"/>
          <w:lang w:eastAsia="en-US"/>
        </w:rPr>
        <w:t xml:space="preserve"> октября </w:t>
      </w:r>
      <w:r w:rsidRPr="006B5B02">
        <w:rPr>
          <w:rFonts w:eastAsia="Calibri"/>
          <w:sz w:val="22"/>
          <w:szCs w:val="22"/>
          <w:lang w:eastAsia="en-US"/>
        </w:rPr>
        <w:t>2010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6B5B02">
        <w:rPr>
          <w:rFonts w:eastAsia="Calibri"/>
          <w:sz w:val="22"/>
          <w:szCs w:val="22"/>
          <w:lang w:eastAsia="en-US"/>
        </w:rPr>
        <w:t>г.  ОАО «Сбербанк России» была выдана Гребенниковой Е.А. карта Сбербанк-</w:t>
      </w:r>
      <w:r w:rsidRPr="006B5B02">
        <w:rPr>
          <w:rFonts w:eastAsia="Calibri"/>
          <w:sz w:val="22"/>
          <w:szCs w:val="22"/>
          <w:lang w:val="en-US" w:eastAsia="en-US"/>
        </w:rPr>
        <w:t>Maestro</w:t>
      </w:r>
      <w:r w:rsidRPr="006B5B02">
        <w:rPr>
          <w:rFonts w:eastAsia="Calibri"/>
          <w:sz w:val="22"/>
          <w:szCs w:val="22"/>
          <w:lang w:eastAsia="en-US"/>
        </w:rPr>
        <w:t xml:space="preserve"> номер карты </w:t>
      </w:r>
    </w:p>
    <w:p w14:paraId="3832EC8C" w14:textId="77777777" w:rsidR="002E1305" w:rsidRPr="002E1305" w:rsidRDefault="002E1305" w:rsidP="002E1305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Судом первой инстанции также усмотрено, что в</w:t>
      </w:r>
      <w:r w:rsidRPr="002E1305">
        <w:rPr>
          <w:rFonts w:eastAsia="Calibri"/>
          <w:sz w:val="22"/>
          <w:szCs w:val="22"/>
          <w:lang w:eastAsia="en-US"/>
        </w:rPr>
        <w:t xml:space="preserve"> рамках действия договора банковского обслуживания, заключенного между истцом и ответчиком, </w:t>
      </w:r>
      <w:r>
        <w:rPr>
          <w:rFonts w:eastAsia="Calibri"/>
          <w:sz w:val="22"/>
          <w:szCs w:val="22"/>
          <w:lang w:eastAsia="en-US"/>
        </w:rPr>
        <w:t xml:space="preserve">были </w:t>
      </w:r>
      <w:r w:rsidRPr="002E1305">
        <w:rPr>
          <w:rFonts w:eastAsia="Calibri"/>
          <w:sz w:val="22"/>
          <w:szCs w:val="22"/>
          <w:lang w:eastAsia="en-US"/>
        </w:rPr>
        <w:t>предоставл</w:t>
      </w:r>
      <w:r>
        <w:rPr>
          <w:rFonts w:eastAsia="Calibri"/>
          <w:sz w:val="22"/>
          <w:szCs w:val="22"/>
          <w:lang w:eastAsia="en-US"/>
        </w:rPr>
        <w:t>ены</w:t>
      </w:r>
      <w:r w:rsidRPr="002E1305">
        <w:rPr>
          <w:rFonts w:eastAsia="Calibri"/>
          <w:sz w:val="22"/>
          <w:szCs w:val="22"/>
          <w:lang w:eastAsia="en-US"/>
        </w:rPr>
        <w:t xml:space="preserve"> следующие виды услуг: открытие и обслуживание  банковских счетов, открытие и обслуживание вкладов, проведение операций по счетам и вкладам клиента через удаленные каналы обслуживания: через устройства самообслуживания банка, в том числе банкоматы, систему «Сбербанк </w:t>
      </w:r>
      <w:proofErr w:type="spellStart"/>
      <w:r w:rsidRPr="002E1305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2E1305">
        <w:rPr>
          <w:rFonts w:eastAsia="Calibri"/>
          <w:sz w:val="22"/>
          <w:szCs w:val="22"/>
          <w:lang w:eastAsia="en-US"/>
        </w:rPr>
        <w:t>», «Мобильный банк» (п.1.5 договора).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2E1305">
        <w:rPr>
          <w:rFonts w:eastAsia="Calibri"/>
          <w:sz w:val="22"/>
          <w:szCs w:val="22"/>
          <w:lang w:eastAsia="en-US"/>
        </w:rPr>
        <w:t>С использованием  карты  клиент получ</w:t>
      </w:r>
      <w:r>
        <w:rPr>
          <w:rFonts w:eastAsia="Calibri"/>
          <w:sz w:val="22"/>
          <w:szCs w:val="22"/>
          <w:lang w:eastAsia="en-US"/>
        </w:rPr>
        <w:t>ил</w:t>
      </w:r>
      <w:r w:rsidRPr="002E1305">
        <w:rPr>
          <w:rFonts w:eastAsia="Calibri"/>
          <w:sz w:val="22"/>
          <w:szCs w:val="22"/>
          <w:lang w:eastAsia="en-US"/>
        </w:rPr>
        <w:t xml:space="preserve"> возможность совершать  определенные договором  операции по своим счетам карт, счетам и вкладам в банке через удаленные каналы обслуживания П. 1.9 договора).</w:t>
      </w:r>
    </w:p>
    <w:p w14:paraId="14A99A11" w14:textId="77777777" w:rsidR="002E1305" w:rsidRPr="002E1305" w:rsidRDefault="002E1305" w:rsidP="002E1305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2E1305">
        <w:rPr>
          <w:rFonts w:eastAsia="Calibri"/>
          <w:sz w:val="22"/>
          <w:szCs w:val="22"/>
          <w:lang w:eastAsia="en-US"/>
        </w:rPr>
        <w:t>Согласно п. 1.10 действие договора распространяется на счета карт, открытые как до, так и после заключения договора, а также на вклады и т.д.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2E1305">
        <w:rPr>
          <w:rFonts w:eastAsia="Calibri"/>
          <w:sz w:val="22"/>
          <w:szCs w:val="22"/>
          <w:lang w:eastAsia="en-US"/>
        </w:rPr>
        <w:t xml:space="preserve">Действие договора в части предоставления услуги проведения операций через удаленные каналы обслуживания распространяется на вклады и иные счета, открытые клиенту </w:t>
      </w:r>
      <w:r w:rsidR="00DD164F">
        <w:rPr>
          <w:rFonts w:eastAsia="Calibri"/>
          <w:sz w:val="22"/>
          <w:szCs w:val="22"/>
          <w:lang w:eastAsia="en-US"/>
        </w:rPr>
        <w:t>в рамках  отдельных договоров (</w:t>
      </w:r>
      <w:r w:rsidRPr="002E1305">
        <w:rPr>
          <w:rFonts w:eastAsia="Calibri"/>
          <w:sz w:val="22"/>
          <w:szCs w:val="22"/>
          <w:lang w:eastAsia="en-US"/>
        </w:rPr>
        <w:t>п.1.11 договора).</w:t>
      </w:r>
    </w:p>
    <w:p w14:paraId="49884488" w14:textId="77777777" w:rsidR="002E1305" w:rsidRDefault="002E1305" w:rsidP="002E1305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2E1305">
        <w:rPr>
          <w:rFonts w:eastAsia="Calibri"/>
          <w:sz w:val="22"/>
          <w:szCs w:val="22"/>
          <w:lang w:eastAsia="en-US"/>
        </w:rPr>
        <w:t xml:space="preserve">Основанием для предоставления услуг проведения банковских операций в системе «Сбербанк </w:t>
      </w:r>
      <w:proofErr w:type="spellStart"/>
      <w:r w:rsidRPr="002E1305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2E1305">
        <w:rPr>
          <w:rFonts w:eastAsia="Calibri"/>
          <w:sz w:val="22"/>
          <w:szCs w:val="22"/>
          <w:lang w:eastAsia="en-US"/>
        </w:rPr>
        <w:t xml:space="preserve">» является подключение клиента к системе «Сбербанк </w:t>
      </w:r>
      <w:proofErr w:type="spellStart"/>
      <w:r w:rsidRPr="002E1305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2E1305">
        <w:rPr>
          <w:rFonts w:eastAsia="Calibri"/>
          <w:sz w:val="22"/>
          <w:szCs w:val="22"/>
          <w:lang w:eastAsia="en-US"/>
        </w:rPr>
        <w:t xml:space="preserve">» путем получения  идентификатора пользователя (через устройство самообслуживания банка с использованием карты и вводом  </w:t>
      </w:r>
      <w:proofErr w:type="spellStart"/>
      <w:r w:rsidRPr="002E1305">
        <w:rPr>
          <w:rFonts w:eastAsia="Calibri"/>
          <w:sz w:val="22"/>
          <w:szCs w:val="22"/>
          <w:lang w:eastAsia="en-US"/>
        </w:rPr>
        <w:t>ПИНа</w:t>
      </w:r>
      <w:proofErr w:type="spellEnd"/>
      <w:r w:rsidRPr="002E1305">
        <w:rPr>
          <w:rFonts w:eastAsia="Calibri"/>
          <w:sz w:val="22"/>
          <w:szCs w:val="22"/>
          <w:lang w:eastAsia="en-US"/>
        </w:rPr>
        <w:t xml:space="preserve"> или через контактный центр банка) и постоянного контроля (через устройство самообслуживания банка с использованием карты и вводом ПИН-кода) /п.3.7 приложение 4 договора/. Услуги предоставляются  при условии положительной идентификации и аутентификации клиента в системе «Сбербанк </w:t>
      </w:r>
      <w:proofErr w:type="spellStart"/>
      <w:r w:rsidRPr="002E1305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2E1305">
        <w:rPr>
          <w:rFonts w:eastAsia="Calibri"/>
          <w:sz w:val="22"/>
          <w:szCs w:val="22"/>
          <w:lang w:eastAsia="en-US"/>
        </w:rPr>
        <w:t xml:space="preserve">». </w:t>
      </w:r>
    </w:p>
    <w:p w14:paraId="0BBA04C1" w14:textId="77777777" w:rsidR="002E1305" w:rsidRPr="002E1305" w:rsidRDefault="002E1305" w:rsidP="002E1305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В ходе судебного разбирательства по делу судом установлено, что </w:t>
      </w:r>
      <w:r w:rsidRPr="002E1305">
        <w:rPr>
          <w:rFonts w:eastAsia="Calibri"/>
          <w:sz w:val="22"/>
          <w:szCs w:val="22"/>
          <w:lang w:eastAsia="en-US"/>
        </w:rPr>
        <w:t>13</w:t>
      </w:r>
      <w:r>
        <w:rPr>
          <w:rFonts w:eastAsia="Calibri"/>
          <w:sz w:val="22"/>
          <w:szCs w:val="22"/>
          <w:lang w:eastAsia="en-US"/>
        </w:rPr>
        <w:t xml:space="preserve"> сентября </w:t>
      </w:r>
      <w:r w:rsidRPr="002E1305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г.</w:t>
      </w:r>
      <w:r w:rsidRPr="002E1305">
        <w:rPr>
          <w:rFonts w:eastAsia="Calibri"/>
          <w:sz w:val="22"/>
          <w:szCs w:val="22"/>
          <w:lang w:eastAsia="en-US"/>
        </w:rPr>
        <w:t xml:space="preserve"> в 12:20:05 через устройство-банкомат № 381126  с использованием карты и вводом ПИН-кода  </w:t>
      </w:r>
      <w:r w:rsidRPr="002E1305">
        <w:rPr>
          <w:rFonts w:eastAsia="Calibri"/>
          <w:sz w:val="22"/>
          <w:szCs w:val="22"/>
          <w:lang w:eastAsia="en-US"/>
        </w:rPr>
        <w:lastRenderedPageBreak/>
        <w:t xml:space="preserve">были получены идентификатор пользователя и постоянный пароль, дающие возможность подключения к системе «Сбербанк </w:t>
      </w:r>
      <w:proofErr w:type="spellStart"/>
      <w:r w:rsidRPr="002E1305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2E1305">
        <w:rPr>
          <w:rFonts w:eastAsia="Calibri"/>
          <w:sz w:val="22"/>
          <w:szCs w:val="22"/>
          <w:lang w:eastAsia="en-US"/>
        </w:rPr>
        <w:t>», что подтвержд</w:t>
      </w:r>
      <w:r w:rsidR="00EA3284">
        <w:rPr>
          <w:rFonts w:eastAsia="Calibri"/>
          <w:sz w:val="22"/>
          <w:szCs w:val="22"/>
          <w:lang w:eastAsia="en-US"/>
        </w:rPr>
        <w:t>ено</w:t>
      </w:r>
      <w:r w:rsidRPr="002E1305">
        <w:rPr>
          <w:rFonts w:eastAsia="Calibri"/>
          <w:sz w:val="22"/>
          <w:szCs w:val="22"/>
          <w:lang w:eastAsia="en-US"/>
        </w:rPr>
        <w:t xml:space="preserve"> чеком ленты банкомата.</w:t>
      </w:r>
    </w:p>
    <w:p w14:paraId="7A551070" w14:textId="77777777" w:rsidR="00EA3284" w:rsidRDefault="002E1305" w:rsidP="00EA32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2E1305">
        <w:rPr>
          <w:rFonts w:eastAsia="Calibri"/>
          <w:sz w:val="22"/>
          <w:szCs w:val="22"/>
          <w:lang w:eastAsia="en-US"/>
        </w:rPr>
        <w:t>В период с 03</w:t>
      </w:r>
      <w:r w:rsidR="00EA3284">
        <w:rPr>
          <w:rFonts w:eastAsia="Calibri"/>
          <w:sz w:val="22"/>
          <w:szCs w:val="22"/>
          <w:lang w:eastAsia="en-US"/>
        </w:rPr>
        <w:t xml:space="preserve"> сентября </w:t>
      </w:r>
      <w:r w:rsidRPr="002E1305">
        <w:rPr>
          <w:rFonts w:eastAsia="Calibri"/>
          <w:sz w:val="22"/>
          <w:szCs w:val="22"/>
          <w:lang w:eastAsia="en-US"/>
        </w:rPr>
        <w:t>2013</w:t>
      </w:r>
      <w:r w:rsidR="00EA3284">
        <w:rPr>
          <w:rFonts w:eastAsia="Calibri"/>
          <w:sz w:val="22"/>
          <w:szCs w:val="22"/>
          <w:lang w:eastAsia="en-US"/>
        </w:rPr>
        <w:t xml:space="preserve"> </w:t>
      </w:r>
      <w:r w:rsidRPr="002E1305">
        <w:rPr>
          <w:rFonts w:eastAsia="Calibri"/>
          <w:sz w:val="22"/>
          <w:szCs w:val="22"/>
          <w:lang w:eastAsia="en-US"/>
        </w:rPr>
        <w:t>г.  по 25</w:t>
      </w:r>
      <w:r w:rsidR="00EA3284">
        <w:rPr>
          <w:rFonts w:eastAsia="Calibri"/>
          <w:sz w:val="22"/>
          <w:szCs w:val="22"/>
          <w:lang w:eastAsia="en-US"/>
        </w:rPr>
        <w:t xml:space="preserve"> сентября </w:t>
      </w:r>
      <w:r w:rsidRPr="002E1305">
        <w:rPr>
          <w:rFonts w:eastAsia="Calibri"/>
          <w:sz w:val="22"/>
          <w:szCs w:val="22"/>
          <w:lang w:eastAsia="en-US"/>
        </w:rPr>
        <w:t>2013</w:t>
      </w:r>
      <w:r w:rsidR="00EA3284">
        <w:rPr>
          <w:rFonts w:eastAsia="Calibri"/>
          <w:sz w:val="22"/>
          <w:szCs w:val="22"/>
          <w:lang w:eastAsia="en-US"/>
        </w:rPr>
        <w:t xml:space="preserve"> </w:t>
      </w:r>
      <w:r w:rsidRPr="002E1305">
        <w:rPr>
          <w:rFonts w:eastAsia="Calibri"/>
          <w:sz w:val="22"/>
          <w:szCs w:val="22"/>
          <w:lang w:eastAsia="en-US"/>
        </w:rPr>
        <w:t xml:space="preserve">г. через систему «Сбербанк </w:t>
      </w:r>
      <w:proofErr w:type="spellStart"/>
      <w:r w:rsidRPr="002E1305">
        <w:rPr>
          <w:rFonts w:eastAsia="Calibri"/>
          <w:sz w:val="22"/>
          <w:szCs w:val="22"/>
          <w:lang w:eastAsia="en-US"/>
        </w:rPr>
        <w:t>ОнЛ@йн</w:t>
      </w:r>
      <w:proofErr w:type="spellEnd"/>
      <w:r w:rsidRPr="002E1305">
        <w:rPr>
          <w:rFonts w:eastAsia="Calibri"/>
          <w:sz w:val="22"/>
          <w:szCs w:val="22"/>
          <w:lang w:eastAsia="en-US"/>
        </w:rPr>
        <w:t>» с использованием идентификатора и пароля, полученного через банкомат, были совершены операции по переводу денежных средств с вкладов  истца на счет карты истца:</w:t>
      </w:r>
    </w:p>
    <w:p w14:paraId="2C649EF6" w14:textId="77777777" w:rsidR="002E1305" w:rsidRPr="002E1305" w:rsidRDefault="00EA3284" w:rsidP="00EA32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- </w:t>
      </w:r>
      <w:r w:rsidR="002E1305" w:rsidRPr="002E1305">
        <w:rPr>
          <w:rFonts w:eastAsia="Calibri"/>
          <w:sz w:val="22"/>
          <w:szCs w:val="22"/>
          <w:lang w:eastAsia="en-US"/>
        </w:rPr>
        <w:t>13</w:t>
      </w:r>
      <w:r>
        <w:rPr>
          <w:rFonts w:eastAsia="Calibri"/>
          <w:sz w:val="22"/>
          <w:szCs w:val="22"/>
          <w:lang w:eastAsia="en-US"/>
        </w:rPr>
        <w:t xml:space="preserve"> сентября </w:t>
      </w:r>
      <w:r w:rsidR="002E1305" w:rsidRPr="002E1305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г.</w:t>
      </w:r>
      <w:r w:rsidR="002E1305" w:rsidRPr="002E1305">
        <w:rPr>
          <w:rFonts w:eastAsia="Calibri"/>
          <w:sz w:val="22"/>
          <w:szCs w:val="22"/>
          <w:lang w:eastAsia="en-US"/>
        </w:rPr>
        <w:t xml:space="preserve"> в 13 ч. 23 мин. операция закрытия счета   вклад «Сохраняй» с последующим переводом средств на счет карты, принадлежащей Гребенниковой Е.А. в сумме 1 113 097,37 руб.;</w:t>
      </w:r>
    </w:p>
    <w:p w14:paraId="2B330A07" w14:textId="77777777" w:rsidR="00EA3284" w:rsidRDefault="002E1305" w:rsidP="00EA32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2E1305">
        <w:rPr>
          <w:rFonts w:eastAsia="Calibri"/>
          <w:sz w:val="22"/>
          <w:szCs w:val="22"/>
          <w:lang w:eastAsia="en-US"/>
        </w:rPr>
        <w:t>- 19</w:t>
      </w:r>
      <w:r w:rsidR="00EA3284">
        <w:rPr>
          <w:rFonts w:eastAsia="Calibri"/>
          <w:sz w:val="22"/>
          <w:szCs w:val="22"/>
          <w:lang w:eastAsia="en-US"/>
        </w:rPr>
        <w:t xml:space="preserve"> сентября </w:t>
      </w:r>
      <w:r w:rsidRPr="002E1305">
        <w:rPr>
          <w:rFonts w:eastAsia="Calibri"/>
          <w:sz w:val="22"/>
          <w:szCs w:val="22"/>
          <w:lang w:eastAsia="en-US"/>
        </w:rPr>
        <w:t>2013</w:t>
      </w:r>
      <w:r w:rsidR="00EA3284">
        <w:rPr>
          <w:rFonts w:eastAsia="Calibri"/>
          <w:sz w:val="22"/>
          <w:szCs w:val="22"/>
          <w:lang w:eastAsia="en-US"/>
        </w:rPr>
        <w:t xml:space="preserve"> г.</w:t>
      </w:r>
      <w:r w:rsidRPr="002E1305">
        <w:rPr>
          <w:rFonts w:eastAsia="Calibri"/>
          <w:sz w:val="22"/>
          <w:szCs w:val="22"/>
          <w:lang w:eastAsia="en-US"/>
        </w:rPr>
        <w:t xml:space="preserve"> операция закрытия счета вклад «Пополняй» с последующим переводом средст</w:t>
      </w:r>
      <w:r w:rsidR="00DD164F">
        <w:rPr>
          <w:rFonts w:eastAsia="Calibri"/>
          <w:sz w:val="22"/>
          <w:szCs w:val="22"/>
          <w:lang w:eastAsia="en-US"/>
        </w:rPr>
        <w:t xml:space="preserve">в на карту Гребенниковой Е.А. </w:t>
      </w:r>
      <w:r w:rsidRPr="002E1305">
        <w:rPr>
          <w:rFonts w:eastAsia="Calibri"/>
          <w:sz w:val="22"/>
          <w:szCs w:val="22"/>
          <w:lang w:eastAsia="en-US"/>
        </w:rPr>
        <w:t>в сумме 1 172 281,43 руб.;</w:t>
      </w:r>
    </w:p>
    <w:p w14:paraId="60146D08" w14:textId="77777777" w:rsidR="002E1305" w:rsidRPr="002E1305" w:rsidRDefault="00EA3284" w:rsidP="00EA32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- </w:t>
      </w:r>
      <w:r w:rsidR="002E1305" w:rsidRPr="002E1305">
        <w:rPr>
          <w:rFonts w:eastAsia="Calibri"/>
          <w:sz w:val="22"/>
          <w:szCs w:val="22"/>
          <w:lang w:eastAsia="en-US"/>
        </w:rPr>
        <w:t>25</w:t>
      </w:r>
      <w:r>
        <w:rPr>
          <w:rFonts w:eastAsia="Calibri"/>
          <w:sz w:val="22"/>
          <w:szCs w:val="22"/>
          <w:lang w:eastAsia="en-US"/>
        </w:rPr>
        <w:t xml:space="preserve"> сентября </w:t>
      </w:r>
      <w:r w:rsidR="002E1305" w:rsidRPr="002E1305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г.</w:t>
      </w:r>
      <w:r w:rsidR="002E1305" w:rsidRPr="002E1305">
        <w:rPr>
          <w:rFonts w:eastAsia="Calibri"/>
          <w:sz w:val="22"/>
          <w:szCs w:val="22"/>
          <w:lang w:eastAsia="en-US"/>
        </w:rPr>
        <w:t xml:space="preserve"> операция закрытия счета вклад «Сохраняй </w:t>
      </w:r>
      <w:r w:rsidR="002E1305" w:rsidRPr="002E1305">
        <w:rPr>
          <w:rFonts w:eastAsia="Calibri"/>
          <w:sz w:val="22"/>
          <w:szCs w:val="22"/>
          <w:lang w:val="en-US" w:eastAsia="en-US"/>
        </w:rPr>
        <w:t>USD</w:t>
      </w:r>
      <w:r w:rsidR="002E1305" w:rsidRPr="002E1305">
        <w:rPr>
          <w:rFonts w:eastAsia="Calibri"/>
          <w:sz w:val="22"/>
          <w:szCs w:val="22"/>
          <w:lang w:eastAsia="en-US"/>
        </w:rPr>
        <w:t>»  с последующим переводом средств на карту Гребенниковой Е.А. в сумме 20 263,77 долларов США, что подтвержд</w:t>
      </w:r>
      <w:r>
        <w:rPr>
          <w:rFonts w:eastAsia="Calibri"/>
          <w:sz w:val="22"/>
          <w:szCs w:val="22"/>
          <w:lang w:eastAsia="en-US"/>
        </w:rPr>
        <w:t>ено</w:t>
      </w:r>
      <w:r w:rsidR="002E1305" w:rsidRPr="002E1305">
        <w:rPr>
          <w:rFonts w:eastAsia="Calibri"/>
          <w:sz w:val="22"/>
          <w:szCs w:val="22"/>
          <w:lang w:eastAsia="en-US"/>
        </w:rPr>
        <w:t xml:space="preserve"> скриншотами экрана из автоматизированной системы «Интернет-клиент для физических лиц».</w:t>
      </w:r>
    </w:p>
    <w:p w14:paraId="0AA7B87B" w14:textId="77777777" w:rsidR="00EA3284" w:rsidRPr="00EA3284" w:rsidRDefault="00EA3284" w:rsidP="00EA32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EA3284">
        <w:rPr>
          <w:rFonts w:eastAsia="Calibri"/>
          <w:sz w:val="22"/>
          <w:szCs w:val="22"/>
          <w:lang w:eastAsia="en-US"/>
        </w:rPr>
        <w:t>В последующем, в период с 13</w:t>
      </w:r>
      <w:r>
        <w:rPr>
          <w:rFonts w:eastAsia="Calibri"/>
          <w:sz w:val="22"/>
          <w:szCs w:val="22"/>
          <w:lang w:eastAsia="en-US"/>
        </w:rPr>
        <w:t xml:space="preserve"> сентября </w:t>
      </w:r>
      <w:r w:rsidRPr="00EA3284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EA3284">
        <w:rPr>
          <w:rFonts w:eastAsia="Calibri"/>
          <w:sz w:val="22"/>
          <w:szCs w:val="22"/>
          <w:lang w:eastAsia="en-US"/>
        </w:rPr>
        <w:t>г.  по 02</w:t>
      </w:r>
      <w:r>
        <w:rPr>
          <w:rFonts w:eastAsia="Calibri"/>
          <w:sz w:val="22"/>
          <w:szCs w:val="22"/>
          <w:lang w:eastAsia="en-US"/>
        </w:rPr>
        <w:t xml:space="preserve"> октября </w:t>
      </w:r>
      <w:r w:rsidRPr="00EA3284">
        <w:rPr>
          <w:rFonts w:eastAsia="Calibri"/>
          <w:sz w:val="22"/>
          <w:szCs w:val="22"/>
          <w:lang w:eastAsia="en-US"/>
        </w:rPr>
        <w:t>2013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EA3284">
        <w:rPr>
          <w:rFonts w:eastAsia="Calibri"/>
          <w:sz w:val="22"/>
          <w:szCs w:val="22"/>
          <w:lang w:eastAsia="en-US"/>
        </w:rPr>
        <w:t xml:space="preserve">г. </w:t>
      </w:r>
      <w:r>
        <w:rPr>
          <w:rFonts w:eastAsia="Calibri"/>
          <w:sz w:val="22"/>
          <w:szCs w:val="22"/>
          <w:lang w:eastAsia="en-US"/>
        </w:rPr>
        <w:t xml:space="preserve">были </w:t>
      </w:r>
      <w:r w:rsidRPr="00EA3284">
        <w:rPr>
          <w:rFonts w:eastAsia="Calibri"/>
          <w:sz w:val="22"/>
          <w:szCs w:val="22"/>
          <w:lang w:eastAsia="en-US"/>
        </w:rPr>
        <w:t>совершены операции снятия наличных денежных средств с банковской карты  , принадлежащей истцу, в банкоматах ОАО «Сбербанк России», а следовательно, с использованием карты и введением ПИН-кода, что подтвержд</w:t>
      </w:r>
      <w:r>
        <w:rPr>
          <w:rFonts w:eastAsia="Calibri"/>
          <w:sz w:val="22"/>
          <w:szCs w:val="22"/>
          <w:lang w:eastAsia="en-US"/>
        </w:rPr>
        <w:t>ено</w:t>
      </w:r>
      <w:r w:rsidRPr="00EA3284">
        <w:rPr>
          <w:rFonts w:eastAsia="Calibri"/>
          <w:sz w:val="22"/>
          <w:szCs w:val="22"/>
          <w:lang w:eastAsia="en-US"/>
        </w:rPr>
        <w:t xml:space="preserve"> чеками лент банкоматов.</w:t>
      </w:r>
    </w:p>
    <w:p w14:paraId="5F5D01BA" w14:textId="77777777" w:rsidR="00EA3284" w:rsidRPr="00EA3284" w:rsidRDefault="00EA3284" w:rsidP="00EA3284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EA3284">
        <w:rPr>
          <w:rFonts w:eastAsia="Calibri"/>
          <w:bCs/>
          <w:sz w:val="22"/>
          <w:szCs w:val="22"/>
          <w:lang w:eastAsia="en-US"/>
        </w:rPr>
        <w:t>24</w:t>
      </w:r>
      <w:r>
        <w:rPr>
          <w:rFonts w:eastAsia="Calibri"/>
          <w:bCs/>
          <w:sz w:val="22"/>
          <w:szCs w:val="22"/>
          <w:lang w:eastAsia="en-US"/>
        </w:rPr>
        <w:t xml:space="preserve"> октября </w:t>
      </w:r>
      <w:r w:rsidRPr="00EA3284">
        <w:rPr>
          <w:rFonts w:eastAsia="Calibri"/>
          <w:bCs/>
          <w:sz w:val="22"/>
          <w:szCs w:val="22"/>
          <w:lang w:eastAsia="en-US"/>
        </w:rPr>
        <w:t>2013 г</w:t>
      </w:r>
      <w:r>
        <w:rPr>
          <w:rFonts w:eastAsia="Calibri"/>
          <w:bCs/>
          <w:sz w:val="22"/>
          <w:szCs w:val="22"/>
          <w:lang w:eastAsia="en-US"/>
        </w:rPr>
        <w:t>.</w:t>
      </w:r>
      <w:r w:rsidRPr="00EA3284">
        <w:rPr>
          <w:rFonts w:eastAsia="Calibri"/>
          <w:b/>
          <w:bCs/>
          <w:sz w:val="22"/>
          <w:szCs w:val="22"/>
          <w:lang w:eastAsia="en-US"/>
        </w:rPr>
        <w:t xml:space="preserve"> </w:t>
      </w:r>
      <w:r w:rsidRPr="00EA3284">
        <w:rPr>
          <w:rFonts w:eastAsia="Calibri"/>
          <w:sz w:val="22"/>
          <w:szCs w:val="22"/>
          <w:lang w:eastAsia="en-US"/>
        </w:rPr>
        <w:t>на основании заявления Гребенниковой Е.А. об утрате карты банк заблокировал карту, что подтвержд</w:t>
      </w:r>
      <w:r>
        <w:rPr>
          <w:rFonts w:eastAsia="Calibri"/>
          <w:sz w:val="22"/>
          <w:szCs w:val="22"/>
          <w:lang w:eastAsia="en-US"/>
        </w:rPr>
        <w:t>ено</w:t>
      </w:r>
      <w:r w:rsidRPr="00EA3284">
        <w:rPr>
          <w:rFonts w:eastAsia="Calibri"/>
          <w:sz w:val="22"/>
          <w:szCs w:val="22"/>
          <w:lang w:eastAsia="en-US"/>
        </w:rPr>
        <w:t xml:space="preserve"> скриншот</w:t>
      </w:r>
      <w:r>
        <w:rPr>
          <w:rFonts w:eastAsia="Calibri"/>
          <w:sz w:val="22"/>
          <w:szCs w:val="22"/>
          <w:lang w:eastAsia="en-US"/>
        </w:rPr>
        <w:t>ом</w:t>
      </w:r>
      <w:r w:rsidRPr="00EA3284">
        <w:rPr>
          <w:rFonts w:eastAsia="Calibri"/>
          <w:sz w:val="22"/>
          <w:szCs w:val="22"/>
          <w:lang w:eastAsia="en-US"/>
        </w:rPr>
        <w:t xml:space="preserve"> экрана из автоматизированной системы «</w:t>
      </w:r>
      <w:proofErr w:type="spellStart"/>
      <w:r w:rsidRPr="00EA3284">
        <w:rPr>
          <w:rFonts w:eastAsia="Calibri"/>
          <w:sz w:val="22"/>
          <w:szCs w:val="22"/>
          <w:lang w:val="en-US" w:eastAsia="en-US"/>
        </w:rPr>
        <w:t>Stoplist</w:t>
      </w:r>
      <w:proofErr w:type="spellEnd"/>
      <w:r w:rsidRPr="00EA3284">
        <w:rPr>
          <w:rFonts w:eastAsia="Calibri"/>
          <w:sz w:val="22"/>
          <w:szCs w:val="22"/>
          <w:lang w:eastAsia="en-US"/>
        </w:rPr>
        <w:t>».</w:t>
      </w:r>
    </w:p>
    <w:p w14:paraId="0E181B82" w14:textId="77777777" w:rsidR="00625A20" w:rsidRDefault="00625A20" w:rsidP="00625A20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При таких установленных данных, суд первой инстанции пришел к обоснованному выводу о том, что </w:t>
      </w:r>
      <w:r w:rsidRPr="00625A20">
        <w:rPr>
          <w:rFonts w:eastAsia="Calibri"/>
          <w:sz w:val="22"/>
          <w:szCs w:val="22"/>
          <w:lang w:eastAsia="en-US"/>
        </w:rPr>
        <w:t>на момент совершения операций по карте  банк не располагал сведениями об утрате держателем карты и был обязан в силу закона и договора исполнять</w:t>
      </w:r>
      <w:r>
        <w:rPr>
          <w:rFonts w:eastAsia="Calibri"/>
          <w:sz w:val="22"/>
          <w:szCs w:val="22"/>
          <w:lang w:eastAsia="en-US"/>
        </w:rPr>
        <w:t xml:space="preserve"> свои обязательства по договору, вследствие чего, о</w:t>
      </w:r>
      <w:r w:rsidRPr="00EA3284">
        <w:rPr>
          <w:rFonts w:eastAsia="Calibri"/>
          <w:sz w:val="22"/>
          <w:szCs w:val="22"/>
          <w:lang w:eastAsia="en-US"/>
        </w:rPr>
        <w:t>сновани</w:t>
      </w:r>
      <w:r>
        <w:rPr>
          <w:rFonts w:eastAsia="Calibri"/>
          <w:sz w:val="22"/>
          <w:szCs w:val="22"/>
          <w:lang w:eastAsia="en-US"/>
        </w:rPr>
        <w:t>й</w:t>
      </w:r>
      <w:r w:rsidRPr="00EA3284">
        <w:rPr>
          <w:rFonts w:eastAsia="Calibri"/>
          <w:sz w:val="22"/>
          <w:szCs w:val="22"/>
          <w:lang w:eastAsia="en-US"/>
        </w:rPr>
        <w:t xml:space="preserve"> для невыполнения поручений клиента на перечисление и выдачу денежных средств с использованием паролей, банковской карты и введением ПИН-кода через банкоматы у банка не </w:t>
      </w:r>
      <w:r>
        <w:rPr>
          <w:rFonts w:eastAsia="Calibri"/>
          <w:sz w:val="22"/>
          <w:szCs w:val="22"/>
          <w:lang w:eastAsia="en-US"/>
        </w:rPr>
        <w:t>имелось</w:t>
      </w:r>
      <w:r w:rsidRPr="00EA3284">
        <w:rPr>
          <w:rFonts w:eastAsia="Calibri"/>
          <w:sz w:val="22"/>
          <w:szCs w:val="22"/>
          <w:lang w:eastAsia="en-US"/>
        </w:rPr>
        <w:t>.</w:t>
      </w:r>
    </w:p>
    <w:p w14:paraId="4DE40306" w14:textId="77777777" w:rsidR="00625A20" w:rsidRDefault="00625A20" w:rsidP="00541B1D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Проанализировав положения </w:t>
      </w:r>
      <w:proofErr w:type="spellStart"/>
      <w:r>
        <w:rPr>
          <w:rFonts w:eastAsia="Calibri"/>
          <w:sz w:val="22"/>
          <w:szCs w:val="22"/>
          <w:lang w:eastAsia="en-US"/>
        </w:rPr>
        <w:t>ст.ст</w:t>
      </w:r>
      <w:proofErr w:type="spellEnd"/>
      <w:r>
        <w:rPr>
          <w:rFonts w:eastAsia="Calibri"/>
          <w:sz w:val="22"/>
          <w:szCs w:val="22"/>
          <w:lang w:eastAsia="en-US"/>
        </w:rPr>
        <w:t>. 845,</w:t>
      </w:r>
      <w:r w:rsidRPr="00625A20">
        <w:rPr>
          <w:rFonts w:eastAsia="Calibri"/>
          <w:sz w:val="22"/>
          <w:szCs w:val="22"/>
          <w:lang w:eastAsia="en-US"/>
        </w:rPr>
        <w:t xml:space="preserve"> 309 ГК РФ</w:t>
      </w:r>
      <w:r>
        <w:rPr>
          <w:rFonts w:eastAsia="Calibri"/>
          <w:sz w:val="22"/>
          <w:szCs w:val="22"/>
          <w:lang w:eastAsia="en-US"/>
        </w:rPr>
        <w:t>,</w:t>
      </w:r>
      <w:r w:rsidRPr="00625A20">
        <w:t xml:space="preserve"> </w:t>
      </w:r>
      <w:r w:rsidRPr="00625A20">
        <w:rPr>
          <w:rFonts w:eastAsia="Calibri"/>
          <w:sz w:val="22"/>
          <w:szCs w:val="22"/>
          <w:lang w:eastAsia="en-US"/>
        </w:rPr>
        <w:t>ст. 27</w:t>
      </w:r>
      <w:r>
        <w:rPr>
          <w:rFonts w:eastAsia="Calibri"/>
          <w:sz w:val="22"/>
          <w:szCs w:val="22"/>
          <w:lang w:eastAsia="en-US"/>
        </w:rPr>
        <w:t>, 4, 10, п. 5 ст. 14</w:t>
      </w:r>
      <w:r w:rsidRPr="00625A20">
        <w:rPr>
          <w:rFonts w:eastAsia="Calibri"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 xml:space="preserve">Федерального </w:t>
      </w:r>
      <w:r w:rsidRPr="00625A20">
        <w:rPr>
          <w:rFonts w:eastAsia="Calibri"/>
          <w:sz w:val="22"/>
          <w:szCs w:val="22"/>
          <w:lang w:eastAsia="en-US"/>
        </w:rPr>
        <w:t>Закона РФ «О защите прав потребителей»</w:t>
      </w:r>
      <w:r>
        <w:rPr>
          <w:rFonts w:eastAsia="Calibri"/>
          <w:sz w:val="22"/>
          <w:szCs w:val="22"/>
          <w:lang w:eastAsia="en-US"/>
        </w:rPr>
        <w:t xml:space="preserve">, </w:t>
      </w:r>
      <w:r w:rsidR="00541B1D">
        <w:rPr>
          <w:rFonts w:eastAsia="Calibri"/>
          <w:sz w:val="22"/>
          <w:szCs w:val="22"/>
          <w:lang w:eastAsia="en-US"/>
        </w:rPr>
        <w:t xml:space="preserve">Условия </w:t>
      </w:r>
      <w:r w:rsidR="00541B1D" w:rsidRPr="00541B1D">
        <w:rPr>
          <w:rFonts w:eastAsia="Calibri"/>
          <w:sz w:val="22"/>
          <w:szCs w:val="22"/>
          <w:lang w:eastAsia="en-US"/>
        </w:rPr>
        <w:t>использования международных карт «Сбербанка России», Услови</w:t>
      </w:r>
      <w:r w:rsidR="00541B1D">
        <w:rPr>
          <w:rFonts w:eastAsia="Calibri"/>
          <w:sz w:val="22"/>
          <w:szCs w:val="22"/>
          <w:lang w:eastAsia="en-US"/>
        </w:rPr>
        <w:t>я</w:t>
      </w:r>
      <w:r w:rsidR="00541B1D" w:rsidRPr="00541B1D">
        <w:rPr>
          <w:rFonts w:eastAsia="Calibri"/>
          <w:sz w:val="22"/>
          <w:szCs w:val="22"/>
          <w:lang w:eastAsia="en-US"/>
        </w:rPr>
        <w:t xml:space="preserve"> банковского обслуживания физических лиц ОАО «Сбербанк России» и тарифов банка</w:t>
      </w:r>
      <w:r w:rsidR="00541B1D">
        <w:rPr>
          <w:rFonts w:eastAsia="Calibri"/>
          <w:sz w:val="22"/>
          <w:szCs w:val="22"/>
          <w:lang w:eastAsia="en-US"/>
        </w:rPr>
        <w:t xml:space="preserve">, согласно которым на </w:t>
      </w:r>
      <w:r w:rsidR="00541B1D" w:rsidRPr="00625A20">
        <w:rPr>
          <w:rFonts w:eastAsia="Calibri"/>
          <w:sz w:val="22"/>
          <w:szCs w:val="22"/>
          <w:lang w:eastAsia="en-US"/>
        </w:rPr>
        <w:t>держател</w:t>
      </w:r>
      <w:r w:rsidR="00541B1D">
        <w:rPr>
          <w:rFonts w:eastAsia="Calibri"/>
          <w:sz w:val="22"/>
          <w:szCs w:val="22"/>
          <w:lang w:eastAsia="en-US"/>
        </w:rPr>
        <w:t>я</w:t>
      </w:r>
      <w:r w:rsidR="00541B1D" w:rsidRPr="00625A20">
        <w:rPr>
          <w:rFonts w:eastAsia="Calibri"/>
          <w:sz w:val="22"/>
          <w:szCs w:val="22"/>
          <w:lang w:eastAsia="en-US"/>
        </w:rPr>
        <w:t xml:space="preserve"> карты</w:t>
      </w:r>
      <w:r w:rsidR="00541B1D">
        <w:rPr>
          <w:rFonts w:eastAsia="Calibri"/>
          <w:sz w:val="22"/>
          <w:szCs w:val="22"/>
          <w:lang w:eastAsia="en-US"/>
        </w:rPr>
        <w:t xml:space="preserve"> возложена обязанность по сохранению сведений о </w:t>
      </w:r>
      <w:r w:rsidRPr="00625A20">
        <w:rPr>
          <w:rFonts w:eastAsia="Calibri"/>
          <w:sz w:val="22"/>
          <w:szCs w:val="22"/>
          <w:lang w:eastAsia="en-US"/>
        </w:rPr>
        <w:t>ПИН-код</w:t>
      </w:r>
      <w:r w:rsidR="00541B1D">
        <w:rPr>
          <w:rFonts w:eastAsia="Calibri"/>
          <w:sz w:val="22"/>
          <w:szCs w:val="22"/>
          <w:lang w:eastAsia="en-US"/>
        </w:rPr>
        <w:t xml:space="preserve">е карты, ее реквизитов, а также обязанность по предотвращению </w:t>
      </w:r>
      <w:r w:rsidRPr="00625A20">
        <w:rPr>
          <w:rFonts w:eastAsia="Calibri"/>
          <w:sz w:val="22"/>
          <w:szCs w:val="22"/>
          <w:lang w:eastAsia="en-US"/>
        </w:rPr>
        <w:t>утра</w:t>
      </w:r>
      <w:r w:rsidR="00541B1D">
        <w:rPr>
          <w:rFonts w:eastAsia="Calibri"/>
          <w:sz w:val="22"/>
          <w:szCs w:val="22"/>
          <w:lang w:eastAsia="en-US"/>
        </w:rPr>
        <w:t xml:space="preserve">ты, повреждения, хищения карты, </w:t>
      </w:r>
      <w:r w:rsidRPr="00625A20">
        <w:rPr>
          <w:rFonts w:eastAsia="Calibri"/>
          <w:sz w:val="22"/>
          <w:szCs w:val="22"/>
          <w:lang w:eastAsia="en-US"/>
        </w:rPr>
        <w:t>ответственность по операциям, совершенным с использованием ПИН–кода</w:t>
      </w:r>
      <w:r w:rsidR="00541B1D" w:rsidRPr="00541B1D">
        <w:rPr>
          <w:rFonts w:eastAsia="Calibri"/>
          <w:sz w:val="22"/>
          <w:szCs w:val="22"/>
          <w:lang w:eastAsia="en-US"/>
        </w:rPr>
        <w:t>;</w:t>
      </w:r>
      <w:r w:rsidR="00541B1D">
        <w:rPr>
          <w:rFonts w:eastAsia="Calibri"/>
          <w:sz w:val="22"/>
          <w:szCs w:val="22"/>
          <w:lang w:eastAsia="en-US"/>
        </w:rPr>
        <w:t xml:space="preserve"> а в случае утраты </w:t>
      </w:r>
      <w:r w:rsidRPr="00625A20">
        <w:rPr>
          <w:rFonts w:eastAsia="Calibri"/>
          <w:sz w:val="22"/>
          <w:szCs w:val="22"/>
          <w:lang w:eastAsia="en-US"/>
        </w:rPr>
        <w:t xml:space="preserve">карты, </w:t>
      </w:r>
      <w:proofErr w:type="spellStart"/>
      <w:r w:rsidRPr="00625A20">
        <w:rPr>
          <w:rFonts w:eastAsia="Calibri"/>
          <w:sz w:val="22"/>
          <w:szCs w:val="22"/>
          <w:lang w:eastAsia="en-US"/>
        </w:rPr>
        <w:t>ПИНа</w:t>
      </w:r>
      <w:proofErr w:type="spellEnd"/>
      <w:r w:rsidRPr="00625A20">
        <w:rPr>
          <w:rFonts w:eastAsia="Calibri"/>
          <w:sz w:val="22"/>
          <w:szCs w:val="22"/>
          <w:lang w:eastAsia="en-US"/>
        </w:rPr>
        <w:t>, паролей либо возникновения у держателя подозрений, что карта, ПИ</w:t>
      </w:r>
      <w:r w:rsidR="005E23D5">
        <w:rPr>
          <w:rFonts w:eastAsia="Calibri"/>
          <w:sz w:val="22"/>
          <w:szCs w:val="22"/>
          <w:lang w:eastAsia="en-US"/>
        </w:rPr>
        <w:t>Н</w:t>
      </w:r>
      <w:r w:rsidRPr="00625A20">
        <w:rPr>
          <w:rFonts w:eastAsia="Calibri"/>
          <w:sz w:val="22"/>
          <w:szCs w:val="22"/>
          <w:lang w:eastAsia="en-US"/>
        </w:rPr>
        <w:t>, пароли могли быть утрачены, держатель должен немедленно сообщить об этом в банк по телефону или подать письменное заявление (п.3.23, 3.23.</w:t>
      </w:r>
      <w:r w:rsidR="00541B1D">
        <w:rPr>
          <w:rFonts w:eastAsia="Calibri"/>
          <w:sz w:val="22"/>
          <w:szCs w:val="22"/>
          <w:lang w:eastAsia="en-US"/>
        </w:rPr>
        <w:t>1 3.23.2 приложение 1 договора), суд первой инстанции пришел к обоснованному выводу об отсутствии законных оснований для удовлетворения исковых требований Гребенниковой Е.А.</w:t>
      </w:r>
    </w:p>
    <w:p w14:paraId="3F54CAE1" w14:textId="77777777" w:rsidR="00541B1D" w:rsidRDefault="00541B1D" w:rsidP="00541B1D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Судом первой инстанции установлено, что ответчик </w:t>
      </w:r>
      <w:r w:rsidR="00625A20" w:rsidRPr="00625A20">
        <w:rPr>
          <w:rFonts w:eastAsia="Calibri"/>
          <w:sz w:val="22"/>
          <w:szCs w:val="22"/>
          <w:lang w:eastAsia="en-US"/>
        </w:rPr>
        <w:t xml:space="preserve">действовал в соответствии с требованиями закона и заключенным между сторонами договора банковского обслуживания, факт ненадлежащего исполнения ответчиком своих обязательств </w:t>
      </w:r>
      <w:r>
        <w:rPr>
          <w:rFonts w:eastAsia="Calibri"/>
          <w:sz w:val="22"/>
          <w:szCs w:val="22"/>
          <w:lang w:eastAsia="en-US"/>
        </w:rPr>
        <w:t>в ходе судебного разбирательства по делу не установлен.</w:t>
      </w:r>
    </w:p>
    <w:p w14:paraId="32F80171" w14:textId="77777777" w:rsidR="00716FF2" w:rsidRPr="00716FF2" w:rsidRDefault="00716FF2" w:rsidP="00716FF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716FF2">
        <w:rPr>
          <w:rFonts w:eastAsia="Calibri"/>
          <w:sz w:val="22"/>
          <w:szCs w:val="22"/>
          <w:lang w:eastAsia="en-US"/>
        </w:rPr>
        <w:t>Проверяя законность и обоснованность постановленного судом первой инстанции решения, рассматривая настоящее дело по апелляционной жалобе истца в пределах доводов, изложенных в жалобе, судебная коллегия по гражданским делам, не усмотрев оснований для отмены или изменения решения суда в апелляционном порядке, предусмотренных  ст. 330 ГПК РФ, с указанными выводами суда первой инстанции согласилась, поскольку они основаны на правовой оценке доказательств по делу, соответствуют установленным обстоятельствам и нормам материального права, подлежащим применению к спорным правоотношениям.</w:t>
      </w:r>
    </w:p>
    <w:p w14:paraId="6F5C0E82" w14:textId="77777777" w:rsidR="00716FF2" w:rsidRDefault="00716FF2" w:rsidP="00716FF2">
      <w:pPr>
        <w:ind w:right="6" w:firstLine="720"/>
        <w:jc w:val="both"/>
        <w:outlineLvl w:val="2"/>
        <w:rPr>
          <w:rFonts w:eastAsia="Calibri"/>
          <w:bCs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Проверяя доводы апелляционной жалобы истца о том, что </w:t>
      </w:r>
      <w:r w:rsidRPr="00716FF2">
        <w:rPr>
          <w:rFonts w:eastAsia="Calibri"/>
          <w:sz w:val="22"/>
          <w:szCs w:val="22"/>
          <w:lang w:eastAsia="en-US"/>
        </w:rPr>
        <w:t xml:space="preserve">она не была </w:t>
      </w:r>
      <w:r w:rsidRPr="00716FF2">
        <w:rPr>
          <w:rFonts w:eastAsia="Calibri"/>
          <w:bCs/>
          <w:sz w:val="22"/>
          <w:szCs w:val="22"/>
          <w:lang w:eastAsia="en-US"/>
        </w:rPr>
        <w:t xml:space="preserve">ознакомлена с условиями использования банковских карт, </w:t>
      </w:r>
      <w:r>
        <w:rPr>
          <w:rFonts w:eastAsia="Calibri"/>
          <w:bCs/>
          <w:sz w:val="22"/>
          <w:szCs w:val="22"/>
          <w:lang w:eastAsia="en-US"/>
        </w:rPr>
        <w:t xml:space="preserve">судебная коллегия, исследовав материалы дела, пришла к выводу об их несостоятельности. </w:t>
      </w:r>
    </w:p>
    <w:p w14:paraId="39A595DA" w14:textId="77777777" w:rsidR="00716FF2" w:rsidRPr="00716FF2" w:rsidRDefault="00716FF2" w:rsidP="00716FF2">
      <w:pPr>
        <w:ind w:right="6" w:firstLine="720"/>
        <w:jc w:val="both"/>
        <w:outlineLvl w:val="2"/>
        <w:rPr>
          <w:rFonts w:eastAsia="Calibri"/>
          <w:bCs/>
          <w:sz w:val="22"/>
          <w:szCs w:val="22"/>
          <w:lang w:eastAsia="en-US"/>
        </w:rPr>
      </w:pPr>
      <w:r>
        <w:rPr>
          <w:rFonts w:eastAsia="Calibri"/>
          <w:bCs/>
          <w:sz w:val="22"/>
          <w:szCs w:val="22"/>
          <w:lang w:eastAsia="en-US"/>
        </w:rPr>
        <w:t>Судом второй инстанции установлено, что</w:t>
      </w:r>
      <w:r w:rsidRPr="00716FF2">
        <w:rPr>
          <w:bCs/>
          <w:shd w:val="clear" w:color="auto" w:fill="FFFFFF"/>
        </w:rPr>
        <w:t xml:space="preserve"> </w:t>
      </w:r>
      <w:r>
        <w:rPr>
          <w:bCs/>
          <w:shd w:val="clear" w:color="auto" w:fill="FFFFFF"/>
        </w:rPr>
        <w:t>д</w:t>
      </w:r>
      <w:r w:rsidRPr="00716FF2">
        <w:rPr>
          <w:rFonts w:eastAsia="Calibri"/>
          <w:bCs/>
          <w:sz w:val="22"/>
          <w:szCs w:val="22"/>
          <w:lang w:eastAsia="en-US"/>
        </w:rPr>
        <w:t xml:space="preserve">оговор банковского обслуживания был заключен между ОАО «Сбербанк России» и Гребенниковой Е.А. в </w:t>
      </w:r>
      <w:proofErr w:type="spellStart"/>
      <w:r w:rsidRPr="00716FF2">
        <w:rPr>
          <w:rFonts w:eastAsia="Calibri"/>
          <w:bCs/>
          <w:sz w:val="22"/>
          <w:szCs w:val="22"/>
          <w:lang w:eastAsia="en-US"/>
        </w:rPr>
        <w:t>офертно</w:t>
      </w:r>
      <w:proofErr w:type="spellEnd"/>
      <w:r w:rsidRPr="00716FF2">
        <w:rPr>
          <w:rFonts w:eastAsia="Calibri"/>
          <w:bCs/>
          <w:sz w:val="22"/>
          <w:szCs w:val="22"/>
          <w:lang w:eastAsia="en-US"/>
        </w:rPr>
        <w:t>-акцептной форме,</w:t>
      </w:r>
      <w:r>
        <w:rPr>
          <w:rFonts w:eastAsia="Calibri"/>
          <w:bCs/>
          <w:sz w:val="22"/>
          <w:szCs w:val="22"/>
          <w:lang w:eastAsia="en-US"/>
        </w:rPr>
        <w:t xml:space="preserve"> вследствие чего, </w:t>
      </w:r>
      <w:r w:rsidRPr="00716FF2">
        <w:rPr>
          <w:rFonts w:eastAsia="Calibri"/>
          <w:bCs/>
          <w:sz w:val="22"/>
          <w:szCs w:val="22"/>
          <w:lang w:eastAsia="en-US"/>
        </w:rPr>
        <w:t xml:space="preserve">начав использовать предоставляемые банком банковские услуги, </w:t>
      </w:r>
      <w:r>
        <w:rPr>
          <w:rFonts w:eastAsia="Calibri"/>
          <w:bCs/>
          <w:sz w:val="22"/>
          <w:szCs w:val="22"/>
          <w:lang w:eastAsia="en-US"/>
        </w:rPr>
        <w:t>истец</w:t>
      </w:r>
      <w:r w:rsidRPr="00716FF2">
        <w:rPr>
          <w:rFonts w:eastAsia="Calibri"/>
          <w:bCs/>
          <w:sz w:val="22"/>
          <w:szCs w:val="22"/>
          <w:lang w:eastAsia="en-US"/>
        </w:rPr>
        <w:t xml:space="preserve"> выразила волю на заключение договора на оговоренных сторонами условиях, которые являются типовыми, и согласие с ними, в том числе с учетом положений заявления на банковское обслуживание, согласно которым Гребенникова Е.А. подтвердила свое согласие с условиями банковского обслуживания, которые, в свою очередь, являются неотъемлемой частью договора банковского обслуживания.  Факт получения банковской карты и ее длительное использование свидетельствует о наличии договорных отношений между истцом и ответчиком.</w:t>
      </w:r>
    </w:p>
    <w:p w14:paraId="20729328" w14:textId="77777777" w:rsidR="006B5B02" w:rsidRPr="00716FF2" w:rsidRDefault="00716FF2" w:rsidP="00716FF2">
      <w:pPr>
        <w:ind w:right="6" w:firstLine="720"/>
        <w:jc w:val="both"/>
        <w:outlineLvl w:val="2"/>
        <w:rPr>
          <w:rFonts w:eastAsia="Calibri"/>
          <w:bCs/>
          <w:sz w:val="22"/>
          <w:szCs w:val="22"/>
          <w:lang w:eastAsia="en-US"/>
        </w:rPr>
      </w:pPr>
      <w:r w:rsidRPr="00716FF2">
        <w:rPr>
          <w:rFonts w:eastAsia="Calibri"/>
          <w:bCs/>
          <w:sz w:val="22"/>
          <w:szCs w:val="22"/>
          <w:lang w:eastAsia="en-US"/>
        </w:rPr>
        <w:t xml:space="preserve">Договор банковского обслуживания заключен между сторонами в </w:t>
      </w:r>
      <w:proofErr w:type="spellStart"/>
      <w:r w:rsidRPr="00716FF2">
        <w:rPr>
          <w:rFonts w:eastAsia="Calibri"/>
          <w:bCs/>
          <w:sz w:val="22"/>
          <w:szCs w:val="22"/>
          <w:lang w:eastAsia="en-US"/>
        </w:rPr>
        <w:t>офертно</w:t>
      </w:r>
      <w:proofErr w:type="spellEnd"/>
      <w:r w:rsidRPr="00716FF2">
        <w:rPr>
          <w:rFonts w:eastAsia="Calibri"/>
          <w:bCs/>
          <w:sz w:val="22"/>
          <w:szCs w:val="22"/>
          <w:lang w:eastAsia="en-US"/>
        </w:rPr>
        <w:t>-акцептной форме, с момента начала использования Гребенниковой Е.А. банковских услуг, ранее своего несогласия с условиями договора Гребенникова Е.А. не выражала, длительное время пользовалась предоставляемыми банком банковскими услугами, а, следовательно, согласно заявления на банковское обслуживание, которое является частью договора банковского обслуживания, была ознакомлена с условиями использования банковских карт ОАО «Сбербанк России», Памяткой Держателя международных банковских карт и Тарифами Банка.</w:t>
      </w:r>
    </w:p>
    <w:p w14:paraId="66841988" w14:textId="77777777" w:rsidR="00716FF2" w:rsidRDefault="00204635" w:rsidP="006E7F92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 w:rsidRPr="00F339A1">
        <w:rPr>
          <w:rFonts w:eastAsia="Calibri"/>
          <w:sz w:val="22"/>
          <w:szCs w:val="22"/>
          <w:lang w:eastAsia="en-US"/>
        </w:rPr>
        <w:t xml:space="preserve">Доводы кассационной жалобы истца о том, что </w:t>
      </w:r>
      <w:r w:rsidR="00716FF2">
        <w:rPr>
          <w:rFonts w:eastAsia="Calibri"/>
          <w:sz w:val="22"/>
          <w:szCs w:val="22"/>
          <w:lang w:eastAsia="en-US"/>
        </w:rPr>
        <w:t xml:space="preserve">28 мая 2014 г. по факту хищения денежных средств истицы СО отдела МВД России по району Ивановское г. Москвы возбуждено уголовное дело по признакам преступления, предусмотренного п. «б» ч. 4 ст. 158 УК РФ, постановлением следователя от 28 июля 2014 г. следствие приостановлено ввиду </w:t>
      </w:r>
      <w:proofErr w:type="spellStart"/>
      <w:r w:rsidR="00716FF2">
        <w:rPr>
          <w:rFonts w:eastAsia="Calibri"/>
          <w:sz w:val="22"/>
          <w:szCs w:val="22"/>
          <w:lang w:eastAsia="en-US"/>
        </w:rPr>
        <w:t>неустановления</w:t>
      </w:r>
      <w:proofErr w:type="spellEnd"/>
      <w:r w:rsidR="00716FF2">
        <w:rPr>
          <w:rFonts w:eastAsia="Calibri"/>
          <w:sz w:val="22"/>
          <w:szCs w:val="22"/>
          <w:lang w:eastAsia="en-US"/>
        </w:rPr>
        <w:t xml:space="preserve"> лица, подлежащего привлечению в качестве обвиняемого, не могут повлечь отмену оспари</w:t>
      </w:r>
      <w:r w:rsidR="00D7287E">
        <w:rPr>
          <w:rFonts w:eastAsia="Calibri"/>
          <w:sz w:val="22"/>
          <w:szCs w:val="22"/>
          <w:lang w:eastAsia="en-US"/>
        </w:rPr>
        <w:t>в</w:t>
      </w:r>
      <w:r w:rsidR="00716FF2">
        <w:rPr>
          <w:rFonts w:eastAsia="Calibri"/>
          <w:sz w:val="22"/>
          <w:szCs w:val="22"/>
          <w:lang w:eastAsia="en-US"/>
        </w:rPr>
        <w:t>аемых судебных постановлений в кассационном порядке, поскольку правильность выводов суда не опровергают.</w:t>
      </w:r>
    </w:p>
    <w:p w14:paraId="74D4527D" w14:textId="77777777" w:rsidR="00D7287E" w:rsidRDefault="00D7287E" w:rsidP="00D7287E">
      <w:pPr>
        <w:ind w:right="6" w:firstLine="720"/>
        <w:jc w:val="both"/>
        <w:outlineLvl w:val="2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Указанные постановления следователя не имеют преюдициального значения для разрешения настоящего спора, поскольку в силу положений ч. 4 ст. 61 только вступивший в законную силу приговор суда по уголовному делу обязателен для суда, рассматривающего дело о гражданско-правовых последствиях действий лица, в отношении которого вынесен приговор суда, по вопросам, имели ли место эти действия и совершены ли они данным лицом.</w:t>
      </w:r>
    </w:p>
    <w:p w14:paraId="106D8EAF" w14:textId="77777777" w:rsidR="00D7287E" w:rsidRPr="00D7287E" w:rsidRDefault="00D7287E" w:rsidP="00D7287E">
      <w:pPr>
        <w:ind w:left="5" w:right="45" w:firstLine="720"/>
        <w:jc w:val="both"/>
        <w:rPr>
          <w:rFonts w:eastAsia="Calibri"/>
          <w:sz w:val="22"/>
          <w:szCs w:val="22"/>
          <w:lang w:eastAsia="en-US"/>
        </w:rPr>
      </w:pPr>
      <w:r w:rsidRPr="00D7287E">
        <w:rPr>
          <w:rFonts w:eastAsia="Calibri"/>
          <w:sz w:val="22"/>
          <w:szCs w:val="22"/>
          <w:lang w:eastAsia="en-US"/>
        </w:rPr>
        <w:t xml:space="preserve">Существенных нарушений судом норм материального или процессуального права не установлено. Оснований для передачи кассационной жалобы для рассмотрения в судебном заседании суда кассационной инстанции – Президиума Московского городского суда не имеется. </w:t>
      </w:r>
    </w:p>
    <w:p w14:paraId="56077A0F" w14:textId="77777777" w:rsidR="008E0521" w:rsidRPr="00F339A1" w:rsidRDefault="008E0521" w:rsidP="004A011D">
      <w:pPr>
        <w:ind w:left="5" w:right="45" w:firstLine="720"/>
        <w:jc w:val="both"/>
        <w:rPr>
          <w:sz w:val="22"/>
          <w:szCs w:val="22"/>
        </w:rPr>
      </w:pPr>
      <w:r w:rsidRPr="00F339A1">
        <w:rPr>
          <w:sz w:val="22"/>
          <w:szCs w:val="22"/>
        </w:rPr>
        <w:t xml:space="preserve">На основании изложенного, руководствуясь </w:t>
      </w:r>
      <w:r w:rsidR="00EF4FF2" w:rsidRPr="00F339A1">
        <w:rPr>
          <w:sz w:val="22"/>
          <w:szCs w:val="22"/>
        </w:rPr>
        <w:t xml:space="preserve">ч. 2 </w:t>
      </w:r>
      <w:r w:rsidRPr="00F339A1">
        <w:rPr>
          <w:sz w:val="22"/>
          <w:szCs w:val="22"/>
        </w:rPr>
        <w:t xml:space="preserve">ст. 381, 383 Гражданского процессуального кодекса РФ, </w:t>
      </w:r>
    </w:p>
    <w:p w14:paraId="77E26AE9" w14:textId="77777777" w:rsidR="004A68E7" w:rsidRPr="00F339A1" w:rsidRDefault="008E0521" w:rsidP="00F339A1">
      <w:pPr>
        <w:jc w:val="center"/>
        <w:rPr>
          <w:b/>
          <w:sz w:val="22"/>
          <w:szCs w:val="22"/>
        </w:rPr>
      </w:pPr>
      <w:r w:rsidRPr="00F339A1">
        <w:rPr>
          <w:b/>
          <w:sz w:val="22"/>
          <w:szCs w:val="22"/>
        </w:rPr>
        <w:t>определил:</w:t>
      </w:r>
    </w:p>
    <w:p w14:paraId="442C6834" w14:textId="77777777" w:rsidR="008E0521" w:rsidRPr="00F339A1" w:rsidRDefault="008E0521" w:rsidP="00E25F00">
      <w:pPr>
        <w:ind w:firstLine="720"/>
        <w:jc w:val="both"/>
        <w:rPr>
          <w:b/>
          <w:sz w:val="22"/>
          <w:szCs w:val="22"/>
        </w:rPr>
      </w:pPr>
      <w:r w:rsidRPr="00F339A1">
        <w:rPr>
          <w:sz w:val="22"/>
          <w:szCs w:val="22"/>
        </w:rPr>
        <w:t xml:space="preserve">в передаче </w:t>
      </w:r>
      <w:r w:rsidR="004A011D" w:rsidRPr="00F339A1">
        <w:rPr>
          <w:sz w:val="22"/>
          <w:szCs w:val="22"/>
        </w:rPr>
        <w:t xml:space="preserve">кассационной </w:t>
      </w:r>
      <w:r w:rsidRPr="00F339A1">
        <w:rPr>
          <w:sz w:val="22"/>
          <w:szCs w:val="22"/>
        </w:rPr>
        <w:t xml:space="preserve">жалобы </w:t>
      </w:r>
      <w:r w:rsidR="00D7287E" w:rsidRPr="00D7287E">
        <w:rPr>
          <w:sz w:val="22"/>
          <w:szCs w:val="22"/>
        </w:rPr>
        <w:t xml:space="preserve">истца Гребенниковой Е.А. на решение Измайловского районного суда города Москвы от 16 мая 2014 г. и апелляционное определение судебной коллегии по гражданским делам Московского городского суда от 14 октября 2014 г. </w:t>
      </w:r>
      <w:r w:rsidR="00DD164F">
        <w:rPr>
          <w:sz w:val="22"/>
          <w:szCs w:val="22"/>
        </w:rPr>
        <w:t xml:space="preserve">с гражданским делом </w:t>
      </w:r>
      <w:r w:rsidRPr="00F339A1">
        <w:rPr>
          <w:sz w:val="22"/>
          <w:szCs w:val="22"/>
        </w:rPr>
        <w:t xml:space="preserve">для рассмотрения в судебном заседании суда </w:t>
      </w:r>
      <w:r w:rsidR="004A011D" w:rsidRPr="00F339A1">
        <w:rPr>
          <w:sz w:val="22"/>
          <w:szCs w:val="22"/>
        </w:rPr>
        <w:t>кассационной</w:t>
      </w:r>
      <w:r w:rsidRPr="00F339A1">
        <w:rPr>
          <w:sz w:val="22"/>
          <w:szCs w:val="22"/>
        </w:rPr>
        <w:t xml:space="preserve"> инстанции</w:t>
      </w:r>
      <w:r w:rsidR="00200029" w:rsidRPr="00F339A1">
        <w:rPr>
          <w:sz w:val="22"/>
          <w:szCs w:val="22"/>
        </w:rPr>
        <w:t xml:space="preserve"> -</w:t>
      </w:r>
      <w:r w:rsidRPr="00F339A1">
        <w:rPr>
          <w:sz w:val="22"/>
          <w:szCs w:val="22"/>
        </w:rPr>
        <w:t xml:space="preserve"> </w:t>
      </w:r>
      <w:r w:rsidRPr="00F339A1">
        <w:rPr>
          <w:b/>
          <w:sz w:val="22"/>
          <w:szCs w:val="22"/>
        </w:rPr>
        <w:t>отказать.</w:t>
      </w:r>
    </w:p>
    <w:p w14:paraId="76A65A98" w14:textId="77777777" w:rsidR="00E25F00" w:rsidRPr="00F339A1" w:rsidRDefault="00E25F00" w:rsidP="00E25F00">
      <w:pPr>
        <w:ind w:firstLine="720"/>
        <w:jc w:val="both"/>
        <w:rPr>
          <w:sz w:val="22"/>
          <w:szCs w:val="22"/>
        </w:rPr>
      </w:pPr>
    </w:p>
    <w:p w14:paraId="66EE72E6" w14:textId="77777777" w:rsidR="008E0521" w:rsidRPr="00F339A1" w:rsidRDefault="008E0521" w:rsidP="008E0521">
      <w:pPr>
        <w:jc w:val="both"/>
        <w:rPr>
          <w:b/>
          <w:sz w:val="22"/>
          <w:szCs w:val="22"/>
        </w:rPr>
      </w:pPr>
      <w:r w:rsidRPr="00F339A1">
        <w:rPr>
          <w:b/>
          <w:sz w:val="22"/>
          <w:szCs w:val="22"/>
        </w:rPr>
        <w:t>Судья</w:t>
      </w:r>
    </w:p>
    <w:p w14:paraId="64BAE128" w14:textId="77777777" w:rsidR="008E0521" w:rsidRPr="00F339A1" w:rsidRDefault="008E0521" w:rsidP="008E0521">
      <w:pPr>
        <w:jc w:val="both"/>
        <w:rPr>
          <w:sz w:val="22"/>
          <w:szCs w:val="22"/>
        </w:rPr>
      </w:pPr>
      <w:r w:rsidRPr="00F339A1">
        <w:rPr>
          <w:b/>
          <w:sz w:val="22"/>
          <w:szCs w:val="22"/>
        </w:rPr>
        <w:t xml:space="preserve">Московского городского суда                                            </w:t>
      </w:r>
      <w:r w:rsidR="00E23C59" w:rsidRPr="00F339A1">
        <w:rPr>
          <w:b/>
          <w:sz w:val="22"/>
          <w:szCs w:val="22"/>
        </w:rPr>
        <w:t xml:space="preserve">          </w:t>
      </w:r>
      <w:r w:rsidR="00972BA6" w:rsidRPr="00F339A1">
        <w:rPr>
          <w:b/>
          <w:sz w:val="22"/>
          <w:szCs w:val="22"/>
        </w:rPr>
        <w:t xml:space="preserve">    </w:t>
      </w:r>
      <w:r w:rsidRPr="00F339A1">
        <w:rPr>
          <w:b/>
          <w:sz w:val="22"/>
          <w:szCs w:val="22"/>
        </w:rPr>
        <w:t xml:space="preserve"> </w:t>
      </w:r>
      <w:r w:rsidR="004A68E7" w:rsidRPr="00F339A1">
        <w:rPr>
          <w:b/>
          <w:sz w:val="22"/>
          <w:szCs w:val="22"/>
        </w:rPr>
        <w:t xml:space="preserve">            </w:t>
      </w:r>
      <w:r w:rsidR="008874EB" w:rsidRPr="00F339A1">
        <w:rPr>
          <w:b/>
          <w:sz w:val="22"/>
          <w:szCs w:val="22"/>
        </w:rPr>
        <w:t xml:space="preserve">       </w:t>
      </w:r>
      <w:r w:rsidR="00F339A1">
        <w:rPr>
          <w:b/>
          <w:sz w:val="22"/>
          <w:szCs w:val="22"/>
        </w:rPr>
        <w:t xml:space="preserve">      </w:t>
      </w:r>
      <w:r w:rsidR="003C0045" w:rsidRPr="00F339A1">
        <w:rPr>
          <w:b/>
          <w:sz w:val="22"/>
          <w:szCs w:val="22"/>
        </w:rPr>
        <w:t>Г.А. Тихенко</w:t>
      </w:r>
      <w:r w:rsidR="00295280" w:rsidRPr="00F339A1">
        <w:rPr>
          <w:b/>
          <w:sz w:val="22"/>
          <w:szCs w:val="22"/>
        </w:rPr>
        <w:t xml:space="preserve"> </w:t>
      </w:r>
    </w:p>
    <w:p w14:paraId="705CA22E" w14:textId="77777777" w:rsidR="008E0521" w:rsidRPr="00F339A1" w:rsidRDefault="008E0521" w:rsidP="000316D5">
      <w:pPr>
        <w:rPr>
          <w:sz w:val="22"/>
          <w:szCs w:val="22"/>
        </w:rPr>
        <w:sectPr w:rsidR="008E0521" w:rsidRPr="00F339A1" w:rsidSect="008874EB">
          <w:pgSz w:w="11909" w:h="16834"/>
          <w:pgMar w:top="993" w:right="1136" w:bottom="1418" w:left="1560" w:header="720" w:footer="720" w:gutter="0"/>
          <w:cols w:space="720"/>
          <w:docGrid w:linePitch="272"/>
        </w:sectPr>
      </w:pPr>
    </w:p>
    <w:p w14:paraId="2CC6B912" w14:textId="77777777" w:rsidR="008E0521" w:rsidRDefault="008E0521" w:rsidP="008E0521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5EB6B2D7" w14:textId="77777777" w:rsidR="00D6049C" w:rsidRDefault="00D6049C" w:rsidP="00D6049C"/>
    <w:p w14:paraId="21F7D100" w14:textId="77777777" w:rsidR="008E0521" w:rsidRDefault="008E0521" w:rsidP="008E0521">
      <w:pPr>
        <w:jc w:val="both"/>
        <w:rPr>
          <w:sz w:val="30"/>
          <w:szCs w:val="30"/>
        </w:rPr>
      </w:pPr>
    </w:p>
    <w:p w14:paraId="3B19C03F" w14:textId="77777777" w:rsidR="008E0521" w:rsidRDefault="008E0521" w:rsidP="008E0521">
      <w:pPr>
        <w:jc w:val="both"/>
        <w:rPr>
          <w:sz w:val="30"/>
          <w:szCs w:val="30"/>
        </w:rPr>
      </w:pPr>
    </w:p>
    <w:p w14:paraId="65F10328" w14:textId="77777777" w:rsidR="008E0521" w:rsidRDefault="008E0521" w:rsidP="008E0521">
      <w:pPr>
        <w:jc w:val="both"/>
        <w:rPr>
          <w:sz w:val="30"/>
          <w:szCs w:val="30"/>
        </w:rPr>
      </w:pPr>
    </w:p>
    <w:p w14:paraId="6A13004D" w14:textId="77777777" w:rsidR="008E0521" w:rsidRDefault="008E0521" w:rsidP="008E0521">
      <w:pPr>
        <w:jc w:val="both"/>
        <w:rPr>
          <w:sz w:val="30"/>
          <w:szCs w:val="30"/>
        </w:rPr>
      </w:pPr>
    </w:p>
    <w:p w14:paraId="75FF83F4" w14:textId="77777777" w:rsidR="008E0521" w:rsidRDefault="008E0521" w:rsidP="008E0521">
      <w:pPr>
        <w:jc w:val="both"/>
        <w:rPr>
          <w:sz w:val="30"/>
          <w:szCs w:val="30"/>
        </w:rPr>
      </w:pPr>
    </w:p>
    <w:p w14:paraId="66761CC0" w14:textId="77777777" w:rsidR="008E0521" w:rsidRDefault="008E0521" w:rsidP="008E0521">
      <w:pPr>
        <w:jc w:val="both"/>
        <w:rPr>
          <w:sz w:val="30"/>
          <w:szCs w:val="30"/>
        </w:rPr>
      </w:pPr>
    </w:p>
    <w:p w14:paraId="5C39EE5B" w14:textId="77777777" w:rsidR="008E0521" w:rsidRDefault="008E0521" w:rsidP="008E0521">
      <w:pPr>
        <w:jc w:val="both"/>
        <w:rPr>
          <w:sz w:val="30"/>
          <w:szCs w:val="30"/>
        </w:rPr>
      </w:pPr>
    </w:p>
    <w:p w14:paraId="3579F585" w14:textId="77777777" w:rsidR="005E23D5" w:rsidRDefault="005E23D5" w:rsidP="005E23D5">
      <w:pPr>
        <w:ind w:left="180"/>
      </w:pPr>
    </w:p>
    <w:p w14:paraId="22CCCEB4" w14:textId="77777777" w:rsidR="005E23D5" w:rsidRDefault="005E23D5" w:rsidP="008E0521">
      <w:pPr>
        <w:jc w:val="both"/>
        <w:rPr>
          <w:sz w:val="30"/>
          <w:szCs w:val="30"/>
        </w:rPr>
      </w:pPr>
    </w:p>
    <w:p w14:paraId="26228BA3" w14:textId="77777777" w:rsidR="008E0521" w:rsidRDefault="008E0521" w:rsidP="008E0521">
      <w:pPr>
        <w:jc w:val="both"/>
        <w:rPr>
          <w:sz w:val="30"/>
          <w:szCs w:val="30"/>
        </w:rPr>
      </w:pPr>
    </w:p>
    <w:p w14:paraId="1653A131" w14:textId="77777777" w:rsidR="00D6049C" w:rsidRDefault="00D6049C" w:rsidP="00D6049C"/>
    <w:p w14:paraId="215B9863" w14:textId="77777777" w:rsidR="002A3116" w:rsidRDefault="002A3116" w:rsidP="00D6049C"/>
    <w:sectPr w:rsidR="002A3116" w:rsidSect="00942364">
      <w:pgSz w:w="11906" w:h="16838"/>
      <w:pgMar w:top="540" w:right="1106" w:bottom="5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49C"/>
    <w:rsid w:val="00002453"/>
    <w:rsid w:val="0000349C"/>
    <w:rsid w:val="00004D99"/>
    <w:rsid w:val="0000726C"/>
    <w:rsid w:val="00007FC9"/>
    <w:rsid w:val="00024C7B"/>
    <w:rsid w:val="0002691F"/>
    <w:rsid w:val="000316D5"/>
    <w:rsid w:val="000434C4"/>
    <w:rsid w:val="0004591C"/>
    <w:rsid w:val="00060514"/>
    <w:rsid w:val="000646CE"/>
    <w:rsid w:val="000704CB"/>
    <w:rsid w:val="000910E3"/>
    <w:rsid w:val="0009175E"/>
    <w:rsid w:val="00093CD2"/>
    <w:rsid w:val="0009729B"/>
    <w:rsid w:val="000A7F21"/>
    <w:rsid w:val="000C2F8B"/>
    <w:rsid w:val="000C5B50"/>
    <w:rsid w:val="000F0706"/>
    <w:rsid w:val="001049ED"/>
    <w:rsid w:val="00111930"/>
    <w:rsid w:val="00112484"/>
    <w:rsid w:val="00114095"/>
    <w:rsid w:val="00132C88"/>
    <w:rsid w:val="00133A15"/>
    <w:rsid w:val="001341CA"/>
    <w:rsid w:val="0013452B"/>
    <w:rsid w:val="001368FD"/>
    <w:rsid w:val="00142F8F"/>
    <w:rsid w:val="001523FA"/>
    <w:rsid w:val="001568A9"/>
    <w:rsid w:val="00165462"/>
    <w:rsid w:val="00177C5B"/>
    <w:rsid w:val="001C4AF7"/>
    <w:rsid w:val="001C64D0"/>
    <w:rsid w:val="001E1F58"/>
    <w:rsid w:val="001E5BD4"/>
    <w:rsid w:val="001F1B7F"/>
    <w:rsid w:val="00200029"/>
    <w:rsid w:val="0020004B"/>
    <w:rsid w:val="00204635"/>
    <w:rsid w:val="00205012"/>
    <w:rsid w:val="00224154"/>
    <w:rsid w:val="002346C2"/>
    <w:rsid w:val="00240243"/>
    <w:rsid w:val="002408C6"/>
    <w:rsid w:val="00253960"/>
    <w:rsid w:val="00256A3E"/>
    <w:rsid w:val="0026437B"/>
    <w:rsid w:val="00264F8F"/>
    <w:rsid w:val="0026654C"/>
    <w:rsid w:val="00275B49"/>
    <w:rsid w:val="00292695"/>
    <w:rsid w:val="00295280"/>
    <w:rsid w:val="002A3116"/>
    <w:rsid w:val="002D3300"/>
    <w:rsid w:val="002E1305"/>
    <w:rsid w:val="002E255B"/>
    <w:rsid w:val="002E2960"/>
    <w:rsid w:val="002E6333"/>
    <w:rsid w:val="002F4F99"/>
    <w:rsid w:val="002F61CA"/>
    <w:rsid w:val="002F6D70"/>
    <w:rsid w:val="002F7631"/>
    <w:rsid w:val="00310EF5"/>
    <w:rsid w:val="00317848"/>
    <w:rsid w:val="0032530E"/>
    <w:rsid w:val="00326C23"/>
    <w:rsid w:val="00327080"/>
    <w:rsid w:val="003337AF"/>
    <w:rsid w:val="00337B18"/>
    <w:rsid w:val="00342F5B"/>
    <w:rsid w:val="00364D32"/>
    <w:rsid w:val="00371C21"/>
    <w:rsid w:val="003745D3"/>
    <w:rsid w:val="00381FE0"/>
    <w:rsid w:val="0038235F"/>
    <w:rsid w:val="0038250A"/>
    <w:rsid w:val="003A1138"/>
    <w:rsid w:val="003A2FED"/>
    <w:rsid w:val="003A5888"/>
    <w:rsid w:val="003B72D9"/>
    <w:rsid w:val="003C0045"/>
    <w:rsid w:val="003C0D68"/>
    <w:rsid w:val="003D41FA"/>
    <w:rsid w:val="003E0FA9"/>
    <w:rsid w:val="003E5ADE"/>
    <w:rsid w:val="003E6355"/>
    <w:rsid w:val="00403927"/>
    <w:rsid w:val="00404417"/>
    <w:rsid w:val="00413036"/>
    <w:rsid w:val="004179F1"/>
    <w:rsid w:val="004216FF"/>
    <w:rsid w:val="00426152"/>
    <w:rsid w:val="00427CFF"/>
    <w:rsid w:val="004414DE"/>
    <w:rsid w:val="0044229F"/>
    <w:rsid w:val="00444A60"/>
    <w:rsid w:val="004613BD"/>
    <w:rsid w:val="00461AF9"/>
    <w:rsid w:val="00461D66"/>
    <w:rsid w:val="00472C7C"/>
    <w:rsid w:val="004771CB"/>
    <w:rsid w:val="00484F75"/>
    <w:rsid w:val="004908AC"/>
    <w:rsid w:val="00493D54"/>
    <w:rsid w:val="0049678B"/>
    <w:rsid w:val="004A011D"/>
    <w:rsid w:val="004A0ACC"/>
    <w:rsid w:val="004A1DE2"/>
    <w:rsid w:val="004A4E64"/>
    <w:rsid w:val="004A68E7"/>
    <w:rsid w:val="004B18BD"/>
    <w:rsid w:val="004B4C67"/>
    <w:rsid w:val="004D38AB"/>
    <w:rsid w:val="004E6B6B"/>
    <w:rsid w:val="004F7AB7"/>
    <w:rsid w:val="00507A87"/>
    <w:rsid w:val="0051215E"/>
    <w:rsid w:val="00512FA6"/>
    <w:rsid w:val="00515D07"/>
    <w:rsid w:val="0051772F"/>
    <w:rsid w:val="00527307"/>
    <w:rsid w:val="00531A8F"/>
    <w:rsid w:val="00541B1D"/>
    <w:rsid w:val="00546871"/>
    <w:rsid w:val="005511F9"/>
    <w:rsid w:val="00556F69"/>
    <w:rsid w:val="00564DBC"/>
    <w:rsid w:val="0056656B"/>
    <w:rsid w:val="005823DB"/>
    <w:rsid w:val="005864FE"/>
    <w:rsid w:val="00586716"/>
    <w:rsid w:val="0059156A"/>
    <w:rsid w:val="00591851"/>
    <w:rsid w:val="00595511"/>
    <w:rsid w:val="005A67D1"/>
    <w:rsid w:val="005A7323"/>
    <w:rsid w:val="005C5075"/>
    <w:rsid w:val="005D4E5E"/>
    <w:rsid w:val="005D7CE8"/>
    <w:rsid w:val="005E1F5E"/>
    <w:rsid w:val="005E23D5"/>
    <w:rsid w:val="005F2F93"/>
    <w:rsid w:val="005F47FF"/>
    <w:rsid w:val="005F6823"/>
    <w:rsid w:val="005F6E60"/>
    <w:rsid w:val="005F707F"/>
    <w:rsid w:val="0060045B"/>
    <w:rsid w:val="00600C57"/>
    <w:rsid w:val="006038BA"/>
    <w:rsid w:val="006055F5"/>
    <w:rsid w:val="00625A20"/>
    <w:rsid w:val="00630400"/>
    <w:rsid w:val="006327B5"/>
    <w:rsid w:val="00640679"/>
    <w:rsid w:val="00642660"/>
    <w:rsid w:val="00645933"/>
    <w:rsid w:val="00654B97"/>
    <w:rsid w:val="006620DF"/>
    <w:rsid w:val="0066653D"/>
    <w:rsid w:val="006A277A"/>
    <w:rsid w:val="006B3403"/>
    <w:rsid w:val="006B5B02"/>
    <w:rsid w:val="006C01D5"/>
    <w:rsid w:val="006C5283"/>
    <w:rsid w:val="006D30E3"/>
    <w:rsid w:val="006D4FF2"/>
    <w:rsid w:val="006E6D47"/>
    <w:rsid w:val="006E7F92"/>
    <w:rsid w:val="006F2288"/>
    <w:rsid w:val="00716FF2"/>
    <w:rsid w:val="007201FF"/>
    <w:rsid w:val="00720FC7"/>
    <w:rsid w:val="00732292"/>
    <w:rsid w:val="00733732"/>
    <w:rsid w:val="00740232"/>
    <w:rsid w:val="007435C6"/>
    <w:rsid w:val="00763080"/>
    <w:rsid w:val="0076317A"/>
    <w:rsid w:val="00764D30"/>
    <w:rsid w:val="00764E2A"/>
    <w:rsid w:val="00766457"/>
    <w:rsid w:val="0077139C"/>
    <w:rsid w:val="00782770"/>
    <w:rsid w:val="00794148"/>
    <w:rsid w:val="007A38F6"/>
    <w:rsid w:val="007C4D70"/>
    <w:rsid w:val="007C5C15"/>
    <w:rsid w:val="007C6CF5"/>
    <w:rsid w:val="007E0BCA"/>
    <w:rsid w:val="007E74EA"/>
    <w:rsid w:val="007F1F07"/>
    <w:rsid w:val="007F3FFD"/>
    <w:rsid w:val="00802B7B"/>
    <w:rsid w:val="0080601F"/>
    <w:rsid w:val="00807B4D"/>
    <w:rsid w:val="00816A8C"/>
    <w:rsid w:val="0082546B"/>
    <w:rsid w:val="00826B9C"/>
    <w:rsid w:val="00834D41"/>
    <w:rsid w:val="00845896"/>
    <w:rsid w:val="00846354"/>
    <w:rsid w:val="00846A1D"/>
    <w:rsid w:val="00850A4B"/>
    <w:rsid w:val="00850C15"/>
    <w:rsid w:val="008517CC"/>
    <w:rsid w:val="00851F65"/>
    <w:rsid w:val="008574C9"/>
    <w:rsid w:val="0087223D"/>
    <w:rsid w:val="00883AC4"/>
    <w:rsid w:val="00884315"/>
    <w:rsid w:val="008874EB"/>
    <w:rsid w:val="00895986"/>
    <w:rsid w:val="008A6594"/>
    <w:rsid w:val="008B09EB"/>
    <w:rsid w:val="008B203D"/>
    <w:rsid w:val="008B48FC"/>
    <w:rsid w:val="008B7600"/>
    <w:rsid w:val="008C2B16"/>
    <w:rsid w:val="008C42E1"/>
    <w:rsid w:val="008E0521"/>
    <w:rsid w:val="008E37EC"/>
    <w:rsid w:val="008E4AB5"/>
    <w:rsid w:val="0091127A"/>
    <w:rsid w:val="00912C93"/>
    <w:rsid w:val="00912F1B"/>
    <w:rsid w:val="009157AA"/>
    <w:rsid w:val="00921455"/>
    <w:rsid w:val="00934A89"/>
    <w:rsid w:val="00936151"/>
    <w:rsid w:val="009407D1"/>
    <w:rsid w:val="00941295"/>
    <w:rsid w:val="00942364"/>
    <w:rsid w:val="00946499"/>
    <w:rsid w:val="009725BD"/>
    <w:rsid w:val="00972A9C"/>
    <w:rsid w:val="00972BA6"/>
    <w:rsid w:val="009738AD"/>
    <w:rsid w:val="00993933"/>
    <w:rsid w:val="009A0C11"/>
    <w:rsid w:val="009A64B2"/>
    <w:rsid w:val="009A739C"/>
    <w:rsid w:val="009B4E1C"/>
    <w:rsid w:val="009B6410"/>
    <w:rsid w:val="009B6E72"/>
    <w:rsid w:val="009B7524"/>
    <w:rsid w:val="009D0ED6"/>
    <w:rsid w:val="009D1F50"/>
    <w:rsid w:val="009D4401"/>
    <w:rsid w:val="009E64B9"/>
    <w:rsid w:val="009F2847"/>
    <w:rsid w:val="009F4997"/>
    <w:rsid w:val="00A141A2"/>
    <w:rsid w:val="00A16CC5"/>
    <w:rsid w:val="00A2707D"/>
    <w:rsid w:val="00A35D5F"/>
    <w:rsid w:val="00A43763"/>
    <w:rsid w:val="00A43ACD"/>
    <w:rsid w:val="00A504D2"/>
    <w:rsid w:val="00A51FE1"/>
    <w:rsid w:val="00A71E24"/>
    <w:rsid w:val="00A7283C"/>
    <w:rsid w:val="00A747F2"/>
    <w:rsid w:val="00A94646"/>
    <w:rsid w:val="00A97127"/>
    <w:rsid w:val="00A97F3D"/>
    <w:rsid w:val="00AA4ED8"/>
    <w:rsid w:val="00AB361E"/>
    <w:rsid w:val="00AB6F37"/>
    <w:rsid w:val="00AC1500"/>
    <w:rsid w:val="00AC4807"/>
    <w:rsid w:val="00AC6650"/>
    <w:rsid w:val="00AC6F41"/>
    <w:rsid w:val="00AD27C3"/>
    <w:rsid w:val="00AD7B54"/>
    <w:rsid w:val="00AE04D5"/>
    <w:rsid w:val="00AE6978"/>
    <w:rsid w:val="00AF667A"/>
    <w:rsid w:val="00B00F24"/>
    <w:rsid w:val="00B04DCC"/>
    <w:rsid w:val="00B23794"/>
    <w:rsid w:val="00B24A64"/>
    <w:rsid w:val="00B4110E"/>
    <w:rsid w:val="00B4391F"/>
    <w:rsid w:val="00B82A63"/>
    <w:rsid w:val="00B85719"/>
    <w:rsid w:val="00BA23BF"/>
    <w:rsid w:val="00BA3885"/>
    <w:rsid w:val="00BB4AF6"/>
    <w:rsid w:val="00BC0E0A"/>
    <w:rsid w:val="00BC5028"/>
    <w:rsid w:val="00BD009B"/>
    <w:rsid w:val="00BD6921"/>
    <w:rsid w:val="00BE027E"/>
    <w:rsid w:val="00BE114E"/>
    <w:rsid w:val="00C17C28"/>
    <w:rsid w:val="00C22CCC"/>
    <w:rsid w:val="00C25930"/>
    <w:rsid w:val="00C354AF"/>
    <w:rsid w:val="00C4374F"/>
    <w:rsid w:val="00C44D41"/>
    <w:rsid w:val="00C47D1F"/>
    <w:rsid w:val="00C5174B"/>
    <w:rsid w:val="00C626DA"/>
    <w:rsid w:val="00C62DC4"/>
    <w:rsid w:val="00C87899"/>
    <w:rsid w:val="00C95C8B"/>
    <w:rsid w:val="00C96DB4"/>
    <w:rsid w:val="00CA1B78"/>
    <w:rsid w:val="00CA6A8C"/>
    <w:rsid w:val="00CB5DB7"/>
    <w:rsid w:val="00CB7C8E"/>
    <w:rsid w:val="00CE09B7"/>
    <w:rsid w:val="00CE3A19"/>
    <w:rsid w:val="00CF2949"/>
    <w:rsid w:val="00D008B9"/>
    <w:rsid w:val="00D0271A"/>
    <w:rsid w:val="00D16964"/>
    <w:rsid w:val="00D22358"/>
    <w:rsid w:val="00D2307D"/>
    <w:rsid w:val="00D265CA"/>
    <w:rsid w:val="00D3085E"/>
    <w:rsid w:val="00D33770"/>
    <w:rsid w:val="00D340B2"/>
    <w:rsid w:val="00D34304"/>
    <w:rsid w:val="00D361F8"/>
    <w:rsid w:val="00D430C8"/>
    <w:rsid w:val="00D5073D"/>
    <w:rsid w:val="00D602B2"/>
    <w:rsid w:val="00D6049C"/>
    <w:rsid w:val="00D672CA"/>
    <w:rsid w:val="00D71D37"/>
    <w:rsid w:val="00D72251"/>
    <w:rsid w:val="00D7287E"/>
    <w:rsid w:val="00D7568D"/>
    <w:rsid w:val="00D81BA2"/>
    <w:rsid w:val="00D87766"/>
    <w:rsid w:val="00D95C8F"/>
    <w:rsid w:val="00DA23E3"/>
    <w:rsid w:val="00DA2E8B"/>
    <w:rsid w:val="00DC0737"/>
    <w:rsid w:val="00DC0F99"/>
    <w:rsid w:val="00DD164F"/>
    <w:rsid w:val="00DE19F1"/>
    <w:rsid w:val="00DE2906"/>
    <w:rsid w:val="00DF3A5F"/>
    <w:rsid w:val="00DF6534"/>
    <w:rsid w:val="00DF7CE0"/>
    <w:rsid w:val="00E038CB"/>
    <w:rsid w:val="00E177A8"/>
    <w:rsid w:val="00E21E2A"/>
    <w:rsid w:val="00E22E38"/>
    <w:rsid w:val="00E23C59"/>
    <w:rsid w:val="00E25F00"/>
    <w:rsid w:val="00E37375"/>
    <w:rsid w:val="00E52F83"/>
    <w:rsid w:val="00E53EB4"/>
    <w:rsid w:val="00E541F6"/>
    <w:rsid w:val="00E55182"/>
    <w:rsid w:val="00E5710D"/>
    <w:rsid w:val="00E73D1C"/>
    <w:rsid w:val="00E87D4C"/>
    <w:rsid w:val="00E9229A"/>
    <w:rsid w:val="00E94661"/>
    <w:rsid w:val="00EA0C29"/>
    <w:rsid w:val="00EA1F4E"/>
    <w:rsid w:val="00EA2548"/>
    <w:rsid w:val="00EA3284"/>
    <w:rsid w:val="00EA6334"/>
    <w:rsid w:val="00EB1315"/>
    <w:rsid w:val="00EB26BA"/>
    <w:rsid w:val="00EB2F1E"/>
    <w:rsid w:val="00EC7210"/>
    <w:rsid w:val="00ED14B9"/>
    <w:rsid w:val="00EE52D7"/>
    <w:rsid w:val="00EF4FF2"/>
    <w:rsid w:val="00EF7336"/>
    <w:rsid w:val="00F10559"/>
    <w:rsid w:val="00F15B02"/>
    <w:rsid w:val="00F22464"/>
    <w:rsid w:val="00F234DB"/>
    <w:rsid w:val="00F261FC"/>
    <w:rsid w:val="00F339A1"/>
    <w:rsid w:val="00F34CA7"/>
    <w:rsid w:val="00F4527F"/>
    <w:rsid w:val="00F53E3A"/>
    <w:rsid w:val="00F557D7"/>
    <w:rsid w:val="00F7486B"/>
    <w:rsid w:val="00F808B9"/>
    <w:rsid w:val="00FA76D6"/>
    <w:rsid w:val="00FB7CE3"/>
    <w:rsid w:val="00FC0780"/>
    <w:rsid w:val="00FC2100"/>
    <w:rsid w:val="00FC3025"/>
    <w:rsid w:val="00FC7B62"/>
    <w:rsid w:val="00FD0197"/>
    <w:rsid w:val="00FD4CD7"/>
    <w:rsid w:val="00FD5053"/>
    <w:rsid w:val="00FD5D6B"/>
    <w:rsid w:val="00FD79DB"/>
    <w:rsid w:val="00FE02AE"/>
    <w:rsid w:val="00FE3DFF"/>
    <w:rsid w:val="00F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476AE61D"/>
  <w15:chartTrackingRefBased/>
  <w15:docId w15:val="{1DD49CFE-1FC6-41B3-9E10-059EC9EE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49C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8E0521"/>
    <w:pPr>
      <w:widowControl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paragraph" w:styleId="2">
    <w:name w:val="Body Text Indent 2"/>
    <w:basedOn w:val="a"/>
    <w:rsid w:val="008E0521"/>
    <w:pPr>
      <w:spacing w:after="120" w:line="480" w:lineRule="auto"/>
      <w:ind w:left="283"/>
    </w:pPr>
  </w:style>
  <w:style w:type="paragraph" w:styleId="a4">
    <w:name w:val="Body Text"/>
    <w:basedOn w:val="a"/>
    <w:rsid w:val="008E0521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  <w:sz w:val="20"/>
      <w:szCs w:val="20"/>
    </w:rPr>
  </w:style>
  <w:style w:type="character" w:styleId="a5">
    <w:name w:val="Hyperlink"/>
    <w:rsid w:val="00807B4D"/>
    <w:rPr>
      <w:color w:val="0000FF"/>
      <w:u w:val="single"/>
    </w:rPr>
  </w:style>
  <w:style w:type="paragraph" w:styleId="a6">
    <w:name w:val="Balloon Text"/>
    <w:basedOn w:val="a"/>
    <w:link w:val="a7"/>
    <w:rsid w:val="00C8789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C87899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D361F8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B9E2C-FBFB-496E-8908-DD24841C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4г/3-13375/07</vt:lpstr>
    </vt:vector>
  </TitlesOfParts>
  <Company>mgs</Company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4г/3-13375/07</dc:title>
  <dc:subject/>
  <dc:creator>366-10</dc:creator>
  <cp:keywords/>
  <cp:lastModifiedBy>Борис Разумовский</cp:lastModifiedBy>
  <cp:revision>2</cp:revision>
  <cp:lastPrinted>2015-05-15T11:11:00Z</cp:lastPrinted>
  <dcterms:created xsi:type="dcterms:W3CDTF">2024-04-10T21:34:00Z</dcterms:created>
  <dcterms:modified xsi:type="dcterms:W3CDTF">2024-04-10T21:34:00Z</dcterms:modified>
</cp:coreProperties>
</file>