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145D4" w14:textId="77777777" w:rsidR="00E0719A" w:rsidRPr="00C93B00" w:rsidRDefault="002E66A6" w:rsidP="00C93B00">
      <w:pPr>
        <w:spacing w:after="0" w:line="240" w:lineRule="auto"/>
        <w:ind w:left="-142" w:right="-1" w:firstLine="568"/>
        <w:jc w:val="right"/>
        <w:rPr>
          <w:rFonts w:ascii="Times New Roman" w:hAnsi="Times New Roman"/>
          <w:b/>
          <w:lang w:eastAsia="ru-RU"/>
        </w:rPr>
      </w:pPr>
      <w:bookmarkStart w:id="0" w:name="_GoBack"/>
      <w:bookmarkEnd w:id="0"/>
      <w:r w:rsidRPr="00C93B00">
        <w:rPr>
          <w:rFonts w:ascii="Times New Roman" w:hAnsi="Times New Roman"/>
          <w:b/>
          <w:lang w:eastAsia="ru-RU"/>
        </w:rPr>
        <w:t xml:space="preserve">№ 4г/9 </w:t>
      </w:r>
      <w:r w:rsidR="00CB0C27" w:rsidRPr="00C93B00">
        <w:rPr>
          <w:rFonts w:ascii="Times New Roman" w:hAnsi="Times New Roman"/>
          <w:b/>
          <w:lang w:eastAsia="ru-RU"/>
        </w:rPr>
        <w:t>-</w:t>
      </w:r>
      <w:r w:rsidR="00D4402C">
        <w:rPr>
          <w:rFonts w:ascii="Times New Roman" w:hAnsi="Times New Roman"/>
          <w:b/>
          <w:lang w:eastAsia="ru-RU"/>
        </w:rPr>
        <w:t>9224/</w:t>
      </w:r>
      <w:r w:rsidRPr="00C93B00">
        <w:rPr>
          <w:rFonts w:ascii="Times New Roman" w:hAnsi="Times New Roman"/>
          <w:b/>
          <w:lang w:eastAsia="ru-RU"/>
        </w:rPr>
        <w:t>201</w:t>
      </w:r>
      <w:r w:rsidR="000B3A6B" w:rsidRPr="00C93B00">
        <w:rPr>
          <w:rFonts w:ascii="Times New Roman" w:hAnsi="Times New Roman"/>
          <w:b/>
          <w:lang w:eastAsia="ru-RU"/>
        </w:rPr>
        <w:t>4</w:t>
      </w:r>
    </w:p>
    <w:p w14:paraId="4470B0FB" w14:textId="77777777" w:rsidR="00E0719A" w:rsidRPr="00C93B00" w:rsidRDefault="00E0719A" w:rsidP="00974FC5">
      <w:pPr>
        <w:spacing w:after="0" w:line="240" w:lineRule="auto"/>
        <w:ind w:right="-1" w:firstLine="568"/>
        <w:jc w:val="center"/>
        <w:rPr>
          <w:rFonts w:ascii="Times New Roman" w:hAnsi="Times New Roman"/>
          <w:b/>
          <w:lang w:eastAsia="ru-RU"/>
        </w:rPr>
      </w:pPr>
    </w:p>
    <w:p w14:paraId="3242544B" w14:textId="77777777" w:rsidR="00E0719A" w:rsidRPr="00C93B00" w:rsidRDefault="00E0719A" w:rsidP="00974FC5">
      <w:pPr>
        <w:spacing w:after="0" w:line="240" w:lineRule="auto"/>
        <w:ind w:right="-1" w:firstLine="568"/>
        <w:jc w:val="center"/>
        <w:rPr>
          <w:rFonts w:ascii="Times New Roman" w:hAnsi="Times New Roman"/>
          <w:b/>
          <w:lang w:eastAsia="ru-RU"/>
        </w:rPr>
      </w:pPr>
    </w:p>
    <w:p w14:paraId="35A8832F" w14:textId="77777777" w:rsidR="002E66A6" w:rsidRPr="00C93B00" w:rsidRDefault="002E66A6" w:rsidP="00974FC5">
      <w:pPr>
        <w:spacing w:after="0" w:line="240" w:lineRule="auto"/>
        <w:ind w:right="-1" w:firstLine="568"/>
        <w:jc w:val="center"/>
        <w:outlineLvl w:val="0"/>
        <w:rPr>
          <w:rFonts w:ascii="Times New Roman" w:hAnsi="Times New Roman"/>
          <w:bCs/>
          <w:w w:val="150"/>
          <w:lang w:eastAsia="ru-RU"/>
        </w:rPr>
      </w:pPr>
      <w:r w:rsidRPr="00C93B00">
        <w:rPr>
          <w:rFonts w:ascii="Times New Roman" w:hAnsi="Times New Roman"/>
          <w:b/>
          <w:lang w:eastAsia="ru-RU"/>
        </w:rPr>
        <w:t>ОПРЕДЕЛЕНИЕ</w:t>
      </w:r>
      <w:r w:rsidRPr="00C93B00">
        <w:rPr>
          <w:rFonts w:ascii="Times New Roman" w:hAnsi="Times New Roman"/>
          <w:bCs/>
          <w:w w:val="150"/>
          <w:lang w:eastAsia="ru-RU"/>
        </w:rPr>
        <w:t xml:space="preserve"> </w:t>
      </w:r>
    </w:p>
    <w:p w14:paraId="1CBD75EC" w14:textId="77777777" w:rsidR="002E66A6" w:rsidRPr="00C93B00" w:rsidRDefault="002E66A6" w:rsidP="00974FC5">
      <w:pPr>
        <w:spacing w:after="0" w:line="240" w:lineRule="auto"/>
        <w:ind w:right="-1" w:firstLine="568"/>
        <w:jc w:val="center"/>
        <w:rPr>
          <w:rFonts w:ascii="Times New Roman" w:hAnsi="Times New Roman"/>
          <w:bCs/>
          <w:w w:val="150"/>
          <w:lang w:eastAsia="ru-RU"/>
        </w:rPr>
      </w:pPr>
    </w:p>
    <w:p w14:paraId="2B619C07" w14:textId="77777777" w:rsidR="002E66A6" w:rsidRPr="00C93B00" w:rsidRDefault="005B3E21" w:rsidP="00974FC5">
      <w:pPr>
        <w:spacing w:after="0" w:line="240" w:lineRule="auto"/>
        <w:ind w:right="-1" w:firstLine="568"/>
        <w:rPr>
          <w:rFonts w:ascii="Times New Roman" w:hAnsi="Times New Roman"/>
          <w:b/>
          <w:lang w:eastAsia="ru-RU"/>
        </w:rPr>
      </w:pPr>
      <w:r>
        <w:rPr>
          <w:rFonts w:ascii="Times New Roman" w:hAnsi="Times New Roman"/>
          <w:b/>
          <w:lang w:eastAsia="ru-RU"/>
        </w:rPr>
        <w:t>15</w:t>
      </w:r>
      <w:r w:rsidR="00CB0C27" w:rsidRPr="00C93B00">
        <w:rPr>
          <w:rFonts w:ascii="Times New Roman" w:hAnsi="Times New Roman"/>
          <w:b/>
          <w:lang w:eastAsia="ru-RU"/>
        </w:rPr>
        <w:t xml:space="preserve"> сентября </w:t>
      </w:r>
      <w:r w:rsidR="000B3A6B" w:rsidRPr="00C93B00">
        <w:rPr>
          <w:rFonts w:ascii="Times New Roman" w:hAnsi="Times New Roman"/>
          <w:b/>
          <w:lang w:eastAsia="ru-RU"/>
        </w:rPr>
        <w:t xml:space="preserve">2014 г. </w:t>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2E66A6" w:rsidRPr="00C93B00">
        <w:rPr>
          <w:rFonts w:ascii="Times New Roman" w:hAnsi="Times New Roman"/>
          <w:b/>
          <w:lang w:eastAsia="ru-RU"/>
        </w:rPr>
        <w:t xml:space="preserve">г. Москва </w:t>
      </w:r>
    </w:p>
    <w:p w14:paraId="5AAB8259" w14:textId="77777777" w:rsidR="00E0719A" w:rsidRPr="00C93B00" w:rsidRDefault="00E0719A" w:rsidP="00974FC5">
      <w:pPr>
        <w:spacing w:after="0" w:line="240" w:lineRule="auto"/>
        <w:ind w:right="-1" w:firstLine="568"/>
        <w:rPr>
          <w:rFonts w:ascii="Times New Roman" w:hAnsi="Times New Roman"/>
          <w:lang w:eastAsia="ru-RU"/>
        </w:rPr>
      </w:pPr>
    </w:p>
    <w:p w14:paraId="00B466F4" w14:textId="77777777" w:rsidR="00CB0C27" w:rsidRPr="00C93B00" w:rsidRDefault="002E66A6" w:rsidP="00974FC5">
      <w:pPr>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Судья Московского городского суда Аванесова Г.А., </w:t>
      </w:r>
      <w:r w:rsidR="0063591B" w:rsidRPr="00C93B00">
        <w:rPr>
          <w:rFonts w:ascii="Times New Roman" w:hAnsi="Times New Roman"/>
          <w:lang w:eastAsia="ru-RU"/>
        </w:rPr>
        <w:t>изучив</w:t>
      </w:r>
      <w:r w:rsidRPr="00C93B00">
        <w:rPr>
          <w:rFonts w:ascii="Times New Roman" w:hAnsi="Times New Roman"/>
          <w:lang w:eastAsia="ru-RU"/>
        </w:rPr>
        <w:t xml:space="preserve"> кассационную</w:t>
      </w:r>
      <w:r w:rsidR="0063591B" w:rsidRPr="00C93B00">
        <w:rPr>
          <w:rFonts w:ascii="Times New Roman" w:hAnsi="Times New Roman"/>
          <w:lang w:eastAsia="ru-RU"/>
        </w:rPr>
        <w:t xml:space="preserve"> </w:t>
      </w:r>
      <w:r w:rsidRPr="00C93B00">
        <w:rPr>
          <w:rFonts w:ascii="Times New Roman" w:hAnsi="Times New Roman"/>
          <w:lang w:eastAsia="ru-RU"/>
        </w:rPr>
        <w:t xml:space="preserve">жалобу </w:t>
      </w:r>
      <w:r w:rsidR="00CB0C27" w:rsidRPr="00C93B00">
        <w:rPr>
          <w:rFonts w:ascii="Times New Roman" w:hAnsi="Times New Roman"/>
          <w:lang w:eastAsia="ru-RU"/>
        </w:rPr>
        <w:t xml:space="preserve">представителя </w:t>
      </w:r>
      <w:r w:rsidR="00D4402C">
        <w:rPr>
          <w:rFonts w:ascii="Times New Roman" w:hAnsi="Times New Roman"/>
          <w:lang w:eastAsia="ru-RU"/>
        </w:rPr>
        <w:t>Горбунова М.В.</w:t>
      </w:r>
      <w:r w:rsidR="00CB0C27" w:rsidRPr="00C93B00">
        <w:rPr>
          <w:rFonts w:ascii="Times New Roman" w:hAnsi="Times New Roman"/>
          <w:lang w:eastAsia="ru-RU"/>
        </w:rPr>
        <w:t xml:space="preserve"> по доверенности Катин</w:t>
      </w:r>
      <w:r w:rsidR="00D4402C">
        <w:rPr>
          <w:rFonts w:ascii="Times New Roman" w:hAnsi="Times New Roman"/>
          <w:lang w:eastAsia="ru-RU"/>
        </w:rPr>
        <w:t>ой В.И.</w:t>
      </w:r>
      <w:r w:rsidR="00CB0C27" w:rsidRPr="00C93B00">
        <w:rPr>
          <w:rFonts w:ascii="Times New Roman" w:hAnsi="Times New Roman"/>
          <w:lang w:eastAsia="ru-RU"/>
        </w:rPr>
        <w:t xml:space="preserve"> и дополнения к ней,</w:t>
      </w:r>
      <w:r w:rsidR="00F77214" w:rsidRPr="00C93B00">
        <w:rPr>
          <w:rFonts w:ascii="Times New Roman" w:hAnsi="Times New Roman"/>
          <w:lang w:eastAsia="ru-RU"/>
        </w:rPr>
        <w:t xml:space="preserve"> </w:t>
      </w:r>
      <w:r w:rsidR="008559FF" w:rsidRPr="00C93B00">
        <w:rPr>
          <w:rFonts w:ascii="Times New Roman" w:hAnsi="Times New Roman"/>
          <w:lang w:eastAsia="ru-RU"/>
        </w:rPr>
        <w:t>п</w:t>
      </w:r>
      <w:r w:rsidR="0034613D" w:rsidRPr="00C93B00">
        <w:rPr>
          <w:rFonts w:ascii="Times New Roman" w:hAnsi="Times New Roman"/>
          <w:lang w:eastAsia="ru-RU"/>
        </w:rPr>
        <w:t>оступивш</w:t>
      </w:r>
      <w:r w:rsidR="00CB0C27" w:rsidRPr="00C93B00">
        <w:rPr>
          <w:rFonts w:ascii="Times New Roman" w:hAnsi="Times New Roman"/>
          <w:lang w:eastAsia="ru-RU"/>
        </w:rPr>
        <w:t xml:space="preserve">ие </w:t>
      </w:r>
      <w:r w:rsidR="0034613D" w:rsidRPr="00C93B00">
        <w:rPr>
          <w:rFonts w:ascii="Times New Roman" w:hAnsi="Times New Roman"/>
          <w:lang w:eastAsia="ru-RU"/>
        </w:rPr>
        <w:t xml:space="preserve">в Московский городской суд </w:t>
      </w:r>
      <w:r w:rsidR="00CB0C27" w:rsidRPr="00C93B00">
        <w:rPr>
          <w:rFonts w:ascii="Times New Roman" w:hAnsi="Times New Roman"/>
          <w:lang w:eastAsia="ru-RU"/>
        </w:rPr>
        <w:t xml:space="preserve">18 августа </w:t>
      </w:r>
      <w:r w:rsidR="007A733E" w:rsidRPr="00C93B00">
        <w:rPr>
          <w:rFonts w:ascii="Times New Roman" w:hAnsi="Times New Roman"/>
          <w:lang w:eastAsia="ru-RU"/>
        </w:rPr>
        <w:t>2</w:t>
      </w:r>
      <w:r w:rsidR="00F77214" w:rsidRPr="00C93B00">
        <w:rPr>
          <w:rFonts w:ascii="Times New Roman" w:hAnsi="Times New Roman"/>
          <w:lang w:eastAsia="ru-RU"/>
        </w:rPr>
        <w:t>01</w:t>
      </w:r>
      <w:r w:rsidR="00CB0C27" w:rsidRPr="00C93B00">
        <w:rPr>
          <w:rFonts w:ascii="Times New Roman" w:hAnsi="Times New Roman"/>
          <w:lang w:eastAsia="ru-RU"/>
        </w:rPr>
        <w:t>4</w:t>
      </w:r>
      <w:r w:rsidR="00F77214" w:rsidRPr="00C93B00">
        <w:rPr>
          <w:rFonts w:ascii="Times New Roman" w:hAnsi="Times New Roman"/>
          <w:lang w:eastAsia="ru-RU"/>
        </w:rPr>
        <w:t xml:space="preserve"> г</w:t>
      </w:r>
      <w:r w:rsidR="000B3A6B" w:rsidRPr="00C93B00">
        <w:rPr>
          <w:rFonts w:ascii="Times New Roman" w:hAnsi="Times New Roman"/>
          <w:lang w:eastAsia="ru-RU"/>
        </w:rPr>
        <w:t>.</w:t>
      </w:r>
      <w:r w:rsidR="00CB0C27" w:rsidRPr="00C93B00">
        <w:rPr>
          <w:rFonts w:ascii="Times New Roman" w:hAnsi="Times New Roman"/>
          <w:lang w:eastAsia="ru-RU"/>
        </w:rPr>
        <w:t xml:space="preserve"> и 2</w:t>
      </w:r>
      <w:r w:rsidR="003D1CCE" w:rsidRPr="00C93B00">
        <w:rPr>
          <w:rFonts w:ascii="Times New Roman" w:hAnsi="Times New Roman"/>
          <w:lang w:eastAsia="ru-RU"/>
        </w:rPr>
        <w:t>1</w:t>
      </w:r>
      <w:r w:rsidR="00CB0C27" w:rsidRPr="00C93B00">
        <w:rPr>
          <w:rFonts w:ascii="Times New Roman" w:hAnsi="Times New Roman"/>
          <w:lang w:eastAsia="ru-RU"/>
        </w:rPr>
        <w:t xml:space="preserve"> августа 2014 г.</w:t>
      </w:r>
      <w:r w:rsidR="00C93B00">
        <w:rPr>
          <w:rFonts w:ascii="Times New Roman" w:hAnsi="Times New Roman"/>
          <w:lang w:eastAsia="ru-RU"/>
        </w:rPr>
        <w:t>,</w:t>
      </w:r>
      <w:r w:rsidR="00CB0C27" w:rsidRPr="00C93B00">
        <w:rPr>
          <w:rFonts w:ascii="Times New Roman" w:hAnsi="Times New Roman"/>
          <w:lang w:eastAsia="ru-RU"/>
        </w:rPr>
        <w:t xml:space="preserve"> соответственно</w:t>
      </w:r>
      <w:r w:rsidR="00F77214" w:rsidRPr="00C93B00">
        <w:rPr>
          <w:rFonts w:ascii="Times New Roman" w:hAnsi="Times New Roman"/>
          <w:lang w:eastAsia="ru-RU"/>
        </w:rPr>
        <w:t xml:space="preserve">, на </w:t>
      </w:r>
      <w:r w:rsidR="000B3A6B" w:rsidRPr="00C93B00">
        <w:rPr>
          <w:rFonts w:ascii="Times New Roman" w:hAnsi="Times New Roman"/>
          <w:lang w:eastAsia="ru-RU"/>
        </w:rPr>
        <w:t xml:space="preserve">решение </w:t>
      </w:r>
      <w:r w:rsidR="00CB0C27" w:rsidRPr="00C93B00">
        <w:rPr>
          <w:rFonts w:ascii="Times New Roman" w:hAnsi="Times New Roman"/>
          <w:lang w:eastAsia="ru-RU"/>
        </w:rPr>
        <w:t xml:space="preserve">Перовского </w:t>
      </w:r>
      <w:r w:rsidR="000B3A6B" w:rsidRPr="00C93B00">
        <w:rPr>
          <w:rFonts w:ascii="Times New Roman" w:hAnsi="Times New Roman"/>
          <w:lang w:eastAsia="ru-RU"/>
        </w:rPr>
        <w:t xml:space="preserve">районного суда г. Москвы от </w:t>
      </w:r>
      <w:r w:rsidR="00CB0C27" w:rsidRPr="00C93B00">
        <w:rPr>
          <w:rFonts w:ascii="Times New Roman" w:hAnsi="Times New Roman"/>
          <w:lang w:eastAsia="ru-RU"/>
        </w:rPr>
        <w:t xml:space="preserve">10 декабря 2013 г. </w:t>
      </w:r>
      <w:r w:rsidR="005D7E8F" w:rsidRPr="00C93B00">
        <w:rPr>
          <w:rFonts w:ascii="Times New Roman" w:hAnsi="Times New Roman"/>
          <w:lang w:eastAsia="ru-RU"/>
        </w:rPr>
        <w:t xml:space="preserve">и апелляционное определение </w:t>
      </w:r>
      <w:r w:rsidRPr="00C93B00">
        <w:rPr>
          <w:rFonts w:ascii="Times New Roman" w:hAnsi="Times New Roman"/>
          <w:lang w:eastAsia="ru-RU"/>
        </w:rPr>
        <w:t xml:space="preserve">судебной коллегии по гражданским делам Московского городского суда от </w:t>
      </w:r>
      <w:r w:rsidR="00CB0C27" w:rsidRPr="00C93B00">
        <w:rPr>
          <w:rFonts w:ascii="Times New Roman" w:hAnsi="Times New Roman"/>
          <w:lang w:eastAsia="ru-RU"/>
        </w:rPr>
        <w:t>18 марта 2014 г.</w:t>
      </w:r>
      <w:r w:rsidR="005D7E8F" w:rsidRPr="00C93B00">
        <w:rPr>
          <w:rFonts w:ascii="Times New Roman" w:hAnsi="Times New Roman"/>
          <w:lang w:eastAsia="ru-RU"/>
        </w:rPr>
        <w:t xml:space="preserve"> по</w:t>
      </w:r>
      <w:r w:rsidRPr="00C93B00">
        <w:rPr>
          <w:rFonts w:ascii="Times New Roman" w:hAnsi="Times New Roman"/>
          <w:lang w:eastAsia="ru-RU"/>
        </w:rPr>
        <w:t xml:space="preserve"> гражданскому делу </w:t>
      </w:r>
      <w:r w:rsidR="007142EF" w:rsidRPr="00C93B00">
        <w:rPr>
          <w:rFonts w:ascii="Times New Roman" w:hAnsi="Times New Roman"/>
          <w:lang w:eastAsia="ru-RU"/>
        </w:rPr>
        <w:t xml:space="preserve">№ 2-6679/13 </w:t>
      </w:r>
      <w:r w:rsidRPr="00C93B00">
        <w:rPr>
          <w:rFonts w:ascii="Times New Roman" w:hAnsi="Times New Roman"/>
          <w:lang w:eastAsia="ru-RU"/>
        </w:rPr>
        <w:t xml:space="preserve">по </w:t>
      </w:r>
      <w:r w:rsidR="00CC305C" w:rsidRPr="00C93B00">
        <w:rPr>
          <w:rFonts w:ascii="Times New Roman" w:hAnsi="Times New Roman"/>
          <w:lang w:eastAsia="ru-RU"/>
        </w:rPr>
        <w:t xml:space="preserve">иску </w:t>
      </w:r>
      <w:r w:rsidR="00CB0C27" w:rsidRPr="00C93B00">
        <w:rPr>
          <w:rFonts w:ascii="Times New Roman" w:hAnsi="Times New Roman"/>
          <w:lang w:eastAsia="ru-RU"/>
        </w:rPr>
        <w:t xml:space="preserve">ОАО «Сбербанк России» в лице филиала – Московского банка ОАО «Сбербанк России» к Горбунову </w:t>
      </w:r>
      <w:r w:rsidR="002A7DFC">
        <w:rPr>
          <w:rFonts w:ascii="Times New Roman" w:hAnsi="Times New Roman"/>
          <w:lang w:eastAsia="ru-RU"/>
        </w:rPr>
        <w:t>М.В.</w:t>
      </w:r>
      <w:r w:rsidR="00CB0C27" w:rsidRPr="00C93B00">
        <w:rPr>
          <w:rFonts w:ascii="Times New Roman" w:hAnsi="Times New Roman"/>
          <w:lang w:eastAsia="ru-RU"/>
        </w:rPr>
        <w:t xml:space="preserve">, Вышинскому </w:t>
      </w:r>
      <w:r w:rsidR="002A7DFC">
        <w:rPr>
          <w:rFonts w:ascii="Times New Roman" w:hAnsi="Times New Roman"/>
          <w:lang w:eastAsia="ru-RU"/>
        </w:rPr>
        <w:t>М.В.</w:t>
      </w:r>
      <w:r w:rsidR="00CB0C27" w:rsidRPr="00C93B00">
        <w:rPr>
          <w:rFonts w:ascii="Times New Roman" w:hAnsi="Times New Roman"/>
          <w:lang w:eastAsia="ru-RU"/>
        </w:rPr>
        <w:t xml:space="preserve"> о взыскании задолженности по кредитному договору, по встречному иску Горбунова </w:t>
      </w:r>
      <w:r w:rsidR="002A7DFC">
        <w:rPr>
          <w:rFonts w:ascii="Times New Roman" w:hAnsi="Times New Roman"/>
          <w:lang w:eastAsia="ru-RU"/>
        </w:rPr>
        <w:t>М.В.</w:t>
      </w:r>
      <w:r w:rsidR="00CB0C27"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 по встречному иску Вышинского </w:t>
      </w:r>
      <w:r w:rsidR="002A7DFC">
        <w:rPr>
          <w:rFonts w:ascii="Times New Roman" w:hAnsi="Times New Roman"/>
          <w:lang w:eastAsia="ru-RU"/>
        </w:rPr>
        <w:t>М.В.</w:t>
      </w:r>
      <w:r w:rsidR="00CB0C27"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w:t>
      </w:r>
    </w:p>
    <w:p w14:paraId="23DE5138" w14:textId="77777777" w:rsidR="008715D0" w:rsidRPr="00C93B00" w:rsidRDefault="008715D0" w:rsidP="00974FC5">
      <w:pPr>
        <w:spacing w:after="0" w:line="240" w:lineRule="auto"/>
        <w:ind w:right="-1" w:firstLine="568"/>
        <w:jc w:val="both"/>
        <w:rPr>
          <w:rFonts w:ascii="Times New Roman" w:hAnsi="Times New Roman"/>
          <w:lang w:eastAsia="ru-RU"/>
        </w:rPr>
      </w:pPr>
    </w:p>
    <w:p w14:paraId="22DE9C20" w14:textId="77777777" w:rsidR="00E0719A" w:rsidRPr="00C93B00" w:rsidRDefault="00C93B00" w:rsidP="00974FC5">
      <w:pPr>
        <w:spacing w:after="0" w:line="240" w:lineRule="auto"/>
        <w:ind w:right="-1" w:firstLine="568"/>
        <w:jc w:val="center"/>
        <w:rPr>
          <w:rFonts w:ascii="Times New Roman" w:hAnsi="Times New Roman"/>
          <w:b/>
          <w:lang w:eastAsia="ru-RU"/>
        </w:rPr>
      </w:pPr>
      <w:r>
        <w:rPr>
          <w:rFonts w:ascii="Times New Roman" w:hAnsi="Times New Roman"/>
          <w:b/>
          <w:lang w:eastAsia="ru-RU"/>
        </w:rPr>
        <w:t>УСТАНОВИЛ</w:t>
      </w:r>
      <w:r w:rsidR="002E66A6" w:rsidRPr="00C93B00">
        <w:rPr>
          <w:rFonts w:ascii="Times New Roman" w:hAnsi="Times New Roman"/>
          <w:b/>
          <w:lang w:eastAsia="ru-RU"/>
        </w:rPr>
        <w:t>:</w:t>
      </w:r>
    </w:p>
    <w:p w14:paraId="5118413E" w14:textId="77777777" w:rsidR="008715D0" w:rsidRPr="00C93B00" w:rsidRDefault="008715D0" w:rsidP="00974FC5">
      <w:pPr>
        <w:spacing w:after="0" w:line="240" w:lineRule="auto"/>
        <w:ind w:right="-1" w:firstLine="568"/>
        <w:jc w:val="center"/>
        <w:rPr>
          <w:rFonts w:ascii="Times New Roman" w:hAnsi="Times New Roman"/>
          <w:lang w:eastAsia="ru-RU"/>
        </w:rPr>
      </w:pPr>
    </w:p>
    <w:p w14:paraId="2A8BBFE7" w14:textId="77777777" w:rsidR="008715D0" w:rsidRPr="00C93B00" w:rsidRDefault="00C93B00" w:rsidP="00974FC5">
      <w:pPr>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 xml:space="preserve">Истец </w:t>
      </w:r>
      <w:r w:rsidR="008715D0" w:rsidRPr="00C93B00">
        <w:rPr>
          <w:rFonts w:ascii="Times New Roman" w:eastAsia="Times New Roman" w:hAnsi="Times New Roman"/>
          <w:lang w:eastAsia="ru-RU"/>
        </w:rPr>
        <w:t>ОАО «Сбербанк России» в лице филиала - Московского банка ОАО «Сбербанк России» обратилс</w:t>
      </w:r>
      <w:r>
        <w:rPr>
          <w:rFonts w:ascii="Times New Roman" w:eastAsia="Times New Roman" w:hAnsi="Times New Roman"/>
          <w:lang w:eastAsia="ru-RU"/>
        </w:rPr>
        <w:t>я</w:t>
      </w:r>
      <w:r w:rsidR="008715D0" w:rsidRPr="00C93B00">
        <w:rPr>
          <w:rFonts w:ascii="Times New Roman" w:eastAsia="Times New Roman" w:hAnsi="Times New Roman"/>
          <w:lang w:eastAsia="ru-RU"/>
        </w:rPr>
        <w:t xml:space="preserve"> в суд с иском к Горбунову М.В. и Вышинскому М.В. о </w:t>
      </w:r>
      <w:r>
        <w:rPr>
          <w:rFonts w:ascii="Times New Roman" w:eastAsia="Times New Roman" w:hAnsi="Times New Roman"/>
          <w:lang w:eastAsia="ru-RU"/>
        </w:rPr>
        <w:t xml:space="preserve">солидарном </w:t>
      </w:r>
      <w:r w:rsidR="008715D0" w:rsidRPr="00C93B00">
        <w:rPr>
          <w:rFonts w:ascii="Times New Roman" w:eastAsia="Times New Roman" w:hAnsi="Times New Roman"/>
          <w:lang w:eastAsia="ru-RU"/>
        </w:rPr>
        <w:t xml:space="preserve">взыскании </w:t>
      </w:r>
      <w:r>
        <w:rPr>
          <w:rFonts w:ascii="Times New Roman" w:eastAsia="Times New Roman" w:hAnsi="Times New Roman"/>
          <w:lang w:eastAsia="ru-RU"/>
        </w:rPr>
        <w:t xml:space="preserve">с поручителей </w:t>
      </w:r>
      <w:r w:rsidR="008715D0" w:rsidRPr="00C93B00">
        <w:rPr>
          <w:rFonts w:ascii="Times New Roman" w:eastAsia="Times New Roman" w:hAnsi="Times New Roman"/>
          <w:lang w:eastAsia="ru-RU"/>
        </w:rPr>
        <w:t>задолженности</w:t>
      </w:r>
      <w:r>
        <w:rPr>
          <w:rFonts w:ascii="Times New Roman" w:eastAsia="Times New Roman" w:hAnsi="Times New Roman"/>
          <w:lang w:eastAsia="ru-RU"/>
        </w:rPr>
        <w:t xml:space="preserve"> </w:t>
      </w:r>
      <w:r w:rsidR="008715D0" w:rsidRPr="00C93B00">
        <w:rPr>
          <w:rFonts w:ascii="Times New Roman" w:eastAsia="Times New Roman" w:hAnsi="Times New Roman"/>
          <w:lang w:eastAsia="ru-RU"/>
        </w:rPr>
        <w:t xml:space="preserve">в размере </w:t>
      </w:r>
      <w:r w:rsidR="002A7DFC">
        <w:rPr>
          <w:rFonts w:ascii="Times New Roman" w:eastAsia="Times New Roman" w:hAnsi="Times New Roman"/>
          <w:lang w:eastAsia="ru-RU"/>
        </w:rPr>
        <w:t>***</w:t>
      </w:r>
      <w:r w:rsidR="008715D0" w:rsidRPr="00C93B00">
        <w:rPr>
          <w:rFonts w:ascii="Times New Roman" w:eastAsia="Times New Roman" w:hAnsi="Times New Roman"/>
          <w:lang w:eastAsia="ru-RU"/>
        </w:rPr>
        <w:t xml:space="preserve"> руб. </w:t>
      </w:r>
    </w:p>
    <w:p w14:paraId="4E4DD0F1" w14:textId="77777777" w:rsidR="008715D0" w:rsidRPr="00C93B00" w:rsidRDefault="008715D0"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Горбунов М.В. обратился в суд со встречным иском к ОАО «Сбербанк России» в лице филиала </w:t>
      </w:r>
      <w:r w:rsidR="00C93B00">
        <w:rPr>
          <w:rFonts w:ascii="Times New Roman" w:eastAsia="Times New Roman" w:hAnsi="Times New Roman"/>
          <w:lang w:eastAsia="ru-RU"/>
        </w:rPr>
        <w:t>-</w:t>
      </w:r>
      <w:r w:rsidRPr="00C93B00">
        <w:rPr>
          <w:rFonts w:ascii="Times New Roman" w:eastAsia="Times New Roman" w:hAnsi="Times New Roman"/>
          <w:lang w:eastAsia="ru-RU"/>
        </w:rPr>
        <w:t xml:space="preserve"> Московского банка ОАО «Сбербанк России» об исключении из п.</w:t>
      </w:r>
      <w:r w:rsid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2.11 договора поручительства № </w:t>
      </w:r>
      <w:r w:rsidR="002A7DFC">
        <w:rPr>
          <w:rFonts w:ascii="Times New Roman" w:eastAsia="Times New Roman" w:hAnsi="Times New Roman"/>
          <w:lang w:eastAsia="ru-RU"/>
        </w:rPr>
        <w:t>***</w:t>
      </w:r>
      <w:r w:rsidRPr="00C93B00">
        <w:rPr>
          <w:rFonts w:ascii="Times New Roman" w:eastAsia="Times New Roman" w:hAnsi="Times New Roman"/>
          <w:lang w:eastAsia="ru-RU"/>
        </w:rPr>
        <w:t xml:space="preserve"> от </w:t>
      </w:r>
      <w:r w:rsidR="009A6C2F" w:rsidRPr="00C93B00">
        <w:rPr>
          <w:rFonts w:ascii="Times New Roman" w:eastAsia="Times New Roman" w:hAnsi="Times New Roman"/>
          <w:lang w:eastAsia="ru-RU"/>
        </w:rPr>
        <w:t>05 сентября</w:t>
      </w:r>
      <w:r w:rsidRPr="00C93B00">
        <w:rPr>
          <w:rFonts w:ascii="Times New Roman" w:eastAsia="Times New Roman" w:hAnsi="Times New Roman"/>
          <w:lang w:eastAsia="ru-RU"/>
        </w:rPr>
        <w:t xml:space="preserve"> 2011 г. фразы: «</w:t>
      </w:r>
      <w:r w:rsidR="00C93B00">
        <w:rPr>
          <w:rFonts w:ascii="Times New Roman" w:eastAsia="Times New Roman" w:hAnsi="Times New Roman"/>
          <w:lang w:eastAsia="ru-RU"/>
        </w:rPr>
        <w:t>…</w:t>
      </w:r>
      <w:r w:rsidRPr="00C93B00">
        <w:rPr>
          <w:rFonts w:ascii="Times New Roman" w:eastAsia="Times New Roman" w:hAnsi="Times New Roman"/>
          <w:lang w:eastAsia="ru-RU"/>
        </w:rPr>
        <w:t>а также за любого иного должника в случае перевода долга на другое лицо», указав, что договор поручительства, который он заключил с истцом по первоначальному иску, является договором присоединения,</w:t>
      </w:r>
      <w:r w:rsidR="00C93B00">
        <w:rPr>
          <w:rFonts w:ascii="Times New Roman" w:eastAsia="Times New Roman" w:hAnsi="Times New Roman"/>
          <w:lang w:eastAsia="ru-RU"/>
        </w:rPr>
        <w:t xml:space="preserve"> в связи с чем изменить редакцию </w:t>
      </w:r>
      <w:r w:rsidRPr="00C93B00">
        <w:rPr>
          <w:rFonts w:ascii="Times New Roman" w:eastAsia="Times New Roman" w:hAnsi="Times New Roman"/>
          <w:lang w:eastAsia="ru-RU"/>
        </w:rPr>
        <w:t>п</w:t>
      </w:r>
      <w:r w:rsidR="00C93B00">
        <w:rPr>
          <w:rFonts w:ascii="Times New Roman" w:eastAsia="Times New Roman" w:hAnsi="Times New Roman"/>
          <w:lang w:eastAsia="ru-RU"/>
        </w:rPr>
        <w:t>.</w:t>
      </w:r>
      <w:r w:rsidRPr="00C93B00">
        <w:rPr>
          <w:rFonts w:ascii="Times New Roman" w:eastAsia="Times New Roman" w:hAnsi="Times New Roman"/>
          <w:lang w:eastAsia="ru-RU"/>
        </w:rPr>
        <w:t xml:space="preserve"> 2.11</w:t>
      </w:r>
      <w:r w:rsidR="00C93B00">
        <w:rPr>
          <w:rFonts w:ascii="Times New Roman" w:eastAsia="Times New Roman" w:hAnsi="Times New Roman"/>
          <w:lang w:eastAsia="ru-RU"/>
        </w:rPr>
        <w:t xml:space="preserve"> договора поручительства при его подписании он не мог. </w:t>
      </w:r>
    </w:p>
    <w:p w14:paraId="1A558718" w14:textId="77777777" w:rsidR="008715D0" w:rsidRPr="00C93B00" w:rsidRDefault="008715D0"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Вышинский М.В. обратился в суд со встречным иском к ОАО «Сбербанк России» в лице филиала - Московского банка ОАО «Сбербанк России» об исключении из п.</w:t>
      </w:r>
      <w:r w:rsid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2.11 договора поручительства № </w:t>
      </w:r>
      <w:r w:rsidR="002A7DFC">
        <w:rPr>
          <w:rFonts w:ascii="Times New Roman" w:eastAsia="Times New Roman" w:hAnsi="Times New Roman"/>
          <w:lang w:eastAsia="ru-RU"/>
        </w:rPr>
        <w:t>****</w:t>
      </w:r>
      <w:r w:rsidRPr="00C93B00">
        <w:rPr>
          <w:rFonts w:ascii="Times New Roman" w:eastAsia="Times New Roman" w:hAnsi="Times New Roman"/>
          <w:lang w:eastAsia="ru-RU"/>
        </w:rPr>
        <w:t xml:space="preserve">от </w:t>
      </w:r>
      <w:r w:rsidR="009A6C2F" w:rsidRPr="00C93B00">
        <w:rPr>
          <w:rFonts w:ascii="Times New Roman" w:eastAsia="Times New Roman" w:hAnsi="Times New Roman"/>
          <w:lang w:eastAsia="ru-RU"/>
        </w:rPr>
        <w:t>05 сентября 2011</w:t>
      </w:r>
      <w:r w:rsidRPr="00C93B00">
        <w:rPr>
          <w:rFonts w:ascii="Times New Roman" w:eastAsia="Times New Roman" w:hAnsi="Times New Roman"/>
          <w:lang w:eastAsia="ru-RU"/>
        </w:rPr>
        <w:t xml:space="preserve"> г. фразы: «</w:t>
      </w:r>
      <w:r w:rsidR="00C93B00">
        <w:rPr>
          <w:rFonts w:ascii="Times New Roman" w:eastAsia="Times New Roman" w:hAnsi="Times New Roman"/>
          <w:lang w:eastAsia="ru-RU"/>
        </w:rPr>
        <w:t>…</w:t>
      </w:r>
      <w:r w:rsidRPr="00C93B00">
        <w:rPr>
          <w:rFonts w:ascii="Times New Roman" w:eastAsia="Times New Roman" w:hAnsi="Times New Roman"/>
          <w:lang w:eastAsia="ru-RU"/>
        </w:rPr>
        <w:t>а также за любого иного должника в случае перевода долга на другое лицо»</w:t>
      </w:r>
      <w:r w:rsidR="00C93B00">
        <w:rPr>
          <w:rFonts w:ascii="Times New Roman" w:eastAsia="Times New Roman" w:hAnsi="Times New Roman"/>
          <w:lang w:eastAsia="ru-RU"/>
        </w:rPr>
        <w:t>, приведя аналогичные обоснования</w:t>
      </w:r>
      <w:r w:rsidRPr="00C93B00">
        <w:rPr>
          <w:rFonts w:ascii="Times New Roman" w:eastAsia="Times New Roman" w:hAnsi="Times New Roman"/>
          <w:lang w:eastAsia="ru-RU"/>
        </w:rPr>
        <w:t>.</w:t>
      </w:r>
    </w:p>
    <w:p w14:paraId="5E2C5984" w14:textId="77777777" w:rsidR="000B3A6B" w:rsidRPr="00C93B00" w:rsidRDefault="008559FF" w:rsidP="00974FC5">
      <w:pPr>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Решением </w:t>
      </w:r>
      <w:r w:rsidR="008715D0" w:rsidRPr="00C93B00">
        <w:rPr>
          <w:rFonts w:ascii="Times New Roman" w:hAnsi="Times New Roman"/>
          <w:lang w:eastAsia="ru-RU"/>
        </w:rPr>
        <w:t xml:space="preserve">Перовского </w:t>
      </w:r>
      <w:r w:rsidR="002E66A6" w:rsidRPr="00C93B00">
        <w:rPr>
          <w:rFonts w:ascii="Times New Roman" w:hAnsi="Times New Roman"/>
          <w:lang w:eastAsia="ru-RU"/>
        </w:rPr>
        <w:t xml:space="preserve">районного суда г. Москвы от </w:t>
      </w:r>
      <w:r w:rsidR="008715D0" w:rsidRPr="00C93B00">
        <w:rPr>
          <w:rFonts w:ascii="Times New Roman" w:hAnsi="Times New Roman"/>
          <w:lang w:eastAsia="ru-RU"/>
        </w:rPr>
        <w:t>10 декабря 2013</w:t>
      </w:r>
      <w:r w:rsidR="000B3A6B" w:rsidRPr="00C93B00">
        <w:rPr>
          <w:rFonts w:ascii="Times New Roman" w:hAnsi="Times New Roman"/>
          <w:lang w:eastAsia="ru-RU"/>
        </w:rPr>
        <w:t xml:space="preserve"> г.</w:t>
      </w:r>
      <w:r w:rsidR="002E66A6" w:rsidRPr="00C93B00">
        <w:rPr>
          <w:rFonts w:ascii="Times New Roman" w:hAnsi="Times New Roman"/>
          <w:lang w:eastAsia="ru-RU"/>
        </w:rPr>
        <w:t xml:space="preserve"> </w:t>
      </w:r>
      <w:r w:rsidR="008715D0" w:rsidRPr="00C93B00">
        <w:rPr>
          <w:rFonts w:ascii="Times New Roman" w:hAnsi="Times New Roman"/>
          <w:lang w:eastAsia="ru-RU"/>
        </w:rPr>
        <w:t xml:space="preserve">исковые требования </w:t>
      </w:r>
      <w:r w:rsidR="008715D0" w:rsidRPr="00C93B00">
        <w:rPr>
          <w:rFonts w:ascii="Times New Roman" w:eastAsia="Times New Roman" w:hAnsi="Times New Roman"/>
          <w:lang w:eastAsia="ru-RU"/>
        </w:rPr>
        <w:t xml:space="preserve">ОАО «Сбербанк России» в лице филиала - Московского банка ОАО «Сбербанк России» удовлетворены, </w:t>
      </w:r>
      <w:r w:rsidR="000B3A6B" w:rsidRPr="00C93B00">
        <w:rPr>
          <w:rFonts w:ascii="Times New Roman" w:hAnsi="Times New Roman"/>
          <w:lang w:eastAsia="ru-RU"/>
        </w:rPr>
        <w:t xml:space="preserve">в удовлетворении </w:t>
      </w:r>
      <w:r w:rsidR="008715D0" w:rsidRPr="00C93B00">
        <w:rPr>
          <w:rFonts w:ascii="Times New Roman" w:hAnsi="Times New Roman"/>
          <w:lang w:eastAsia="ru-RU"/>
        </w:rPr>
        <w:t xml:space="preserve">встречных </w:t>
      </w:r>
      <w:r w:rsidR="000B3A6B" w:rsidRPr="00C93B00">
        <w:rPr>
          <w:rFonts w:ascii="Times New Roman" w:hAnsi="Times New Roman"/>
          <w:lang w:eastAsia="ru-RU"/>
        </w:rPr>
        <w:t xml:space="preserve">исковых требований </w:t>
      </w:r>
      <w:r w:rsidR="008715D0" w:rsidRPr="00C93B00">
        <w:rPr>
          <w:rFonts w:ascii="Times New Roman" w:hAnsi="Times New Roman"/>
          <w:lang w:eastAsia="ru-RU"/>
        </w:rPr>
        <w:t>Горбунова М.В. и Вышинского М.В. отказано.</w:t>
      </w:r>
    </w:p>
    <w:p w14:paraId="667306D3" w14:textId="77777777" w:rsidR="00D117E1" w:rsidRPr="00C93B00" w:rsidRDefault="003C5E34" w:rsidP="00974FC5">
      <w:pPr>
        <w:tabs>
          <w:tab w:val="left" w:pos="2880"/>
        </w:tabs>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Апелляционным о</w:t>
      </w:r>
      <w:r w:rsidR="00D117E1" w:rsidRPr="00C93B00">
        <w:rPr>
          <w:rFonts w:ascii="Times New Roman" w:eastAsia="Times New Roman" w:hAnsi="Times New Roman"/>
          <w:lang w:eastAsia="ru-RU"/>
        </w:rPr>
        <w:t xml:space="preserve">пределением судебной коллегии по гражданским делам Московского городского суда от </w:t>
      </w:r>
      <w:r w:rsidR="008715D0" w:rsidRPr="00C93B00">
        <w:rPr>
          <w:rFonts w:ascii="Times New Roman" w:eastAsia="Times New Roman" w:hAnsi="Times New Roman"/>
          <w:lang w:eastAsia="ru-RU"/>
        </w:rPr>
        <w:t>18 марта 2014</w:t>
      </w:r>
      <w:r w:rsidR="000B3A6B" w:rsidRPr="00C93B00">
        <w:rPr>
          <w:rFonts w:ascii="Times New Roman" w:eastAsia="Times New Roman" w:hAnsi="Times New Roman"/>
          <w:lang w:eastAsia="ru-RU"/>
        </w:rPr>
        <w:t xml:space="preserve"> г.</w:t>
      </w:r>
      <w:r w:rsidR="00D117E1" w:rsidRPr="00C93B00">
        <w:rPr>
          <w:rFonts w:ascii="Times New Roman" w:eastAsia="Times New Roman" w:hAnsi="Times New Roman"/>
          <w:lang w:eastAsia="ru-RU"/>
        </w:rPr>
        <w:t xml:space="preserve"> решение </w:t>
      </w:r>
      <w:r w:rsidR="008715D0" w:rsidRPr="00C93B00">
        <w:rPr>
          <w:rFonts w:ascii="Times New Roman" w:eastAsia="Times New Roman" w:hAnsi="Times New Roman"/>
          <w:lang w:eastAsia="ru-RU"/>
        </w:rPr>
        <w:t>Перовского</w:t>
      </w:r>
      <w:r w:rsidRPr="00C93B00">
        <w:rPr>
          <w:rFonts w:ascii="Times New Roman" w:eastAsia="Times New Roman" w:hAnsi="Times New Roman"/>
          <w:lang w:eastAsia="ru-RU"/>
        </w:rPr>
        <w:t xml:space="preserve"> </w:t>
      </w:r>
      <w:r w:rsidR="00D117E1" w:rsidRPr="00C93B00">
        <w:rPr>
          <w:rFonts w:ascii="Times New Roman" w:eastAsia="Times New Roman" w:hAnsi="Times New Roman"/>
          <w:lang w:eastAsia="ru-RU"/>
        </w:rPr>
        <w:t xml:space="preserve">районного суда г. Москвы от </w:t>
      </w:r>
      <w:r w:rsidR="008715D0" w:rsidRPr="00C93B00">
        <w:rPr>
          <w:rFonts w:ascii="Times New Roman" w:eastAsia="Times New Roman" w:hAnsi="Times New Roman"/>
          <w:lang w:eastAsia="ru-RU"/>
        </w:rPr>
        <w:t>10 декабря 2013</w:t>
      </w:r>
      <w:r w:rsidR="000B3A6B" w:rsidRPr="00C93B00">
        <w:rPr>
          <w:rFonts w:ascii="Times New Roman" w:eastAsia="Times New Roman" w:hAnsi="Times New Roman"/>
          <w:lang w:eastAsia="ru-RU"/>
        </w:rPr>
        <w:t xml:space="preserve"> г.</w:t>
      </w:r>
      <w:r w:rsidR="00D117E1" w:rsidRPr="00C93B00">
        <w:rPr>
          <w:rFonts w:ascii="Times New Roman" w:eastAsia="Times New Roman" w:hAnsi="Times New Roman"/>
          <w:lang w:eastAsia="ru-RU"/>
        </w:rPr>
        <w:t xml:space="preserve"> оставлено без изменения.</w:t>
      </w:r>
    </w:p>
    <w:p w14:paraId="65D9BFBD" w14:textId="77777777" w:rsidR="008559FF" w:rsidRPr="00C93B00" w:rsidRDefault="008715D0" w:rsidP="00974FC5">
      <w:pPr>
        <w:tabs>
          <w:tab w:val="left" w:pos="2880"/>
        </w:tabs>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Представителем </w:t>
      </w:r>
      <w:r w:rsidR="00D4402C">
        <w:rPr>
          <w:rFonts w:ascii="Times New Roman" w:hAnsi="Times New Roman"/>
          <w:lang w:eastAsia="ru-RU"/>
        </w:rPr>
        <w:t>Горбунова М.В.</w:t>
      </w:r>
      <w:r w:rsidR="003D1CCE" w:rsidRPr="00C93B00">
        <w:rPr>
          <w:rFonts w:ascii="Times New Roman" w:hAnsi="Times New Roman"/>
          <w:lang w:eastAsia="ru-RU"/>
        </w:rPr>
        <w:t xml:space="preserve"> </w:t>
      </w:r>
      <w:r w:rsidRPr="00C93B00">
        <w:rPr>
          <w:rFonts w:ascii="Times New Roman" w:hAnsi="Times New Roman"/>
          <w:lang w:eastAsia="ru-RU"/>
        </w:rPr>
        <w:t>по доверенности Катин</w:t>
      </w:r>
      <w:r w:rsidR="00D4402C">
        <w:rPr>
          <w:rFonts w:ascii="Times New Roman" w:hAnsi="Times New Roman"/>
          <w:lang w:eastAsia="ru-RU"/>
        </w:rPr>
        <w:t>ой В.И.</w:t>
      </w:r>
      <w:r w:rsidR="00D117E1" w:rsidRPr="00C93B00">
        <w:rPr>
          <w:rFonts w:ascii="Times New Roman" w:hAnsi="Times New Roman"/>
          <w:lang w:eastAsia="ru-RU"/>
        </w:rPr>
        <w:t xml:space="preserve"> подана </w:t>
      </w:r>
      <w:r w:rsidR="0065273B" w:rsidRPr="00C93B00">
        <w:rPr>
          <w:rFonts w:ascii="Times New Roman" w:hAnsi="Times New Roman"/>
          <w:lang w:eastAsia="ru-RU"/>
        </w:rPr>
        <w:t>кассационная</w:t>
      </w:r>
      <w:r w:rsidR="0063591B" w:rsidRPr="00C93B00">
        <w:rPr>
          <w:rFonts w:ascii="Times New Roman" w:hAnsi="Times New Roman"/>
          <w:lang w:eastAsia="ru-RU"/>
        </w:rPr>
        <w:t xml:space="preserve"> </w:t>
      </w:r>
      <w:r w:rsidR="002E66A6" w:rsidRPr="00C93B00">
        <w:rPr>
          <w:rFonts w:ascii="Times New Roman" w:hAnsi="Times New Roman"/>
          <w:lang w:eastAsia="ru-RU"/>
        </w:rPr>
        <w:t xml:space="preserve">жалоба на решение </w:t>
      </w:r>
      <w:r w:rsidRPr="00C93B00">
        <w:rPr>
          <w:rFonts w:ascii="Times New Roman" w:hAnsi="Times New Roman"/>
          <w:lang w:eastAsia="ru-RU"/>
        </w:rPr>
        <w:t>Перовского районного суда г. Москвы от 10 декабря 2013 г. и апелляционное определение судебной коллегии по гражданским делам Московского городского суда от 18 марта 2014 г.</w:t>
      </w:r>
      <w:r w:rsidR="002E66A6" w:rsidRPr="00C93B00">
        <w:rPr>
          <w:rFonts w:ascii="Times New Roman" w:hAnsi="Times New Roman"/>
          <w:lang w:eastAsia="ru-RU"/>
        </w:rPr>
        <w:t>, в которой ставится вопрос об отмене состоявшихся по делу судебных постановлений</w:t>
      </w:r>
      <w:r w:rsidR="003C5E34" w:rsidRPr="00C93B00">
        <w:rPr>
          <w:rFonts w:ascii="Times New Roman" w:hAnsi="Times New Roman"/>
          <w:lang w:eastAsia="ru-RU"/>
        </w:rPr>
        <w:t xml:space="preserve"> и </w:t>
      </w:r>
      <w:r w:rsidRPr="00C93B00">
        <w:rPr>
          <w:rFonts w:ascii="Times New Roman" w:hAnsi="Times New Roman"/>
          <w:lang w:eastAsia="ru-RU"/>
        </w:rPr>
        <w:t xml:space="preserve">вынесении нового судебного акта об удовлетворении встречного иска </w:t>
      </w:r>
      <w:r w:rsidR="00D4402C">
        <w:rPr>
          <w:rFonts w:ascii="Times New Roman" w:hAnsi="Times New Roman"/>
          <w:lang w:eastAsia="ru-RU"/>
        </w:rPr>
        <w:t>Горбунова М.В.</w:t>
      </w:r>
    </w:p>
    <w:p w14:paraId="6D9DB5DC" w14:textId="77777777" w:rsidR="0063591B" w:rsidRPr="00C93B00" w:rsidRDefault="0063591B" w:rsidP="00974FC5">
      <w:pPr>
        <w:tabs>
          <w:tab w:val="left" w:pos="2880"/>
        </w:tabs>
        <w:spacing w:after="0" w:line="240" w:lineRule="auto"/>
        <w:ind w:right="-1" w:firstLine="568"/>
        <w:jc w:val="both"/>
        <w:rPr>
          <w:rFonts w:ascii="Times New Roman" w:hAnsi="Times New Roman"/>
        </w:rPr>
      </w:pPr>
      <w:r w:rsidRPr="00C93B00">
        <w:rPr>
          <w:rFonts w:ascii="Times New Roman" w:hAnsi="Times New Roman"/>
        </w:rPr>
        <w:t>Согласно ст. 387 ГПК РФ основаниями для отмены или изменения судебных постановлений в кассационном порядке являются существенные нарушения норм материального или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5656B0F5" w14:textId="77777777" w:rsidR="0063591B" w:rsidRPr="00C93B00" w:rsidRDefault="0063591B" w:rsidP="00974FC5">
      <w:pPr>
        <w:autoSpaceDE w:val="0"/>
        <w:autoSpaceDN w:val="0"/>
        <w:adjustRightInd w:val="0"/>
        <w:spacing w:after="0" w:line="240" w:lineRule="auto"/>
        <w:ind w:right="-1" w:firstLine="568"/>
        <w:jc w:val="both"/>
        <w:outlineLvl w:val="2"/>
        <w:rPr>
          <w:rFonts w:ascii="Times New Roman" w:hAnsi="Times New Roman"/>
        </w:rPr>
      </w:pPr>
      <w:r w:rsidRPr="00C93B00">
        <w:rPr>
          <w:rFonts w:ascii="Times New Roman" w:hAnsi="Times New Roman"/>
        </w:rPr>
        <w:t>При рассмотрении дела в кассационном порядке суд проверяет правильность применения и толкования норм материального права и норм процессуального права судами, рассматривавшими дело, в пределах доводов кассационных жалобы, представления (ч. 2 ст. 390 ГПК РФ).</w:t>
      </w:r>
    </w:p>
    <w:p w14:paraId="56CF808B"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t>В соответствии с ч. 2 ст. 381 ГПК РФ по результатам изучения кассационной жалобы, представления судья выносит определение:</w:t>
      </w:r>
    </w:p>
    <w:p w14:paraId="718330A8"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lastRenderedPageBreak/>
        <w:t xml:space="preserve">1) об отказе в передаче кассационной жалобы, представления прокурора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 </w:t>
      </w:r>
    </w:p>
    <w:p w14:paraId="50EE86E7"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t>2) о передаче кассационной жалобы, представления прокурора с делом для рассмотрения в судебном заседании суда кассационной инстанции.</w:t>
      </w:r>
    </w:p>
    <w:p w14:paraId="69BA3F15" w14:textId="77777777" w:rsidR="0095777B" w:rsidRPr="00C93B00" w:rsidRDefault="0095777B" w:rsidP="00974FC5">
      <w:pPr>
        <w:spacing w:after="0" w:line="240" w:lineRule="auto"/>
        <w:ind w:right="-1" w:firstLine="568"/>
        <w:jc w:val="both"/>
        <w:rPr>
          <w:rFonts w:ascii="Times New Roman" w:hAnsi="Times New Roman"/>
        </w:rPr>
      </w:pPr>
      <w:r w:rsidRPr="00C93B00">
        <w:rPr>
          <w:rFonts w:ascii="Times New Roman" w:hAnsi="Times New Roman"/>
        </w:rPr>
        <w:t>Оснований для пересмотра судебных постановлений в кассационном порядке, указанных в ст. 387 ГПК РФ, по доводам кассационной жалобы, изученным по материалам приложенным к ней, не установлено.</w:t>
      </w:r>
    </w:p>
    <w:p w14:paraId="2912E970" w14:textId="77777777" w:rsidR="00F12FC4" w:rsidRDefault="002E66A6" w:rsidP="00974FC5">
      <w:pPr>
        <w:spacing w:after="0" w:line="240" w:lineRule="auto"/>
        <w:ind w:right="-1" w:firstLine="568"/>
        <w:jc w:val="both"/>
        <w:rPr>
          <w:rFonts w:ascii="Times New Roman" w:eastAsia="Times New Roman" w:hAnsi="Times New Roman"/>
          <w:lang w:eastAsia="ru-RU"/>
        </w:rPr>
      </w:pPr>
      <w:r w:rsidRPr="00C93B00">
        <w:rPr>
          <w:rFonts w:ascii="Times New Roman" w:hAnsi="Times New Roman"/>
          <w:lang w:eastAsia="ru-RU"/>
        </w:rPr>
        <w:t>Судом установлено и из представленных судебных постановлений следует, что</w:t>
      </w:r>
      <w:r w:rsidR="008559FF" w:rsidRPr="00C93B00">
        <w:rPr>
          <w:rFonts w:ascii="Times New Roman" w:eastAsia="Times New Roman" w:hAnsi="Times New Roman"/>
          <w:lang w:eastAsia="ru-RU"/>
        </w:rPr>
        <w:t xml:space="preserve"> </w:t>
      </w:r>
      <w:r w:rsidR="00F12FC4" w:rsidRPr="00C93B00">
        <w:rPr>
          <w:rFonts w:ascii="Times New Roman" w:eastAsia="Times New Roman" w:hAnsi="Times New Roman"/>
          <w:lang w:eastAsia="ru-RU"/>
        </w:rPr>
        <w:t xml:space="preserve"> 05 сентября 2011 г.</w:t>
      </w:r>
      <w:r w:rsidR="00F12FC4" w:rsidRP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Банк (кредитор) и ООО «Большая розница»</w:t>
      </w:r>
      <w:r w:rsid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(заемщик</w:t>
      </w:r>
      <w:r w:rsid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заключ</w:t>
      </w:r>
      <w:r w:rsidR="00F12FC4">
        <w:rPr>
          <w:rFonts w:ascii="Times New Roman" w:eastAsia="Times New Roman" w:hAnsi="Times New Roman"/>
          <w:lang w:eastAsia="ru-RU"/>
        </w:rPr>
        <w:t xml:space="preserve">или </w:t>
      </w:r>
      <w:r w:rsidR="00F12FC4" w:rsidRPr="00C93B00">
        <w:rPr>
          <w:rFonts w:ascii="Times New Roman" w:eastAsia="Times New Roman" w:hAnsi="Times New Roman"/>
          <w:lang w:eastAsia="ru-RU"/>
        </w:rPr>
        <w:t xml:space="preserve">договор № </w:t>
      </w:r>
      <w:r w:rsidR="002A7DFC">
        <w:rPr>
          <w:rFonts w:ascii="Times New Roman" w:eastAsia="Times New Roman" w:hAnsi="Times New Roman"/>
          <w:lang w:eastAsia="ru-RU"/>
        </w:rPr>
        <w:t>***</w:t>
      </w:r>
      <w:r w:rsidR="00F12FC4" w:rsidRPr="00C93B00">
        <w:rPr>
          <w:rFonts w:ascii="Times New Roman" w:eastAsia="Times New Roman" w:hAnsi="Times New Roman"/>
          <w:lang w:eastAsia="ru-RU"/>
        </w:rPr>
        <w:t xml:space="preserve"> об открытии возобновляемой кредитной линии, согласно которому кредитор обязался открыть заемщику возобновляемую кредитную линию для пополнения оборотных средств на срок до 28 февраля 2013 г. с лимитом, указанным в п.1.1. договора, а заемщик обязался возвратить кредитору полученный кредит и упл</w:t>
      </w:r>
      <w:r w:rsidR="00F12FC4">
        <w:rPr>
          <w:rFonts w:ascii="Times New Roman" w:eastAsia="Times New Roman" w:hAnsi="Times New Roman"/>
          <w:lang w:eastAsia="ru-RU"/>
        </w:rPr>
        <w:t xml:space="preserve">ачивать ежемесячно проценты за пользование кредитом по ставке 12,5 % годовых, а также </w:t>
      </w:r>
      <w:r w:rsidR="00F12FC4" w:rsidRPr="00C93B00">
        <w:rPr>
          <w:rFonts w:ascii="Times New Roman" w:eastAsia="Times New Roman" w:hAnsi="Times New Roman"/>
          <w:lang w:eastAsia="ru-RU"/>
        </w:rPr>
        <w:t>другие платежи</w:t>
      </w:r>
      <w:r w:rsidR="00F12FC4">
        <w:rPr>
          <w:rFonts w:ascii="Times New Roman" w:eastAsia="Times New Roman" w:hAnsi="Times New Roman"/>
          <w:lang w:eastAsia="ru-RU"/>
        </w:rPr>
        <w:t xml:space="preserve">, предусмотренные </w:t>
      </w:r>
      <w:r w:rsidR="00F12FC4" w:rsidRPr="00C93B00">
        <w:rPr>
          <w:rFonts w:ascii="Times New Roman" w:eastAsia="Times New Roman" w:hAnsi="Times New Roman"/>
          <w:lang w:eastAsia="ru-RU"/>
        </w:rPr>
        <w:t>договор</w:t>
      </w:r>
      <w:r w:rsidR="00F12FC4">
        <w:rPr>
          <w:rFonts w:ascii="Times New Roman" w:eastAsia="Times New Roman" w:hAnsi="Times New Roman"/>
          <w:lang w:eastAsia="ru-RU"/>
        </w:rPr>
        <w:t>ом</w:t>
      </w:r>
      <w:r w:rsidR="00F12FC4" w:rsidRPr="00C93B00">
        <w:rPr>
          <w:rFonts w:ascii="Times New Roman" w:eastAsia="Times New Roman" w:hAnsi="Times New Roman"/>
          <w:lang w:eastAsia="ru-RU"/>
        </w:rPr>
        <w:t>.</w:t>
      </w:r>
    </w:p>
    <w:p w14:paraId="55923B3D" w14:textId="77777777" w:rsidR="007E02FE" w:rsidRPr="00C93B00" w:rsidRDefault="00F12FC4" w:rsidP="00974FC5">
      <w:pPr>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 xml:space="preserve">Банк предоставил заемщику кредит в размере </w:t>
      </w:r>
      <w:r w:rsidR="002A7DFC">
        <w:rPr>
          <w:rFonts w:ascii="Times New Roman" w:eastAsia="Times New Roman" w:hAnsi="Times New Roman"/>
          <w:lang w:eastAsia="ru-RU"/>
        </w:rPr>
        <w:t>***</w:t>
      </w:r>
      <w:r w:rsidR="007E02FE" w:rsidRPr="00C93B00">
        <w:rPr>
          <w:rFonts w:ascii="Times New Roman" w:eastAsia="Times New Roman" w:hAnsi="Times New Roman"/>
          <w:lang w:eastAsia="ru-RU"/>
        </w:rPr>
        <w:t xml:space="preserve"> руб.</w:t>
      </w:r>
      <w:r>
        <w:rPr>
          <w:rFonts w:ascii="Times New Roman" w:eastAsia="Times New Roman" w:hAnsi="Times New Roman"/>
          <w:lang w:eastAsia="ru-RU"/>
        </w:rPr>
        <w:t>, зачислив их</w:t>
      </w:r>
      <w:r w:rsidR="007E02FE" w:rsidRPr="00C93B00">
        <w:rPr>
          <w:rFonts w:ascii="Times New Roman" w:eastAsia="Times New Roman" w:hAnsi="Times New Roman"/>
          <w:lang w:eastAsia="ru-RU"/>
        </w:rPr>
        <w:t xml:space="preserve"> на расчетный счет заемщика № </w:t>
      </w:r>
      <w:r w:rsidR="002A7DFC">
        <w:rPr>
          <w:rFonts w:ascii="Times New Roman" w:eastAsia="Times New Roman" w:hAnsi="Times New Roman"/>
          <w:lang w:eastAsia="ru-RU"/>
        </w:rPr>
        <w:t>***</w:t>
      </w:r>
      <w:r w:rsidR="007E02FE" w:rsidRPr="00C93B00">
        <w:rPr>
          <w:rFonts w:ascii="Times New Roman" w:eastAsia="Times New Roman" w:hAnsi="Times New Roman"/>
          <w:lang w:eastAsia="ru-RU"/>
        </w:rPr>
        <w:t>.</w:t>
      </w:r>
    </w:p>
    <w:p w14:paraId="65F76CEC" w14:textId="77777777" w:rsidR="007E02FE" w:rsidRPr="00C93B00" w:rsidRDefault="007E02FE"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В обеспечение </w:t>
      </w:r>
      <w:r w:rsidR="00F12FC4">
        <w:rPr>
          <w:rFonts w:ascii="Times New Roman" w:eastAsia="Times New Roman" w:hAnsi="Times New Roman"/>
          <w:lang w:eastAsia="ru-RU"/>
        </w:rPr>
        <w:t xml:space="preserve">надлежащего </w:t>
      </w:r>
      <w:r w:rsidRPr="00C93B00">
        <w:rPr>
          <w:rFonts w:ascii="Times New Roman" w:eastAsia="Times New Roman" w:hAnsi="Times New Roman"/>
          <w:lang w:eastAsia="ru-RU"/>
        </w:rPr>
        <w:t xml:space="preserve">исполнения обязательств </w:t>
      </w:r>
      <w:r w:rsidR="00F12FC4">
        <w:rPr>
          <w:rFonts w:ascii="Times New Roman" w:eastAsia="Times New Roman" w:hAnsi="Times New Roman"/>
          <w:lang w:eastAsia="ru-RU"/>
        </w:rPr>
        <w:t xml:space="preserve">заемщика </w:t>
      </w:r>
      <w:r w:rsidRPr="00C93B00">
        <w:rPr>
          <w:rFonts w:ascii="Times New Roman" w:eastAsia="Times New Roman" w:hAnsi="Times New Roman"/>
          <w:lang w:eastAsia="ru-RU"/>
        </w:rPr>
        <w:t xml:space="preserve">по кредитному договору Банк заключил договор поручительств № </w:t>
      </w:r>
      <w:r w:rsidR="002A7DFC">
        <w:rPr>
          <w:rFonts w:ascii="Times New Roman" w:eastAsia="Times New Roman" w:hAnsi="Times New Roman"/>
          <w:lang w:eastAsia="ru-RU"/>
        </w:rPr>
        <w:t>***</w:t>
      </w:r>
      <w:r w:rsidRPr="00C93B00">
        <w:rPr>
          <w:rFonts w:ascii="Times New Roman" w:eastAsia="Times New Roman" w:hAnsi="Times New Roman"/>
          <w:lang w:eastAsia="ru-RU"/>
        </w:rPr>
        <w:t xml:space="preserve"> от </w:t>
      </w:r>
      <w:r w:rsidR="007343E5" w:rsidRPr="00C93B00">
        <w:rPr>
          <w:rFonts w:ascii="Times New Roman" w:eastAsia="Times New Roman" w:hAnsi="Times New Roman"/>
          <w:lang w:eastAsia="ru-RU"/>
        </w:rPr>
        <w:t>05 сентября</w:t>
      </w:r>
      <w:r w:rsidR="00F97B28" w:rsidRP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2011 г. с Горбуновым М.В. и </w:t>
      </w:r>
      <w:r w:rsidR="00F12FC4">
        <w:rPr>
          <w:rFonts w:ascii="Times New Roman" w:eastAsia="Times New Roman" w:hAnsi="Times New Roman"/>
          <w:lang w:eastAsia="ru-RU"/>
        </w:rPr>
        <w:t xml:space="preserve">договор поручительства </w:t>
      </w:r>
      <w:r w:rsidRPr="00C93B00">
        <w:rPr>
          <w:rFonts w:ascii="Times New Roman" w:eastAsia="Times New Roman" w:hAnsi="Times New Roman"/>
          <w:lang w:eastAsia="ru-RU"/>
        </w:rPr>
        <w:t xml:space="preserve">№ </w:t>
      </w:r>
      <w:r w:rsidR="002A7DFC">
        <w:rPr>
          <w:rFonts w:ascii="Times New Roman" w:eastAsia="Times New Roman" w:hAnsi="Times New Roman"/>
          <w:lang w:eastAsia="ru-RU"/>
        </w:rPr>
        <w:t>***</w:t>
      </w:r>
      <w:r w:rsidRPr="00C93B00">
        <w:rPr>
          <w:rFonts w:ascii="Times New Roman" w:eastAsia="Times New Roman" w:hAnsi="Times New Roman"/>
          <w:lang w:eastAsia="ru-RU"/>
        </w:rPr>
        <w:t xml:space="preserve"> от </w:t>
      </w:r>
      <w:r w:rsidR="007343E5" w:rsidRPr="00C93B00">
        <w:rPr>
          <w:rFonts w:ascii="Times New Roman" w:eastAsia="Times New Roman" w:hAnsi="Times New Roman"/>
          <w:lang w:eastAsia="ru-RU"/>
        </w:rPr>
        <w:t>05 сентября</w:t>
      </w:r>
      <w:r w:rsidR="00F97B28" w:rsidRPr="00C93B00">
        <w:rPr>
          <w:rFonts w:ascii="Times New Roman" w:eastAsia="Times New Roman" w:hAnsi="Times New Roman"/>
          <w:lang w:eastAsia="ru-RU"/>
        </w:rPr>
        <w:t xml:space="preserve"> </w:t>
      </w:r>
      <w:r w:rsidRPr="00C93B00">
        <w:rPr>
          <w:rFonts w:ascii="Times New Roman" w:eastAsia="Times New Roman" w:hAnsi="Times New Roman"/>
          <w:lang w:eastAsia="ru-RU"/>
        </w:rPr>
        <w:t>2011 г</w:t>
      </w:r>
      <w:r w:rsidR="00F97B28" w:rsidRPr="00C93B00">
        <w:rPr>
          <w:rFonts w:ascii="Times New Roman" w:eastAsia="Times New Roman" w:hAnsi="Times New Roman"/>
          <w:lang w:eastAsia="ru-RU"/>
        </w:rPr>
        <w:t>.</w:t>
      </w:r>
      <w:r w:rsidRPr="00C93B00">
        <w:rPr>
          <w:rFonts w:ascii="Times New Roman" w:eastAsia="Times New Roman" w:hAnsi="Times New Roman"/>
          <w:lang w:eastAsia="ru-RU"/>
        </w:rPr>
        <w:t xml:space="preserve"> с Вышинским М.В.</w:t>
      </w:r>
    </w:p>
    <w:p w14:paraId="601A8ACD" w14:textId="77777777" w:rsidR="007E02FE" w:rsidRPr="00C93B00" w:rsidRDefault="007E02FE"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В соответствии с п.2.1 указанных договоров поручительства поручители обязались отвечать перед Банком солидарно с заемщиком за исполнение обязательств по кредитному договору, включая погашение основного долга, процентов за пользование кредитом, платы за открытие кредитной линии, платы за пользование лимитом кредитной линии, неустойки, возмещение судебных расходов по взысканию долга и других убытков Банка, вызванных неисполнением или ненадлежащим исполнением заемщиком своих обязательств по кредитному договору. </w:t>
      </w:r>
    </w:p>
    <w:p w14:paraId="754BB7FB" w14:textId="77777777" w:rsidR="007F2562" w:rsidRPr="00C93B00" w:rsidRDefault="007F2562"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В соответствии с п.2.11 договоров поручительства Горбунов М.В. и Вышинский М.В. приняли на себя обязательство отвечать за исполнение обязательств, предусмотренных кредитным договором, за заемщика, а также за любого иного должника в случае перевода долга на другое лицо.</w:t>
      </w:r>
    </w:p>
    <w:p w14:paraId="74DE0C65" w14:textId="77777777" w:rsidR="007E02FE" w:rsidRDefault="00F97B28"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25 марта 2013 г. между ОАО «Сбербанк России»</w:t>
      </w:r>
      <w:r w:rsidR="00370DEC">
        <w:rPr>
          <w:rFonts w:ascii="Times New Roman" w:eastAsia="Times New Roman" w:hAnsi="Times New Roman"/>
          <w:lang w:eastAsia="ru-RU"/>
        </w:rPr>
        <w:t xml:space="preserve"> (кредитор)</w:t>
      </w:r>
      <w:r w:rsidRPr="00C93B00">
        <w:rPr>
          <w:rFonts w:ascii="Times New Roman" w:eastAsia="Times New Roman" w:hAnsi="Times New Roman"/>
          <w:lang w:eastAsia="ru-RU"/>
        </w:rPr>
        <w:t>, ООО «Большая розница» (должник) и ООО «Спринтер» (новый должник) был заключен договор, в соответствии с которым ООО «Большая разница»</w:t>
      </w:r>
      <w:r w:rsidR="007E02FE" w:rsidRPr="00C93B00">
        <w:rPr>
          <w:rFonts w:ascii="Times New Roman" w:eastAsia="Times New Roman" w:hAnsi="Times New Roman"/>
          <w:lang w:eastAsia="ru-RU"/>
        </w:rPr>
        <w:t xml:space="preserve"> перевел</w:t>
      </w:r>
      <w:r w:rsidR="00370DEC">
        <w:rPr>
          <w:rFonts w:ascii="Times New Roman" w:eastAsia="Times New Roman" w:hAnsi="Times New Roman"/>
          <w:lang w:eastAsia="ru-RU"/>
        </w:rPr>
        <w:t>о</w:t>
      </w:r>
      <w:r w:rsidR="007E02FE" w:rsidRPr="00C93B00">
        <w:rPr>
          <w:rFonts w:ascii="Times New Roman" w:eastAsia="Times New Roman" w:hAnsi="Times New Roman"/>
          <w:lang w:eastAsia="ru-RU"/>
        </w:rPr>
        <w:t xml:space="preserve"> на </w:t>
      </w:r>
      <w:r w:rsidRPr="00C93B00">
        <w:rPr>
          <w:rFonts w:ascii="Times New Roman" w:eastAsia="Times New Roman" w:hAnsi="Times New Roman"/>
          <w:lang w:eastAsia="ru-RU"/>
        </w:rPr>
        <w:t>ООО «Спринтер»</w:t>
      </w:r>
      <w:r w:rsidR="007E02FE" w:rsidRPr="00C93B00">
        <w:rPr>
          <w:rFonts w:ascii="Times New Roman" w:eastAsia="Times New Roman" w:hAnsi="Times New Roman"/>
          <w:lang w:eastAsia="ru-RU"/>
        </w:rPr>
        <w:t xml:space="preserve">, а </w:t>
      </w:r>
      <w:r w:rsidRPr="00C93B00">
        <w:rPr>
          <w:rFonts w:ascii="Times New Roman" w:eastAsia="Times New Roman" w:hAnsi="Times New Roman"/>
          <w:lang w:eastAsia="ru-RU"/>
        </w:rPr>
        <w:t>ООО «Спринтер»</w:t>
      </w:r>
      <w:r w:rsidR="007E02FE" w:rsidRPr="00C93B00">
        <w:rPr>
          <w:rFonts w:ascii="Times New Roman" w:eastAsia="Times New Roman" w:hAnsi="Times New Roman"/>
          <w:lang w:eastAsia="ru-RU"/>
        </w:rPr>
        <w:t xml:space="preserve"> принял на себя обязательства </w:t>
      </w:r>
      <w:r w:rsidR="001C080C">
        <w:rPr>
          <w:rFonts w:ascii="Times New Roman" w:eastAsia="Times New Roman" w:hAnsi="Times New Roman"/>
          <w:lang w:eastAsia="ru-RU"/>
        </w:rPr>
        <w:t xml:space="preserve">должника </w:t>
      </w:r>
      <w:r w:rsidR="007E02FE" w:rsidRPr="00C93B00">
        <w:rPr>
          <w:rFonts w:ascii="Times New Roman" w:eastAsia="Times New Roman" w:hAnsi="Times New Roman"/>
          <w:lang w:eastAsia="ru-RU"/>
        </w:rPr>
        <w:t xml:space="preserve">перед кредитором по договору № </w:t>
      </w:r>
      <w:r w:rsidR="002A7DFC">
        <w:rPr>
          <w:rFonts w:ascii="Times New Roman" w:eastAsia="Times New Roman" w:hAnsi="Times New Roman"/>
          <w:lang w:eastAsia="ru-RU"/>
        </w:rPr>
        <w:t>***</w:t>
      </w:r>
      <w:r w:rsidR="007E02FE" w:rsidRPr="00C93B00">
        <w:rPr>
          <w:rFonts w:ascii="Times New Roman" w:eastAsia="Times New Roman" w:hAnsi="Times New Roman"/>
          <w:lang w:eastAsia="ru-RU"/>
        </w:rPr>
        <w:t xml:space="preserve"> об открытии возобновляемой кредитной линии от </w:t>
      </w:r>
      <w:r w:rsidR="007142EF" w:rsidRPr="00C93B00">
        <w:rPr>
          <w:rFonts w:ascii="Times New Roman" w:eastAsia="Times New Roman" w:hAnsi="Times New Roman"/>
          <w:lang w:eastAsia="ru-RU"/>
        </w:rPr>
        <w:t xml:space="preserve">05 сентября </w:t>
      </w:r>
      <w:r w:rsidR="007E02FE" w:rsidRPr="00C93B00">
        <w:rPr>
          <w:rFonts w:ascii="Times New Roman" w:eastAsia="Times New Roman" w:hAnsi="Times New Roman"/>
          <w:lang w:eastAsia="ru-RU"/>
        </w:rPr>
        <w:t xml:space="preserve">2011 г. </w:t>
      </w:r>
    </w:p>
    <w:p w14:paraId="058E7468" w14:textId="77777777" w:rsidR="001C080C" w:rsidRDefault="001C080C" w:rsidP="00974FC5">
      <w:pPr>
        <w:shd w:val="clear" w:color="auto" w:fill="FFFFFF"/>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У</w:t>
      </w:r>
      <w:r w:rsidRPr="00C93B00">
        <w:rPr>
          <w:rFonts w:ascii="Times New Roman" w:eastAsia="Times New Roman" w:hAnsi="Times New Roman"/>
          <w:lang w:eastAsia="ru-RU"/>
        </w:rPr>
        <w:t>довлетворяя исковые требования ОАО «Сбербанк России» в лице филиала - Московского банка ОАО «Сбербанк России», суд правомерно руководствовался ст.</w:t>
      </w:r>
      <w:r>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ст. 309, 310, 330, 361, 363, 391, 810, 819 ГК РФ и исходил из того, что новый должник ООО «Спринтер» не </w:t>
      </w:r>
      <w:r>
        <w:rPr>
          <w:rFonts w:ascii="Times New Roman" w:eastAsia="Times New Roman" w:hAnsi="Times New Roman"/>
          <w:lang w:eastAsia="ru-RU"/>
        </w:rPr>
        <w:t xml:space="preserve">выплатил </w:t>
      </w:r>
      <w:r w:rsidRPr="00C93B00">
        <w:rPr>
          <w:rFonts w:ascii="Times New Roman" w:eastAsia="Times New Roman" w:hAnsi="Times New Roman"/>
          <w:lang w:eastAsia="ru-RU"/>
        </w:rPr>
        <w:t xml:space="preserve">задолженность по кредитному договору, </w:t>
      </w:r>
      <w:r>
        <w:rPr>
          <w:rFonts w:ascii="Times New Roman" w:eastAsia="Times New Roman" w:hAnsi="Times New Roman"/>
          <w:lang w:eastAsia="ru-RU"/>
        </w:rPr>
        <w:t xml:space="preserve">в связи с чем, </w:t>
      </w:r>
      <w:r w:rsidRPr="00C93B00">
        <w:rPr>
          <w:rFonts w:ascii="Times New Roman" w:eastAsia="Times New Roman" w:hAnsi="Times New Roman"/>
          <w:lang w:eastAsia="ru-RU"/>
        </w:rPr>
        <w:t>в силу положений договоров поручительства</w:t>
      </w:r>
      <w:r>
        <w:rPr>
          <w:rFonts w:ascii="Times New Roman" w:eastAsia="Times New Roman" w:hAnsi="Times New Roman"/>
          <w:lang w:eastAsia="ru-RU"/>
        </w:rPr>
        <w:t>,</w:t>
      </w:r>
      <w:r w:rsidRPr="00C93B00">
        <w:rPr>
          <w:rFonts w:ascii="Times New Roman" w:eastAsia="Times New Roman" w:hAnsi="Times New Roman"/>
          <w:lang w:eastAsia="ru-RU"/>
        </w:rPr>
        <w:t xml:space="preserve"> Горбунов М.В. и Вышинский М.В. обяза</w:t>
      </w:r>
      <w:r>
        <w:rPr>
          <w:rFonts w:ascii="Times New Roman" w:eastAsia="Times New Roman" w:hAnsi="Times New Roman"/>
          <w:lang w:eastAsia="ru-RU"/>
        </w:rPr>
        <w:t xml:space="preserve">ны отвечать </w:t>
      </w:r>
      <w:r w:rsidR="00974FC5">
        <w:rPr>
          <w:rFonts w:ascii="Times New Roman" w:eastAsia="Times New Roman" w:hAnsi="Times New Roman"/>
          <w:lang w:eastAsia="ru-RU"/>
        </w:rPr>
        <w:t xml:space="preserve">перед банком </w:t>
      </w:r>
      <w:r>
        <w:rPr>
          <w:rFonts w:ascii="Times New Roman" w:eastAsia="Times New Roman" w:hAnsi="Times New Roman"/>
          <w:lang w:eastAsia="ru-RU"/>
        </w:rPr>
        <w:t xml:space="preserve">солидарно </w:t>
      </w:r>
      <w:r w:rsidR="0058084A">
        <w:rPr>
          <w:rFonts w:ascii="Times New Roman" w:eastAsia="Times New Roman" w:hAnsi="Times New Roman"/>
          <w:lang w:eastAsia="ru-RU"/>
        </w:rPr>
        <w:t xml:space="preserve">с </w:t>
      </w:r>
      <w:r>
        <w:rPr>
          <w:rFonts w:ascii="Times New Roman" w:eastAsia="Times New Roman" w:hAnsi="Times New Roman"/>
          <w:lang w:eastAsia="ru-RU"/>
        </w:rPr>
        <w:t>должником по кредитному договору.</w:t>
      </w:r>
    </w:p>
    <w:p w14:paraId="45147B0B" w14:textId="77777777" w:rsidR="008651FD" w:rsidRPr="00C93B00" w:rsidRDefault="009B7E58" w:rsidP="00974FC5">
      <w:pPr>
        <w:shd w:val="clear" w:color="auto" w:fill="FFFFFF"/>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Отказывая в удовлетворении требований по встречным искам</w:t>
      </w:r>
      <w:r w:rsidR="00102A09">
        <w:rPr>
          <w:rFonts w:ascii="Times New Roman" w:eastAsia="Times New Roman" w:hAnsi="Times New Roman"/>
          <w:lang w:eastAsia="ru-RU"/>
        </w:rPr>
        <w:t xml:space="preserve"> об исключении из договоров поручительства п.2.11</w:t>
      </w:r>
      <w:r>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суд исходил из того, что истцами по встречным искам не представлено доказательств в обоснование своих </w:t>
      </w:r>
      <w:r>
        <w:rPr>
          <w:rFonts w:ascii="Times New Roman" w:eastAsia="Times New Roman" w:hAnsi="Times New Roman"/>
          <w:lang w:eastAsia="ru-RU"/>
        </w:rPr>
        <w:t>доводов о том, что заключенные ими договоры поручительства являются договорами присоединения</w:t>
      </w:r>
      <w:r w:rsidR="00974FC5">
        <w:rPr>
          <w:rFonts w:ascii="Times New Roman" w:eastAsia="Times New Roman" w:hAnsi="Times New Roman"/>
          <w:lang w:eastAsia="ru-RU"/>
        </w:rPr>
        <w:t xml:space="preserve"> и что в силу ч.2 ст. 428 ГК РФ они могут быть изменены по требованию присоединившейся стороны, поскольку Горбунов М.В. и Вышинский М.В.</w:t>
      </w:r>
      <w:r w:rsidR="008651FD" w:rsidRPr="00C93B00">
        <w:rPr>
          <w:rFonts w:ascii="Times New Roman" w:eastAsia="Times New Roman" w:hAnsi="Times New Roman"/>
          <w:lang w:eastAsia="ru-RU"/>
        </w:rPr>
        <w:t>, подписывая договоры поручительства, явно выразили свое согласие отвечать за нового должника в случае перевода долга.</w:t>
      </w:r>
    </w:p>
    <w:p w14:paraId="3DC136DA" w14:textId="77777777" w:rsidR="001E4D6B" w:rsidRDefault="001E4D6B" w:rsidP="00974FC5">
      <w:pPr>
        <w:spacing w:after="0" w:line="240" w:lineRule="auto"/>
        <w:ind w:right="-1" w:firstLine="568"/>
        <w:jc w:val="both"/>
        <w:rPr>
          <w:rFonts w:ascii="Times New Roman" w:eastAsia="Times New Roman" w:hAnsi="Times New Roman"/>
          <w:color w:val="000000"/>
          <w:lang w:eastAsia="ru-RU"/>
        </w:rPr>
      </w:pPr>
      <w:r w:rsidRPr="00C93B00">
        <w:rPr>
          <w:rFonts w:ascii="Times New Roman" w:eastAsia="Times New Roman" w:hAnsi="Times New Roman"/>
          <w:color w:val="000000"/>
          <w:lang w:eastAsia="ru-RU"/>
        </w:rPr>
        <w:t>Судебная коллегия по гражданским делам Московского городского суда обоснованно согласилась с выводами суда первой инстанции.</w:t>
      </w:r>
    </w:p>
    <w:p w14:paraId="38622B94" w14:textId="77777777" w:rsidR="00102A09" w:rsidRDefault="001E4D6B" w:rsidP="00974FC5">
      <w:pPr>
        <w:overflowPunct w:val="0"/>
        <w:autoSpaceDE w:val="0"/>
        <w:autoSpaceDN w:val="0"/>
        <w:adjustRightInd w:val="0"/>
        <w:spacing w:after="0" w:line="240" w:lineRule="auto"/>
        <w:ind w:right="-1" w:firstLine="540"/>
        <w:jc w:val="both"/>
        <w:textAlignment w:val="baseline"/>
        <w:rPr>
          <w:rFonts w:ascii="Times New Roman" w:eastAsia="Times New Roman" w:hAnsi="Times New Roman"/>
          <w:color w:val="000000"/>
          <w:lang w:eastAsia="ru-RU"/>
        </w:rPr>
      </w:pPr>
      <w:r w:rsidRPr="00C93B00">
        <w:rPr>
          <w:rFonts w:ascii="Times New Roman" w:eastAsia="Times New Roman" w:hAnsi="Times New Roman"/>
          <w:color w:val="000000"/>
          <w:lang w:eastAsia="ru-RU"/>
        </w:rPr>
        <w:t>Довод кассационной жалобы</w:t>
      </w:r>
      <w:r w:rsidR="00102A09">
        <w:rPr>
          <w:rFonts w:ascii="Times New Roman" w:eastAsia="Times New Roman" w:hAnsi="Times New Roman"/>
          <w:color w:val="000000"/>
          <w:lang w:eastAsia="ru-RU"/>
        </w:rPr>
        <w:t xml:space="preserve"> о том, что суд неправильно применил ч.2 ст. 367 ГК РФ и не учел позицию Высшего Арбитражного Суда Российской Федерации, изложенную в Постановлении Пленума Высшего Арбитражного Суда РФ от 12 июля 2012 г. № 42, не может быть принят во внимание ввиду расширительного толкования заявителем кассационной жалобы положений указанного Постановления.</w:t>
      </w:r>
    </w:p>
    <w:p w14:paraId="292E9333" w14:textId="77777777" w:rsidR="00102A09" w:rsidRDefault="00102A09" w:rsidP="00974FC5">
      <w:pPr>
        <w:autoSpaceDE w:val="0"/>
        <w:autoSpaceDN w:val="0"/>
        <w:adjustRightInd w:val="0"/>
        <w:spacing w:after="0" w:line="240" w:lineRule="auto"/>
        <w:ind w:firstLine="567"/>
        <w:jc w:val="both"/>
        <w:rPr>
          <w:rFonts w:ascii="Times New Roman" w:hAnsi="Times New Roman"/>
          <w:lang w:eastAsia="ru-RU"/>
        </w:rPr>
      </w:pPr>
      <w:r>
        <w:rPr>
          <w:rFonts w:ascii="Times New Roman" w:hAnsi="Times New Roman"/>
          <w:lang w:eastAsia="ru-RU"/>
        </w:rPr>
        <w:lastRenderedPageBreak/>
        <w:t>Согласно ч. 2 ст. 367 ГК РФ поручительство прекращается с переводом на другое лицо долга по обеспеченному поручительством обязательству, если поручитель не дал кредитору согласия отвечать за нового должника.</w:t>
      </w:r>
    </w:p>
    <w:p w14:paraId="7AD1DB79" w14:textId="77777777" w:rsidR="006A3AD5" w:rsidRDefault="00102A09" w:rsidP="00974FC5">
      <w:pPr>
        <w:autoSpaceDE w:val="0"/>
        <w:autoSpaceDN w:val="0"/>
        <w:adjustRightInd w:val="0"/>
        <w:spacing w:after="0" w:line="240" w:lineRule="auto"/>
        <w:ind w:firstLine="567"/>
        <w:jc w:val="both"/>
        <w:rPr>
          <w:rFonts w:ascii="Times New Roman" w:hAnsi="Times New Roman"/>
          <w:lang w:eastAsia="ru-RU"/>
        </w:rPr>
      </w:pPr>
      <w:r>
        <w:rPr>
          <w:rFonts w:ascii="Times New Roman" w:hAnsi="Times New Roman"/>
          <w:lang w:eastAsia="ru-RU"/>
        </w:rPr>
        <w:t>В силу разъяснений, изложенных в п. 17</w:t>
      </w:r>
      <w:r w:rsidR="006A3AD5">
        <w:rPr>
          <w:rFonts w:ascii="Times New Roman" w:hAnsi="Times New Roman"/>
          <w:lang w:eastAsia="ru-RU"/>
        </w:rPr>
        <w:t xml:space="preserve"> указанного Постановления, суды должны учитывать, что положение ч. 2 ст. 367 ГК РФ является диспозитивным, поэтому стороны в договоре поручительства могут предусмотреть иное.</w:t>
      </w:r>
    </w:p>
    <w:p w14:paraId="5FDDA9E4" w14:textId="77777777" w:rsidR="006A3AD5" w:rsidRPr="00C93B00" w:rsidRDefault="006A3AD5" w:rsidP="00974FC5">
      <w:pPr>
        <w:spacing w:after="0" w:line="240" w:lineRule="auto"/>
        <w:ind w:right="-1" w:firstLine="567"/>
        <w:jc w:val="both"/>
        <w:rPr>
          <w:rFonts w:ascii="Times New Roman" w:eastAsia="Times New Roman" w:hAnsi="Times New Roman"/>
          <w:lang w:eastAsia="ru-RU"/>
        </w:rPr>
      </w:pPr>
      <w:r>
        <w:rPr>
          <w:rFonts w:ascii="Times New Roman" w:eastAsia="Times New Roman" w:hAnsi="Times New Roman"/>
          <w:color w:val="000000"/>
          <w:lang w:eastAsia="ru-RU"/>
        </w:rPr>
        <w:t xml:space="preserve">Как установлено судом, стороны в договоре поручительства № </w:t>
      </w:r>
      <w:r w:rsidR="002A7DFC">
        <w:rPr>
          <w:rFonts w:ascii="Times New Roman" w:eastAsia="Times New Roman" w:hAnsi="Times New Roman"/>
          <w:lang w:eastAsia="ru-RU"/>
        </w:rPr>
        <w:t>***</w:t>
      </w:r>
      <w:r w:rsidRPr="00C93B00">
        <w:rPr>
          <w:rFonts w:ascii="Times New Roman" w:eastAsia="Times New Roman" w:hAnsi="Times New Roman"/>
          <w:lang w:eastAsia="ru-RU"/>
        </w:rPr>
        <w:t xml:space="preserve"> от 05 сентября 2011 г. </w:t>
      </w:r>
      <w:r>
        <w:rPr>
          <w:rFonts w:ascii="Times New Roman" w:eastAsia="Times New Roman" w:hAnsi="Times New Roman"/>
          <w:lang w:eastAsia="ru-RU"/>
        </w:rPr>
        <w:t xml:space="preserve">предусмотрели иное, а именно что поручитель </w:t>
      </w:r>
      <w:r w:rsidR="00D4402C">
        <w:rPr>
          <w:rFonts w:ascii="Times New Roman" w:eastAsia="Times New Roman" w:hAnsi="Times New Roman"/>
          <w:lang w:eastAsia="ru-RU"/>
        </w:rPr>
        <w:t>Горбунов М.В</w:t>
      </w:r>
      <w:r w:rsidRPr="00C93B00">
        <w:rPr>
          <w:rFonts w:ascii="Times New Roman" w:eastAsia="Times New Roman" w:hAnsi="Times New Roman"/>
          <w:lang w:eastAsia="ru-RU"/>
        </w:rPr>
        <w:t>. принял на себя обязательство отвечать за исполнение обязательств, предусмотренных кредитным договором, за заемщика</w:t>
      </w:r>
      <w:r>
        <w:rPr>
          <w:rFonts w:ascii="Times New Roman" w:eastAsia="Times New Roman" w:hAnsi="Times New Roman"/>
          <w:lang w:eastAsia="ru-RU"/>
        </w:rPr>
        <w:t xml:space="preserve"> </w:t>
      </w:r>
      <w:r w:rsidRPr="00C93B00">
        <w:rPr>
          <w:rFonts w:ascii="Times New Roman" w:eastAsia="Times New Roman" w:hAnsi="Times New Roman"/>
          <w:color w:val="000000"/>
          <w:lang w:eastAsia="ru-RU"/>
        </w:rPr>
        <w:t>ООО «Большая разница»</w:t>
      </w:r>
      <w:r w:rsidRPr="00C93B00">
        <w:rPr>
          <w:rFonts w:ascii="Times New Roman" w:eastAsia="Times New Roman" w:hAnsi="Times New Roman"/>
          <w:lang w:eastAsia="ru-RU"/>
        </w:rPr>
        <w:t>, а также за любого иного должника в случае перевода долга на другое лицо.</w:t>
      </w:r>
    </w:p>
    <w:p w14:paraId="55CB7043" w14:textId="77777777" w:rsidR="00065296" w:rsidRDefault="006A3AD5"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Довод кассационной жалобы о том, что </w:t>
      </w:r>
      <w:r w:rsidRPr="00C93B00">
        <w:rPr>
          <w:rFonts w:ascii="Times New Roman" w:eastAsia="Times New Roman" w:hAnsi="Times New Roman"/>
          <w:color w:val="000000"/>
          <w:lang w:eastAsia="ru-RU"/>
        </w:rPr>
        <w:t>банк не уведомлял ответчик</w:t>
      </w:r>
      <w:r>
        <w:rPr>
          <w:rFonts w:ascii="Times New Roman" w:eastAsia="Times New Roman" w:hAnsi="Times New Roman"/>
          <w:color w:val="000000"/>
          <w:lang w:eastAsia="ru-RU"/>
        </w:rPr>
        <w:t xml:space="preserve">а </w:t>
      </w:r>
      <w:r w:rsidR="00D4402C">
        <w:rPr>
          <w:rFonts w:ascii="Times New Roman" w:eastAsia="Times New Roman" w:hAnsi="Times New Roman"/>
          <w:color w:val="000000"/>
          <w:lang w:eastAsia="ru-RU"/>
        </w:rPr>
        <w:t xml:space="preserve">Горбунова </w:t>
      </w:r>
      <w:r>
        <w:rPr>
          <w:rFonts w:ascii="Times New Roman" w:eastAsia="Times New Roman" w:hAnsi="Times New Roman"/>
          <w:color w:val="000000"/>
          <w:lang w:eastAsia="ru-RU"/>
        </w:rPr>
        <w:t xml:space="preserve">М.В. </w:t>
      </w:r>
      <w:r w:rsidRPr="00C93B00">
        <w:rPr>
          <w:rFonts w:ascii="Times New Roman" w:eastAsia="Times New Roman" w:hAnsi="Times New Roman"/>
          <w:color w:val="000000"/>
          <w:lang w:eastAsia="ru-RU"/>
        </w:rPr>
        <w:t xml:space="preserve">о переводе долга </w:t>
      </w:r>
      <w:r>
        <w:rPr>
          <w:rFonts w:ascii="Times New Roman" w:eastAsia="Times New Roman" w:hAnsi="Times New Roman"/>
          <w:color w:val="000000"/>
          <w:lang w:eastAsia="ru-RU"/>
        </w:rPr>
        <w:t xml:space="preserve">на нового должника – ООО </w:t>
      </w:r>
      <w:r w:rsidRPr="00C93B00">
        <w:rPr>
          <w:rFonts w:ascii="Times New Roman" w:eastAsia="Times New Roman" w:hAnsi="Times New Roman"/>
          <w:color w:val="000000"/>
          <w:lang w:eastAsia="ru-RU"/>
        </w:rPr>
        <w:t>«Спринтер»</w:t>
      </w:r>
      <w:r>
        <w:rPr>
          <w:rFonts w:ascii="Times New Roman" w:eastAsia="Times New Roman" w:hAnsi="Times New Roman"/>
          <w:color w:val="000000"/>
          <w:lang w:eastAsia="ru-RU"/>
        </w:rPr>
        <w:t xml:space="preserve"> </w:t>
      </w:r>
      <w:r w:rsidRPr="00C93B00">
        <w:rPr>
          <w:rFonts w:ascii="Times New Roman" w:eastAsia="Times New Roman" w:hAnsi="Times New Roman"/>
          <w:color w:val="000000"/>
          <w:lang w:eastAsia="ru-RU"/>
        </w:rPr>
        <w:t xml:space="preserve">и не </w:t>
      </w:r>
      <w:r>
        <w:rPr>
          <w:rFonts w:ascii="Times New Roman" w:eastAsia="Times New Roman" w:hAnsi="Times New Roman"/>
          <w:color w:val="000000"/>
          <w:lang w:eastAsia="ru-RU"/>
        </w:rPr>
        <w:t xml:space="preserve">просил </w:t>
      </w:r>
      <w:r w:rsidRPr="00C93B00">
        <w:rPr>
          <w:rFonts w:ascii="Times New Roman" w:eastAsia="Times New Roman" w:hAnsi="Times New Roman"/>
          <w:color w:val="000000"/>
          <w:lang w:eastAsia="ru-RU"/>
        </w:rPr>
        <w:t xml:space="preserve">согласия </w:t>
      </w:r>
      <w:r>
        <w:rPr>
          <w:rFonts w:ascii="Times New Roman" w:eastAsia="Times New Roman" w:hAnsi="Times New Roman"/>
          <w:color w:val="000000"/>
          <w:lang w:eastAsia="ru-RU"/>
        </w:rPr>
        <w:t xml:space="preserve">поручителя на перевод долга, </w:t>
      </w:r>
      <w:r w:rsidR="00065296">
        <w:rPr>
          <w:rFonts w:ascii="Times New Roman" w:eastAsia="Times New Roman" w:hAnsi="Times New Roman"/>
          <w:color w:val="000000"/>
          <w:lang w:eastAsia="ru-RU"/>
        </w:rPr>
        <w:t xml:space="preserve">не </w:t>
      </w:r>
      <w:r w:rsidR="00974FC5">
        <w:rPr>
          <w:rFonts w:ascii="Times New Roman" w:eastAsia="Times New Roman" w:hAnsi="Times New Roman"/>
          <w:color w:val="000000"/>
          <w:lang w:eastAsia="ru-RU"/>
        </w:rPr>
        <w:t>оспаривает</w:t>
      </w:r>
      <w:r w:rsidR="00065296">
        <w:rPr>
          <w:rFonts w:ascii="Times New Roman" w:eastAsia="Times New Roman" w:hAnsi="Times New Roman"/>
          <w:color w:val="000000"/>
          <w:lang w:eastAsia="ru-RU"/>
        </w:rPr>
        <w:t xml:space="preserve"> выводов суда о взыскании с ответчиков по первоначальному иску суммы задолженности, поскольку в силу ст. 391 ГК РФ для перевода долга по обязательству на нового должника требуется только согласие кредитора по обязательству. Согласие же поручителя отвечать за надлежащее исполнение обязательств новым должником было дано поручителем при заключении договора поручительства.</w:t>
      </w:r>
    </w:p>
    <w:p w14:paraId="789E8B69" w14:textId="77777777" w:rsidR="00117676" w:rsidRDefault="00065296"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Довод кассационной жалобы о том, что заключенны</w:t>
      </w:r>
      <w:r w:rsidR="000B0D8F">
        <w:rPr>
          <w:rFonts w:ascii="Times New Roman" w:eastAsia="Times New Roman" w:hAnsi="Times New Roman"/>
          <w:color w:val="000000"/>
          <w:lang w:eastAsia="ru-RU"/>
        </w:rPr>
        <w:t>й</w:t>
      </w:r>
      <w:r>
        <w:rPr>
          <w:rFonts w:ascii="Times New Roman" w:eastAsia="Times New Roman" w:hAnsi="Times New Roman"/>
          <w:color w:val="000000"/>
          <w:lang w:eastAsia="ru-RU"/>
        </w:rPr>
        <w:t xml:space="preserve"> </w:t>
      </w:r>
      <w:r w:rsidR="00D4402C">
        <w:rPr>
          <w:rFonts w:ascii="Times New Roman" w:eastAsia="Times New Roman" w:hAnsi="Times New Roman"/>
          <w:color w:val="000000"/>
          <w:lang w:eastAsia="ru-RU"/>
        </w:rPr>
        <w:t xml:space="preserve">Горбуновым </w:t>
      </w:r>
      <w:r>
        <w:rPr>
          <w:rFonts w:ascii="Times New Roman" w:eastAsia="Times New Roman" w:hAnsi="Times New Roman"/>
          <w:color w:val="000000"/>
          <w:lang w:eastAsia="ru-RU"/>
        </w:rPr>
        <w:t xml:space="preserve">М.В. договор поручительства № </w:t>
      </w:r>
      <w:r w:rsidR="002A7DFC">
        <w:rPr>
          <w:rFonts w:ascii="Times New Roman" w:eastAsia="Times New Roman" w:hAnsi="Times New Roman"/>
          <w:color w:val="000000"/>
          <w:lang w:eastAsia="ru-RU"/>
        </w:rPr>
        <w:t>***</w:t>
      </w:r>
      <w:r>
        <w:rPr>
          <w:rFonts w:ascii="Times New Roman" w:eastAsia="Times New Roman" w:hAnsi="Times New Roman"/>
          <w:color w:val="000000"/>
          <w:lang w:eastAsia="ru-RU"/>
        </w:rPr>
        <w:t xml:space="preserve"> является договором присоединения, поскольку все договоры поручительства, заключенные банком с разными поручителями, обязавшимися отвечать за надлежащее исполнение обязательства заемщика – ООО «Большая разница», составлены по единой форме, в связи с чем </w:t>
      </w:r>
      <w:r w:rsidR="00D4402C">
        <w:rPr>
          <w:rFonts w:ascii="Times New Roman" w:eastAsia="Times New Roman" w:hAnsi="Times New Roman"/>
          <w:color w:val="000000"/>
          <w:lang w:eastAsia="ru-RU"/>
        </w:rPr>
        <w:t xml:space="preserve">Горбунов </w:t>
      </w:r>
      <w:r>
        <w:rPr>
          <w:rFonts w:ascii="Times New Roman" w:eastAsia="Times New Roman" w:hAnsi="Times New Roman"/>
          <w:color w:val="000000"/>
          <w:lang w:eastAsia="ru-RU"/>
        </w:rPr>
        <w:t xml:space="preserve">М.В. вынужден был подписать договор </w:t>
      </w:r>
      <w:r w:rsidR="00117676">
        <w:rPr>
          <w:rFonts w:ascii="Times New Roman" w:eastAsia="Times New Roman" w:hAnsi="Times New Roman"/>
          <w:color w:val="000000"/>
          <w:lang w:eastAsia="ru-RU"/>
        </w:rPr>
        <w:t xml:space="preserve">поручительства в редакции, предложенной банком с оспариваемым </w:t>
      </w:r>
      <w:r w:rsidR="00974FC5">
        <w:rPr>
          <w:rFonts w:ascii="Times New Roman" w:eastAsia="Times New Roman" w:hAnsi="Times New Roman"/>
          <w:color w:val="000000"/>
          <w:lang w:eastAsia="ru-RU"/>
        </w:rPr>
        <w:t xml:space="preserve">им </w:t>
      </w:r>
      <w:r w:rsidR="00117676">
        <w:rPr>
          <w:rFonts w:ascii="Times New Roman" w:eastAsia="Times New Roman" w:hAnsi="Times New Roman"/>
          <w:color w:val="000000"/>
          <w:lang w:eastAsia="ru-RU"/>
        </w:rPr>
        <w:t xml:space="preserve">п. 2.11 о согласии отвечать за исполнение обязательств любым иным должником, в случае перевода долга, не </w:t>
      </w:r>
      <w:r w:rsidR="00974FC5">
        <w:rPr>
          <w:rFonts w:ascii="Times New Roman" w:eastAsia="Times New Roman" w:hAnsi="Times New Roman"/>
          <w:color w:val="000000"/>
          <w:lang w:eastAsia="ru-RU"/>
        </w:rPr>
        <w:t xml:space="preserve">указывает на ошибочность </w:t>
      </w:r>
      <w:r w:rsidR="00117676">
        <w:rPr>
          <w:rFonts w:ascii="Times New Roman" w:eastAsia="Times New Roman" w:hAnsi="Times New Roman"/>
          <w:color w:val="000000"/>
          <w:lang w:eastAsia="ru-RU"/>
        </w:rPr>
        <w:t>выводов суда.</w:t>
      </w:r>
    </w:p>
    <w:p w14:paraId="75572983" w14:textId="77777777" w:rsidR="00102A09" w:rsidRDefault="00EA6959"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Как установлено судом, при заключении договора поручительства </w:t>
      </w:r>
      <w:r w:rsidR="00D4402C">
        <w:rPr>
          <w:rFonts w:ascii="Times New Roman" w:eastAsia="Times New Roman" w:hAnsi="Times New Roman"/>
          <w:color w:val="000000"/>
          <w:lang w:eastAsia="ru-RU"/>
        </w:rPr>
        <w:t>Горбунов</w:t>
      </w:r>
      <w:r>
        <w:rPr>
          <w:rFonts w:ascii="Times New Roman" w:eastAsia="Times New Roman" w:hAnsi="Times New Roman"/>
          <w:color w:val="000000"/>
          <w:lang w:eastAsia="ru-RU"/>
        </w:rPr>
        <w:t xml:space="preserve"> М.В. ознакомился с текстом договора и собственноручно подписал его. При этом доказательств того, что </w:t>
      </w:r>
      <w:r w:rsidR="00D4402C">
        <w:rPr>
          <w:rFonts w:ascii="Times New Roman" w:eastAsia="Times New Roman" w:hAnsi="Times New Roman"/>
          <w:color w:val="000000"/>
          <w:lang w:eastAsia="ru-RU"/>
        </w:rPr>
        <w:t>Горбунов</w:t>
      </w:r>
      <w:r>
        <w:rPr>
          <w:rFonts w:ascii="Times New Roman" w:eastAsia="Times New Roman" w:hAnsi="Times New Roman"/>
          <w:color w:val="000000"/>
          <w:lang w:eastAsia="ru-RU"/>
        </w:rPr>
        <w:t xml:space="preserve"> М.В. предпринимал попытки участвовать в определении условий договора, а также, что он был вынужден поручиться за заемщика, суду не представлено.</w:t>
      </w:r>
    </w:p>
    <w:p w14:paraId="2BE075DC" w14:textId="77777777" w:rsidR="001A64EE" w:rsidRDefault="00EA6959"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В целом доводы кассационной жалобы сводятся к несогласию с выводами суда об </w:t>
      </w:r>
      <w:r w:rsidR="001A64EE">
        <w:rPr>
          <w:rFonts w:ascii="Times New Roman" w:eastAsia="Times New Roman" w:hAnsi="Times New Roman"/>
          <w:color w:val="000000"/>
          <w:lang w:eastAsia="ru-RU"/>
        </w:rPr>
        <w:t xml:space="preserve">отсутствии </w:t>
      </w:r>
      <w:r>
        <w:rPr>
          <w:rFonts w:ascii="Times New Roman" w:eastAsia="Times New Roman" w:hAnsi="Times New Roman"/>
          <w:color w:val="000000"/>
          <w:lang w:eastAsia="ru-RU"/>
        </w:rPr>
        <w:t xml:space="preserve">оснований для </w:t>
      </w:r>
      <w:r w:rsidR="001A64EE">
        <w:rPr>
          <w:rFonts w:ascii="Times New Roman" w:eastAsia="Times New Roman" w:hAnsi="Times New Roman"/>
          <w:color w:val="000000"/>
          <w:lang w:eastAsia="ru-RU"/>
        </w:rPr>
        <w:t>признания договора поручительства договором присоединения и применения к нему норм ч. 2 ст. 428 ГК РФ об изменении договора по требованию присоединившейся стороны.</w:t>
      </w:r>
    </w:p>
    <w:p w14:paraId="5D1648B8" w14:textId="77777777" w:rsidR="00EA6959" w:rsidRDefault="001A64EE"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Доводы кассационной жалобы не свидетельствуют о неправильном применении судами норм материального права </w:t>
      </w:r>
    </w:p>
    <w:p w14:paraId="3AF0A5D8" w14:textId="77777777" w:rsidR="002E66A6" w:rsidRPr="00C93B00" w:rsidRDefault="002E66A6" w:rsidP="00974FC5">
      <w:pPr>
        <w:suppressAutoHyphens/>
        <w:spacing w:after="0" w:line="240" w:lineRule="auto"/>
        <w:ind w:right="-1" w:firstLine="567"/>
        <w:jc w:val="both"/>
        <w:rPr>
          <w:rFonts w:ascii="Times New Roman" w:hAnsi="Times New Roman"/>
          <w:lang w:eastAsia="ru-RU"/>
        </w:rPr>
      </w:pPr>
      <w:r w:rsidRPr="00C93B00">
        <w:rPr>
          <w:rFonts w:ascii="Times New Roman" w:hAnsi="Times New Roman"/>
          <w:lang w:eastAsia="ru-RU"/>
        </w:rPr>
        <w:t xml:space="preserve">Оснований для передачи кассационной жалобы для рассмотрения в судебном заседании суда кассационной инстанции – Президиума Московского городского суда не имеется. </w:t>
      </w:r>
    </w:p>
    <w:p w14:paraId="3D1711A2" w14:textId="77777777" w:rsidR="002E66A6" w:rsidRDefault="002E66A6" w:rsidP="00974FC5">
      <w:pPr>
        <w:spacing w:after="0" w:line="240" w:lineRule="auto"/>
        <w:ind w:right="-1" w:firstLine="567"/>
        <w:jc w:val="both"/>
        <w:rPr>
          <w:rFonts w:ascii="Times New Roman" w:hAnsi="Times New Roman"/>
          <w:lang w:eastAsia="ru-RU"/>
        </w:rPr>
      </w:pPr>
      <w:r w:rsidRPr="00C93B00">
        <w:rPr>
          <w:rFonts w:ascii="Times New Roman" w:hAnsi="Times New Roman"/>
          <w:lang w:eastAsia="ru-RU"/>
        </w:rPr>
        <w:t>На основании изложенного, руководствуясь п. 1 ч. 2 ст. 381, ст. ст. 383, 387 ГПК РФ,</w:t>
      </w:r>
    </w:p>
    <w:p w14:paraId="390C363D" w14:textId="77777777" w:rsidR="001A64EE" w:rsidRPr="00C93B00" w:rsidRDefault="001A64EE" w:rsidP="00974FC5">
      <w:pPr>
        <w:spacing w:after="0" w:line="240" w:lineRule="auto"/>
        <w:ind w:right="-1" w:firstLine="567"/>
        <w:jc w:val="both"/>
        <w:rPr>
          <w:rFonts w:ascii="Times New Roman" w:hAnsi="Times New Roman"/>
          <w:lang w:eastAsia="ru-RU"/>
        </w:rPr>
      </w:pPr>
    </w:p>
    <w:p w14:paraId="24899974" w14:textId="77777777" w:rsidR="00F32AB9" w:rsidRDefault="001A64EE" w:rsidP="00974FC5">
      <w:pPr>
        <w:tabs>
          <w:tab w:val="left" w:pos="2127"/>
          <w:tab w:val="left" w:pos="2544"/>
        </w:tabs>
        <w:spacing w:after="0" w:line="240" w:lineRule="auto"/>
        <w:ind w:right="-1" w:firstLine="567"/>
        <w:jc w:val="center"/>
        <w:rPr>
          <w:rFonts w:ascii="Times New Roman" w:hAnsi="Times New Roman"/>
          <w:b/>
          <w:lang w:eastAsia="ru-RU"/>
        </w:rPr>
      </w:pPr>
      <w:r>
        <w:rPr>
          <w:rFonts w:ascii="Times New Roman" w:hAnsi="Times New Roman"/>
          <w:b/>
          <w:lang w:eastAsia="ru-RU"/>
        </w:rPr>
        <w:t>ОПРЕДЕЛИЛ</w:t>
      </w:r>
      <w:r w:rsidR="002E66A6" w:rsidRPr="00C93B00">
        <w:rPr>
          <w:rFonts w:ascii="Times New Roman" w:hAnsi="Times New Roman"/>
          <w:b/>
          <w:lang w:eastAsia="ru-RU"/>
        </w:rPr>
        <w:t>:</w:t>
      </w:r>
    </w:p>
    <w:p w14:paraId="4DD0C212" w14:textId="77777777" w:rsidR="001A64EE" w:rsidRPr="00C93B00" w:rsidRDefault="001A64EE" w:rsidP="00974FC5">
      <w:pPr>
        <w:tabs>
          <w:tab w:val="left" w:pos="2127"/>
          <w:tab w:val="left" w:pos="2544"/>
        </w:tabs>
        <w:spacing w:after="0" w:line="240" w:lineRule="auto"/>
        <w:ind w:right="-1" w:firstLine="567"/>
        <w:jc w:val="center"/>
        <w:rPr>
          <w:rFonts w:ascii="Times New Roman" w:hAnsi="Times New Roman"/>
          <w:b/>
          <w:lang w:eastAsia="ru-RU"/>
        </w:rPr>
      </w:pPr>
    </w:p>
    <w:p w14:paraId="5CB1F897" w14:textId="77777777" w:rsidR="002E66A6" w:rsidRPr="00C93B00" w:rsidRDefault="002E66A6" w:rsidP="00974FC5">
      <w:pPr>
        <w:spacing w:after="0" w:line="240" w:lineRule="auto"/>
        <w:ind w:right="-1" w:firstLine="567"/>
        <w:jc w:val="both"/>
        <w:rPr>
          <w:rFonts w:ascii="Times New Roman" w:hAnsi="Times New Roman"/>
          <w:lang w:eastAsia="ru-RU"/>
        </w:rPr>
      </w:pPr>
      <w:r w:rsidRPr="00C93B00">
        <w:rPr>
          <w:rFonts w:ascii="Times New Roman" w:hAnsi="Times New Roman"/>
          <w:lang w:eastAsia="ru-RU"/>
        </w:rPr>
        <w:t xml:space="preserve">в передаче кассационной жалобы </w:t>
      </w:r>
      <w:r w:rsidR="008715D0" w:rsidRPr="00C93B00">
        <w:rPr>
          <w:rFonts w:ascii="Times New Roman" w:hAnsi="Times New Roman"/>
          <w:lang w:eastAsia="ru-RU"/>
        </w:rPr>
        <w:t xml:space="preserve">представителя </w:t>
      </w:r>
      <w:r w:rsidR="00D4402C">
        <w:rPr>
          <w:rFonts w:ascii="Times New Roman" w:hAnsi="Times New Roman"/>
          <w:lang w:eastAsia="ru-RU"/>
        </w:rPr>
        <w:t>Горбунова М.В.</w:t>
      </w:r>
      <w:r w:rsidR="008715D0" w:rsidRPr="00C93B00">
        <w:rPr>
          <w:rFonts w:ascii="Times New Roman" w:hAnsi="Times New Roman"/>
          <w:lang w:eastAsia="ru-RU"/>
        </w:rPr>
        <w:t xml:space="preserve"> по доверенности Катин</w:t>
      </w:r>
      <w:r w:rsidR="00D4402C">
        <w:rPr>
          <w:rFonts w:ascii="Times New Roman" w:hAnsi="Times New Roman"/>
          <w:lang w:eastAsia="ru-RU"/>
        </w:rPr>
        <w:t>ой</w:t>
      </w:r>
      <w:r w:rsidR="001A64EE">
        <w:rPr>
          <w:rFonts w:ascii="Times New Roman" w:hAnsi="Times New Roman"/>
          <w:lang w:eastAsia="ru-RU"/>
        </w:rPr>
        <w:t xml:space="preserve"> </w:t>
      </w:r>
      <w:r w:rsidR="00D4402C">
        <w:rPr>
          <w:rFonts w:ascii="Times New Roman" w:hAnsi="Times New Roman"/>
          <w:lang w:eastAsia="ru-RU"/>
        </w:rPr>
        <w:t>В.И.</w:t>
      </w:r>
      <w:r w:rsidR="008715D0" w:rsidRPr="00C93B00">
        <w:rPr>
          <w:rFonts w:ascii="Times New Roman" w:hAnsi="Times New Roman"/>
          <w:lang w:eastAsia="ru-RU"/>
        </w:rPr>
        <w:t xml:space="preserve"> и дополнения к ней на решение Перовского районного суда г. Москвы от 10 декабря 2013 г. и апелляционное определение судебной коллегии по гражданским делам Московского городского суда от 18 марта 2014 г. по гражданскому делу</w:t>
      </w:r>
      <w:r w:rsidR="007142EF" w:rsidRPr="00C93B00">
        <w:rPr>
          <w:rFonts w:ascii="Times New Roman" w:hAnsi="Times New Roman"/>
          <w:lang w:eastAsia="ru-RU"/>
        </w:rPr>
        <w:t xml:space="preserve"> № 2-6679/13 </w:t>
      </w:r>
      <w:r w:rsidR="008715D0" w:rsidRPr="00C93B00">
        <w:rPr>
          <w:rFonts w:ascii="Times New Roman" w:hAnsi="Times New Roman"/>
          <w:lang w:eastAsia="ru-RU"/>
        </w:rPr>
        <w:t xml:space="preserve">по иску ОАО «Сбербанк России» в лице филиала – Московского банка ОАО «Сбербанк России» к Горбунову М.В., Вышинскому М.В. о взыскании задолженности  по кредитному договору, по встречному иску Горбунова </w:t>
      </w:r>
      <w:r w:rsidR="007E02FE" w:rsidRPr="00C93B00">
        <w:rPr>
          <w:rFonts w:ascii="Times New Roman" w:hAnsi="Times New Roman"/>
          <w:lang w:eastAsia="ru-RU"/>
        </w:rPr>
        <w:t>М.В.</w:t>
      </w:r>
      <w:r w:rsidR="008715D0"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 по встречному иску Вышинского </w:t>
      </w:r>
      <w:r w:rsidR="007E02FE" w:rsidRPr="00C93B00">
        <w:rPr>
          <w:rFonts w:ascii="Times New Roman" w:hAnsi="Times New Roman"/>
          <w:lang w:eastAsia="ru-RU"/>
        </w:rPr>
        <w:t>М.В.</w:t>
      </w:r>
      <w:r w:rsidR="008715D0"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w:t>
      </w:r>
      <w:r w:rsidR="00F32AB9" w:rsidRPr="00C93B00">
        <w:rPr>
          <w:rFonts w:ascii="Times New Roman" w:hAnsi="Times New Roman"/>
          <w:lang w:eastAsia="ru-RU"/>
        </w:rPr>
        <w:t xml:space="preserve">, </w:t>
      </w:r>
      <w:r w:rsidRPr="00C93B00">
        <w:rPr>
          <w:rFonts w:ascii="Times New Roman" w:hAnsi="Times New Roman"/>
          <w:lang w:eastAsia="ru-RU"/>
        </w:rPr>
        <w:t>для рассмотрения в судебном заседании суда кассационной инстанции отказать.</w:t>
      </w:r>
    </w:p>
    <w:p w14:paraId="329AA0B5" w14:textId="77777777" w:rsidR="002E66A6" w:rsidRPr="00C93B00" w:rsidRDefault="002E66A6" w:rsidP="00974FC5">
      <w:pPr>
        <w:tabs>
          <w:tab w:val="left" w:pos="7810"/>
        </w:tabs>
        <w:spacing w:after="0" w:line="240" w:lineRule="auto"/>
        <w:ind w:right="-1" w:firstLine="567"/>
        <w:jc w:val="both"/>
        <w:rPr>
          <w:rFonts w:ascii="Times New Roman" w:hAnsi="Times New Roman"/>
          <w:lang w:eastAsia="ru-RU"/>
        </w:rPr>
      </w:pPr>
    </w:p>
    <w:p w14:paraId="71141026" w14:textId="77777777" w:rsidR="005D2F3D" w:rsidRPr="00C93B00" w:rsidRDefault="005D2F3D" w:rsidP="00974FC5">
      <w:pPr>
        <w:tabs>
          <w:tab w:val="left" w:pos="7810"/>
        </w:tabs>
        <w:spacing w:after="0" w:line="240" w:lineRule="auto"/>
        <w:ind w:right="-1" w:firstLine="567"/>
        <w:jc w:val="both"/>
        <w:rPr>
          <w:rFonts w:ascii="Times New Roman" w:hAnsi="Times New Roman"/>
          <w:lang w:eastAsia="ru-RU"/>
        </w:rPr>
      </w:pPr>
    </w:p>
    <w:p w14:paraId="29BC7E30" w14:textId="77777777" w:rsidR="00F9761B" w:rsidRPr="00C93B00" w:rsidRDefault="002E66A6" w:rsidP="00974FC5">
      <w:pPr>
        <w:tabs>
          <w:tab w:val="left" w:pos="3018"/>
        </w:tabs>
        <w:autoSpaceDE w:val="0"/>
        <w:autoSpaceDN w:val="0"/>
        <w:adjustRightInd w:val="0"/>
        <w:spacing w:after="0" w:line="240" w:lineRule="auto"/>
        <w:ind w:right="-1" w:firstLine="567"/>
        <w:jc w:val="both"/>
        <w:rPr>
          <w:rFonts w:ascii="Times New Roman" w:hAnsi="Times New Roman"/>
          <w:b/>
          <w:lang w:eastAsia="ru-RU"/>
        </w:rPr>
      </w:pPr>
      <w:r w:rsidRPr="00C93B00">
        <w:rPr>
          <w:rFonts w:ascii="Times New Roman" w:hAnsi="Times New Roman"/>
          <w:b/>
          <w:lang w:eastAsia="ru-RU"/>
        </w:rPr>
        <w:t xml:space="preserve">Судья </w:t>
      </w:r>
    </w:p>
    <w:p w14:paraId="3F41BEFF" w14:textId="77777777" w:rsidR="00EE4C21" w:rsidRPr="00C93B00" w:rsidRDefault="002E66A6" w:rsidP="00974FC5">
      <w:pPr>
        <w:tabs>
          <w:tab w:val="left" w:pos="3018"/>
        </w:tabs>
        <w:autoSpaceDE w:val="0"/>
        <w:autoSpaceDN w:val="0"/>
        <w:adjustRightInd w:val="0"/>
        <w:spacing w:after="0" w:line="240" w:lineRule="auto"/>
        <w:ind w:right="-1" w:firstLine="567"/>
        <w:jc w:val="both"/>
        <w:rPr>
          <w:rFonts w:ascii="Times New Roman" w:hAnsi="Times New Roman"/>
          <w:lang w:eastAsia="ru-RU"/>
        </w:rPr>
      </w:pPr>
      <w:r w:rsidRPr="00C93B00">
        <w:rPr>
          <w:rFonts w:ascii="Times New Roman" w:hAnsi="Times New Roman"/>
          <w:b/>
          <w:lang w:eastAsia="ru-RU"/>
        </w:rPr>
        <w:t>Московского городского суда</w:t>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Pr="00C93B00">
        <w:rPr>
          <w:rFonts w:ascii="Times New Roman" w:hAnsi="Times New Roman"/>
          <w:b/>
          <w:lang w:eastAsia="ru-RU"/>
        </w:rPr>
        <w:tab/>
      </w:r>
      <w:r w:rsidRPr="00C93B00">
        <w:rPr>
          <w:rFonts w:ascii="Times New Roman" w:hAnsi="Times New Roman"/>
          <w:b/>
          <w:lang w:eastAsia="ru-RU"/>
        </w:rPr>
        <w:tab/>
        <w:t>Г.А. Аванесова</w:t>
      </w:r>
    </w:p>
    <w:sectPr w:rsidR="00EE4C21" w:rsidRPr="00C93B00" w:rsidSect="00DC5966">
      <w:footerReference w:type="default" r:id="rId7"/>
      <w:pgSz w:w="11906" w:h="16838"/>
      <w:pgMar w:top="1134" w:right="849" w:bottom="18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51291" w14:textId="77777777" w:rsidR="009B0374" w:rsidRDefault="009B0374" w:rsidP="00B65050">
      <w:pPr>
        <w:spacing w:after="0" w:line="240" w:lineRule="auto"/>
      </w:pPr>
      <w:r>
        <w:separator/>
      </w:r>
    </w:p>
  </w:endnote>
  <w:endnote w:type="continuationSeparator" w:id="0">
    <w:p w14:paraId="517A6FFE" w14:textId="77777777" w:rsidR="009B0374" w:rsidRDefault="009B0374" w:rsidP="00B65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1C858" w14:textId="77777777" w:rsidR="002E66A6" w:rsidRDefault="001048C6">
    <w:pPr>
      <w:pStyle w:val="a3"/>
      <w:jc w:val="right"/>
    </w:pPr>
    <w:r>
      <w:fldChar w:fldCharType="begin"/>
    </w:r>
    <w:r>
      <w:instrText>PAGE   \* MERGEFORMAT</w:instrText>
    </w:r>
    <w:r>
      <w:fldChar w:fldCharType="separate"/>
    </w:r>
    <w:r w:rsidR="009B0374">
      <w:rPr>
        <w:noProof/>
      </w:rPr>
      <w:t>1</w:t>
    </w:r>
    <w:r>
      <w:rPr>
        <w:noProof/>
      </w:rPr>
      <w:fldChar w:fldCharType="end"/>
    </w:r>
  </w:p>
  <w:p w14:paraId="6E7FB075" w14:textId="77777777" w:rsidR="002E66A6" w:rsidRDefault="002E66A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90205" w14:textId="77777777" w:rsidR="009B0374" w:rsidRDefault="009B0374" w:rsidP="00B65050">
      <w:pPr>
        <w:spacing w:after="0" w:line="240" w:lineRule="auto"/>
      </w:pPr>
      <w:r>
        <w:separator/>
      </w:r>
    </w:p>
  </w:footnote>
  <w:footnote w:type="continuationSeparator" w:id="0">
    <w:p w14:paraId="2ABE5883" w14:textId="77777777" w:rsidR="009B0374" w:rsidRDefault="009B0374" w:rsidP="00B650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9"/>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14AC"/>
    <w:rsid w:val="0001397E"/>
    <w:rsid w:val="0001731D"/>
    <w:rsid w:val="00024364"/>
    <w:rsid w:val="0004441E"/>
    <w:rsid w:val="0005370F"/>
    <w:rsid w:val="00060C0D"/>
    <w:rsid w:val="00065296"/>
    <w:rsid w:val="000851AB"/>
    <w:rsid w:val="00096985"/>
    <w:rsid w:val="00097E69"/>
    <w:rsid w:val="000A06FC"/>
    <w:rsid w:val="000A574B"/>
    <w:rsid w:val="000A6AF2"/>
    <w:rsid w:val="000B0D8F"/>
    <w:rsid w:val="000B3A6B"/>
    <w:rsid w:val="000F4310"/>
    <w:rsid w:val="000F5A28"/>
    <w:rsid w:val="00101FDB"/>
    <w:rsid w:val="00102A09"/>
    <w:rsid w:val="001048C6"/>
    <w:rsid w:val="00117676"/>
    <w:rsid w:val="001703F8"/>
    <w:rsid w:val="001954A4"/>
    <w:rsid w:val="001A64EE"/>
    <w:rsid w:val="001C080C"/>
    <w:rsid w:val="001D2060"/>
    <w:rsid w:val="001E4D6B"/>
    <w:rsid w:val="001F4C35"/>
    <w:rsid w:val="002063FA"/>
    <w:rsid w:val="00216A0E"/>
    <w:rsid w:val="00234F02"/>
    <w:rsid w:val="002367DD"/>
    <w:rsid w:val="00242C58"/>
    <w:rsid w:val="0026603E"/>
    <w:rsid w:val="00284C13"/>
    <w:rsid w:val="00286E04"/>
    <w:rsid w:val="002A7DFC"/>
    <w:rsid w:val="002C1B41"/>
    <w:rsid w:val="002E66A6"/>
    <w:rsid w:val="0031487E"/>
    <w:rsid w:val="003200BF"/>
    <w:rsid w:val="0034613D"/>
    <w:rsid w:val="00347186"/>
    <w:rsid w:val="0036591E"/>
    <w:rsid w:val="00370DEC"/>
    <w:rsid w:val="00376487"/>
    <w:rsid w:val="00380A80"/>
    <w:rsid w:val="0038227A"/>
    <w:rsid w:val="00386C00"/>
    <w:rsid w:val="00391A11"/>
    <w:rsid w:val="00391FD8"/>
    <w:rsid w:val="0039565D"/>
    <w:rsid w:val="003A5051"/>
    <w:rsid w:val="003B1560"/>
    <w:rsid w:val="003C1023"/>
    <w:rsid w:val="003C5E34"/>
    <w:rsid w:val="003D1CCE"/>
    <w:rsid w:val="003E77C2"/>
    <w:rsid w:val="003F7F33"/>
    <w:rsid w:val="00410D3C"/>
    <w:rsid w:val="00446FBF"/>
    <w:rsid w:val="00462E6E"/>
    <w:rsid w:val="004E6136"/>
    <w:rsid w:val="004F0860"/>
    <w:rsid w:val="0050267B"/>
    <w:rsid w:val="00540F41"/>
    <w:rsid w:val="00542FF4"/>
    <w:rsid w:val="005669B5"/>
    <w:rsid w:val="00571458"/>
    <w:rsid w:val="00573B23"/>
    <w:rsid w:val="0058084A"/>
    <w:rsid w:val="00595F0C"/>
    <w:rsid w:val="00596070"/>
    <w:rsid w:val="005B3E21"/>
    <w:rsid w:val="005D0B96"/>
    <w:rsid w:val="005D2F3D"/>
    <w:rsid w:val="005D565A"/>
    <w:rsid w:val="005D7E8F"/>
    <w:rsid w:val="0063591B"/>
    <w:rsid w:val="0065273B"/>
    <w:rsid w:val="0066203E"/>
    <w:rsid w:val="006A3AD5"/>
    <w:rsid w:val="006D2FB5"/>
    <w:rsid w:val="006D62E1"/>
    <w:rsid w:val="006D6ED5"/>
    <w:rsid w:val="006F1E93"/>
    <w:rsid w:val="00701218"/>
    <w:rsid w:val="00707CFC"/>
    <w:rsid w:val="00711AF5"/>
    <w:rsid w:val="007142EF"/>
    <w:rsid w:val="00715889"/>
    <w:rsid w:val="00732DD7"/>
    <w:rsid w:val="007343E5"/>
    <w:rsid w:val="0075006D"/>
    <w:rsid w:val="00765ECD"/>
    <w:rsid w:val="00785C37"/>
    <w:rsid w:val="007A4D22"/>
    <w:rsid w:val="007A733E"/>
    <w:rsid w:val="007B4D4E"/>
    <w:rsid w:val="007B5430"/>
    <w:rsid w:val="007E02A3"/>
    <w:rsid w:val="007E02FE"/>
    <w:rsid w:val="007E271B"/>
    <w:rsid w:val="007E65CF"/>
    <w:rsid w:val="007F2562"/>
    <w:rsid w:val="007F31E0"/>
    <w:rsid w:val="0081796C"/>
    <w:rsid w:val="008559FF"/>
    <w:rsid w:val="00861D8B"/>
    <w:rsid w:val="008651FD"/>
    <w:rsid w:val="008663CB"/>
    <w:rsid w:val="008715D0"/>
    <w:rsid w:val="008733B9"/>
    <w:rsid w:val="008742B0"/>
    <w:rsid w:val="00875A40"/>
    <w:rsid w:val="00876778"/>
    <w:rsid w:val="00894204"/>
    <w:rsid w:val="008C5AE1"/>
    <w:rsid w:val="008F23EF"/>
    <w:rsid w:val="008F424C"/>
    <w:rsid w:val="00903969"/>
    <w:rsid w:val="00904B2B"/>
    <w:rsid w:val="00911D12"/>
    <w:rsid w:val="00934AB0"/>
    <w:rsid w:val="009371B9"/>
    <w:rsid w:val="00941CD6"/>
    <w:rsid w:val="0095777B"/>
    <w:rsid w:val="00974FC5"/>
    <w:rsid w:val="009A5D5D"/>
    <w:rsid w:val="009A6101"/>
    <w:rsid w:val="009A6C2F"/>
    <w:rsid w:val="009B0374"/>
    <w:rsid w:val="009B7E58"/>
    <w:rsid w:val="00A251DF"/>
    <w:rsid w:val="00A32F98"/>
    <w:rsid w:val="00A35732"/>
    <w:rsid w:val="00A41C9D"/>
    <w:rsid w:val="00A720FA"/>
    <w:rsid w:val="00A878CF"/>
    <w:rsid w:val="00AA1E35"/>
    <w:rsid w:val="00AA4661"/>
    <w:rsid w:val="00AA7592"/>
    <w:rsid w:val="00AC1CCF"/>
    <w:rsid w:val="00AC5A9B"/>
    <w:rsid w:val="00AD53E1"/>
    <w:rsid w:val="00B13479"/>
    <w:rsid w:val="00B30FB6"/>
    <w:rsid w:val="00B31DA2"/>
    <w:rsid w:val="00B31EEB"/>
    <w:rsid w:val="00B33C45"/>
    <w:rsid w:val="00B65050"/>
    <w:rsid w:val="00B76504"/>
    <w:rsid w:val="00B83FF1"/>
    <w:rsid w:val="00B871D4"/>
    <w:rsid w:val="00BC150A"/>
    <w:rsid w:val="00BC581F"/>
    <w:rsid w:val="00BD0ED5"/>
    <w:rsid w:val="00BD5DD9"/>
    <w:rsid w:val="00C01850"/>
    <w:rsid w:val="00C0546F"/>
    <w:rsid w:val="00C07914"/>
    <w:rsid w:val="00C57ACD"/>
    <w:rsid w:val="00C63D43"/>
    <w:rsid w:val="00C93B00"/>
    <w:rsid w:val="00CB0C27"/>
    <w:rsid w:val="00CC305C"/>
    <w:rsid w:val="00CF5284"/>
    <w:rsid w:val="00D117E1"/>
    <w:rsid w:val="00D17390"/>
    <w:rsid w:val="00D17AF4"/>
    <w:rsid w:val="00D376CC"/>
    <w:rsid w:val="00D4402C"/>
    <w:rsid w:val="00D52383"/>
    <w:rsid w:val="00D810D7"/>
    <w:rsid w:val="00DB1ECB"/>
    <w:rsid w:val="00DB26EF"/>
    <w:rsid w:val="00DC5966"/>
    <w:rsid w:val="00E0719A"/>
    <w:rsid w:val="00E261A5"/>
    <w:rsid w:val="00E4569A"/>
    <w:rsid w:val="00E45C28"/>
    <w:rsid w:val="00E714AC"/>
    <w:rsid w:val="00E737D2"/>
    <w:rsid w:val="00E85D5B"/>
    <w:rsid w:val="00E94B5A"/>
    <w:rsid w:val="00EA2D13"/>
    <w:rsid w:val="00EA6959"/>
    <w:rsid w:val="00EA6B06"/>
    <w:rsid w:val="00EB254A"/>
    <w:rsid w:val="00EC29C4"/>
    <w:rsid w:val="00EE4AC9"/>
    <w:rsid w:val="00EE4C21"/>
    <w:rsid w:val="00F07A08"/>
    <w:rsid w:val="00F12FC4"/>
    <w:rsid w:val="00F13735"/>
    <w:rsid w:val="00F32AB9"/>
    <w:rsid w:val="00F529AE"/>
    <w:rsid w:val="00F72C47"/>
    <w:rsid w:val="00F77214"/>
    <w:rsid w:val="00F9158D"/>
    <w:rsid w:val="00F92083"/>
    <w:rsid w:val="00F9761B"/>
    <w:rsid w:val="00F97B28"/>
    <w:rsid w:val="00FB302C"/>
    <w:rsid w:val="00FB61DF"/>
    <w:rsid w:val="00FE3274"/>
    <w:rsid w:val="00FF74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492F9D0D"/>
  <w15:chartTrackingRefBased/>
  <w15:docId w15:val="{C7062B39-2633-4EE1-875A-9BEE88D2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97E"/>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1397E"/>
    <w:pPr>
      <w:tabs>
        <w:tab w:val="center" w:pos="4677"/>
        <w:tab w:val="right" w:pos="9355"/>
      </w:tabs>
      <w:spacing w:after="0" w:line="240" w:lineRule="auto"/>
    </w:pPr>
    <w:rPr>
      <w:rFonts w:ascii="Times New Roman" w:eastAsia="Times New Roman" w:hAnsi="Times New Roman"/>
      <w:sz w:val="20"/>
      <w:szCs w:val="20"/>
      <w:lang w:eastAsia="ru-RU"/>
    </w:rPr>
  </w:style>
  <w:style w:type="character" w:customStyle="1" w:styleId="a4">
    <w:name w:val="Нижний колонтитул Знак"/>
    <w:link w:val="a3"/>
    <w:uiPriority w:val="99"/>
    <w:locked/>
    <w:rsid w:val="0001397E"/>
    <w:rPr>
      <w:rFonts w:ascii="Times New Roman" w:hAnsi="Times New Roman" w:cs="Times New Roman"/>
      <w:sz w:val="20"/>
      <w:szCs w:val="20"/>
      <w:lang w:eastAsia="ru-RU"/>
    </w:rPr>
  </w:style>
  <w:style w:type="paragraph" w:customStyle="1" w:styleId="21">
    <w:name w:val="Основной текст с отступом 21"/>
    <w:basedOn w:val="a"/>
    <w:rsid w:val="00D117E1"/>
    <w:pPr>
      <w:suppressAutoHyphens/>
      <w:spacing w:after="0" w:line="240" w:lineRule="auto"/>
      <w:ind w:firstLine="426"/>
      <w:jc w:val="both"/>
    </w:pPr>
    <w:rPr>
      <w:rFonts w:ascii="Times New Roman" w:eastAsia="Times New Roman" w:hAnsi="Times New Roman"/>
      <w:sz w:val="24"/>
      <w:szCs w:val="20"/>
      <w:lang w:eastAsia="ar-SA"/>
    </w:rPr>
  </w:style>
  <w:style w:type="paragraph" w:styleId="a5">
    <w:name w:val="Balloon Text"/>
    <w:basedOn w:val="a"/>
    <w:link w:val="a6"/>
    <w:uiPriority w:val="99"/>
    <w:semiHidden/>
    <w:unhideWhenUsed/>
    <w:rsid w:val="00097E69"/>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097E69"/>
    <w:rPr>
      <w:rFonts w:ascii="Tahoma" w:hAnsi="Tahoma" w:cs="Tahoma"/>
      <w:sz w:val="16"/>
      <w:szCs w:val="16"/>
      <w:lang w:eastAsia="en-US"/>
    </w:rPr>
  </w:style>
  <w:style w:type="paragraph" w:styleId="a7">
    <w:name w:val="header"/>
    <w:basedOn w:val="a"/>
    <w:link w:val="a8"/>
    <w:uiPriority w:val="99"/>
    <w:unhideWhenUsed/>
    <w:rsid w:val="00F9761B"/>
    <w:pPr>
      <w:tabs>
        <w:tab w:val="center" w:pos="4677"/>
        <w:tab w:val="right" w:pos="9355"/>
      </w:tabs>
    </w:pPr>
  </w:style>
  <w:style w:type="character" w:customStyle="1" w:styleId="a8">
    <w:name w:val="Верхний колонтитул Знак"/>
    <w:link w:val="a7"/>
    <w:uiPriority w:val="99"/>
    <w:rsid w:val="00F9761B"/>
    <w:rPr>
      <w:sz w:val="22"/>
      <w:szCs w:val="22"/>
      <w:lang w:eastAsia="en-US"/>
    </w:rPr>
  </w:style>
  <w:style w:type="paragraph" w:styleId="2">
    <w:name w:val="Body Text Indent 2"/>
    <w:basedOn w:val="a"/>
    <w:link w:val="20"/>
    <w:rsid w:val="00707CFC"/>
    <w:pPr>
      <w:spacing w:after="120" w:line="480" w:lineRule="auto"/>
      <w:ind w:left="283"/>
    </w:pPr>
    <w:rPr>
      <w:rFonts w:ascii="Times New Roman" w:eastAsia="Times New Roman" w:hAnsi="Times New Roman"/>
      <w:sz w:val="20"/>
      <w:szCs w:val="20"/>
      <w:lang w:eastAsia="ru-RU"/>
    </w:rPr>
  </w:style>
  <w:style w:type="character" w:customStyle="1" w:styleId="20">
    <w:name w:val="Основной текст с отступом 2 Знак"/>
    <w:link w:val="2"/>
    <w:rsid w:val="00707CFC"/>
    <w:rPr>
      <w:rFonts w:ascii="Times New Roman" w:eastAsia="Times New Roman" w:hAnsi="Times New Roman"/>
    </w:rPr>
  </w:style>
  <w:style w:type="character" w:styleId="a9">
    <w:name w:val="Hyperlink"/>
    <w:uiPriority w:val="99"/>
    <w:semiHidden/>
    <w:unhideWhenUsed/>
    <w:rsid w:val="007E271B"/>
    <w:rPr>
      <w:color w:val="0000FF"/>
      <w:u w:val="single"/>
    </w:rPr>
  </w:style>
  <w:style w:type="paragraph" w:styleId="aa">
    <w:name w:val="Обычный (веб)"/>
    <w:basedOn w:val="a"/>
    <w:uiPriority w:val="99"/>
    <w:semiHidden/>
    <w:unhideWhenUsed/>
    <w:rsid w:val="000B3A6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69EBB-3465-4152-854A-4112A3D4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1757</Words>
  <Characters>10020</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ОПРЕДЕЛЕНИЕ </vt:lpstr>
      <vt:lpstr>        При рассмотрении дела в кассационном порядке суд проверяет правильность применен</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Борис Разумовский</cp:lastModifiedBy>
  <cp:revision>2</cp:revision>
  <cp:lastPrinted>2014-09-15T06:30:00Z</cp:lastPrinted>
  <dcterms:created xsi:type="dcterms:W3CDTF">2024-04-10T21:34:00Z</dcterms:created>
  <dcterms:modified xsi:type="dcterms:W3CDTF">2024-04-10T21:34:00Z</dcterms:modified>
</cp:coreProperties>
</file>