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B004" w14:textId="77777777" w:rsidR="00045AD2" w:rsidRPr="004579A3" w:rsidRDefault="00FE6A05" w:rsidP="00045AD2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4579A3">
        <w:rPr>
          <w:sz w:val="23"/>
          <w:szCs w:val="23"/>
        </w:rPr>
        <w:t>№ 4г/8-</w:t>
      </w:r>
      <w:r>
        <w:rPr>
          <w:sz w:val="23"/>
          <w:szCs w:val="23"/>
        </w:rPr>
        <w:t>9318</w:t>
      </w:r>
    </w:p>
    <w:p w14:paraId="32AD5774" w14:textId="77777777" w:rsidR="00045AD2" w:rsidRPr="004579A3" w:rsidRDefault="00FE6A05" w:rsidP="00045AD2">
      <w:pPr>
        <w:pStyle w:val="TimesNewRoman"/>
        <w:rPr>
          <w:sz w:val="23"/>
          <w:szCs w:val="23"/>
        </w:rPr>
      </w:pPr>
    </w:p>
    <w:p w14:paraId="3F00DA5A" w14:textId="77777777" w:rsidR="00045AD2" w:rsidRPr="004579A3" w:rsidRDefault="00FE6A05" w:rsidP="00045AD2">
      <w:pPr>
        <w:pStyle w:val="TimesNewRoman"/>
        <w:jc w:val="center"/>
        <w:rPr>
          <w:b/>
          <w:sz w:val="23"/>
          <w:szCs w:val="23"/>
        </w:rPr>
      </w:pPr>
      <w:r w:rsidRPr="004579A3">
        <w:rPr>
          <w:b/>
          <w:sz w:val="23"/>
          <w:szCs w:val="23"/>
        </w:rPr>
        <w:t>О П Р Е Д Е Л Е Н И Е</w:t>
      </w:r>
    </w:p>
    <w:p w14:paraId="1EC5870A" w14:textId="77777777" w:rsidR="00045AD2" w:rsidRPr="004579A3" w:rsidRDefault="00FE6A05" w:rsidP="00045AD2">
      <w:pPr>
        <w:pStyle w:val="TimesNewRoman"/>
        <w:rPr>
          <w:sz w:val="23"/>
          <w:szCs w:val="23"/>
        </w:rPr>
      </w:pPr>
    </w:p>
    <w:p w14:paraId="1ADA4408" w14:textId="77777777" w:rsidR="00045AD2" w:rsidRPr="000C2845" w:rsidRDefault="00FE6A05" w:rsidP="00045AD2">
      <w:pPr>
        <w:pStyle w:val="TimesNewRoman"/>
        <w:rPr>
          <w:szCs w:val="24"/>
        </w:rPr>
      </w:pPr>
      <w:r w:rsidRPr="004579A3">
        <w:rPr>
          <w:sz w:val="23"/>
          <w:szCs w:val="23"/>
        </w:rPr>
        <w:t>г</w:t>
      </w:r>
      <w:r w:rsidRPr="000C2845">
        <w:rPr>
          <w:szCs w:val="24"/>
        </w:rPr>
        <w:t>.</w:t>
      </w:r>
      <w:r>
        <w:rPr>
          <w:szCs w:val="24"/>
        </w:rPr>
        <w:t xml:space="preserve"> 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</w:t>
      </w:r>
      <w:r w:rsidRPr="000C2845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12</w:t>
      </w:r>
      <w:r>
        <w:rPr>
          <w:szCs w:val="24"/>
        </w:rPr>
        <w:t xml:space="preserve"> июля</w:t>
      </w:r>
      <w:r>
        <w:rPr>
          <w:szCs w:val="24"/>
        </w:rPr>
        <w:t xml:space="preserve"> 2018</w:t>
      </w:r>
      <w:r w:rsidRPr="000C2845">
        <w:rPr>
          <w:szCs w:val="24"/>
        </w:rPr>
        <w:t xml:space="preserve"> </w:t>
      </w:r>
      <w:r w:rsidRPr="000C2845">
        <w:rPr>
          <w:szCs w:val="24"/>
        </w:rPr>
        <w:t>года</w:t>
      </w:r>
    </w:p>
    <w:p w14:paraId="42709FA1" w14:textId="77777777" w:rsidR="00045AD2" w:rsidRPr="000C2845" w:rsidRDefault="00FE6A05" w:rsidP="00045AD2">
      <w:pPr>
        <w:pStyle w:val="TimesNewRoman"/>
        <w:rPr>
          <w:szCs w:val="24"/>
        </w:rPr>
      </w:pPr>
    </w:p>
    <w:p w14:paraId="75A8AA38" w14:textId="77777777" w:rsidR="00045AD2" w:rsidRPr="000C2845" w:rsidRDefault="00FE6A05" w:rsidP="00487534">
      <w:pPr>
        <w:pStyle w:val="TimesNewRoman"/>
        <w:ind w:firstLine="709"/>
        <w:rPr>
          <w:szCs w:val="24"/>
        </w:rPr>
      </w:pPr>
      <w:r w:rsidRPr="00A03D73">
        <w:rPr>
          <w:szCs w:val="24"/>
        </w:rPr>
        <w:t xml:space="preserve">Судья Московского городского суда </w:t>
      </w:r>
      <w:r>
        <w:rPr>
          <w:szCs w:val="24"/>
        </w:rPr>
        <w:t>Клюева А.И.</w:t>
      </w:r>
      <w:r w:rsidRPr="00A03D73">
        <w:rPr>
          <w:szCs w:val="24"/>
        </w:rPr>
        <w:t>, рассмотрев кассационную жалобу</w:t>
      </w:r>
      <w:r>
        <w:rPr>
          <w:szCs w:val="24"/>
        </w:rPr>
        <w:t xml:space="preserve"> </w:t>
      </w:r>
      <w:r>
        <w:rPr>
          <w:szCs w:val="24"/>
        </w:rPr>
        <w:t>Антоновой О.Ф.</w:t>
      </w:r>
      <w:r>
        <w:rPr>
          <w:szCs w:val="24"/>
        </w:rPr>
        <w:t xml:space="preserve">, поступившую </w:t>
      </w:r>
      <w:r>
        <w:rPr>
          <w:szCs w:val="24"/>
        </w:rPr>
        <w:t>05 июля</w:t>
      </w:r>
      <w:r>
        <w:rPr>
          <w:szCs w:val="24"/>
        </w:rPr>
        <w:t xml:space="preserve"> </w:t>
      </w:r>
      <w:r>
        <w:rPr>
          <w:szCs w:val="24"/>
        </w:rPr>
        <w:t>2018</w:t>
      </w:r>
      <w:r w:rsidRPr="00A03D73">
        <w:rPr>
          <w:szCs w:val="24"/>
        </w:rPr>
        <w:t xml:space="preserve"> года, на решение</w:t>
      </w:r>
      <w:r>
        <w:rPr>
          <w:szCs w:val="24"/>
        </w:rPr>
        <w:t xml:space="preserve"> </w:t>
      </w:r>
      <w:r>
        <w:rPr>
          <w:szCs w:val="24"/>
        </w:rPr>
        <w:t>Гагаринского</w:t>
      </w:r>
      <w:r>
        <w:rPr>
          <w:szCs w:val="24"/>
        </w:rPr>
        <w:t xml:space="preserve"> </w:t>
      </w:r>
      <w:r>
        <w:rPr>
          <w:szCs w:val="24"/>
        </w:rPr>
        <w:t>районного суд</w:t>
      </w:r>
      <w:r>
        <w:rPr>
          <w:szCs w:val="24"/>
        </w:rPr>
        <w:t xml:space="preserve">а города Москвы от </w:t>
      </w:r>
      <w:r>
        <w:rPr>
          <w:szCs w:val="24"/>
        </w:rPr>
        <w:t>05 сентября</w:t>
      </w:r>
      <w:r>
        <w:rPr>
          <w:szCs w:val="24"/>
        </w:rPr>
        <w:t xml:space="preserve"> </w:t>
      </w:r>
      <w:r>
        <w:rPr>
          <w:szCs w:val="24"/>
        </w:rPr>
        <w:t>2017</w:t>
      </w:r>
      <w:r>
        <w:rPr>
          <w:szCs w:val="24"/>
        </w:rPr>
        <w:t xml:space="preserve"> года и апелляционное определение судебной коллегии по гражданским делам Московского городского суда от </w:t>
      </w:r>
      <w:r>
        <w:rPr>
          <w:szCs w:val="24"/>
        </w:rPr>
        <w:t>02 февраля</w:t>
      </w:r>
      <w:r>
        <w:rPr>
          <w:szCs w:val="24"/>
        </w:rPr>
        <w:t xml:space="preserve"> 2018</w:t>
      </w:r>
      <w:r>
        <w:rPr>
          <w:szCs w:val="24"/>
        </w:rPr>
        <w:t xml:space="preserve"> года по гражданскому делу по иску</w:t>
      </w:r>
      <w:r>
        <w:rPr>
          <w:szCs w:val="24"/>
        </w:rPr>
        <w:t xml:space="preserve"> Антоновой </w:t>
      </w:r>
      <w:r>
        <w:rPr>
          <w:szCs w:val="24"/>
        </w:rPr>
        <w:t>О.Ф.</w:t>
      </w:r>
      <w:r>
        <w:rPr>
          <w:szCs w:val="24"/>
        </w:rPr>
        <w:t xml:space="preserve"> к ПАО «Сбербанк России» о взыскании неправомерно спи</w:t>
      </w:r>
      <w:r>
        <w:rPr>
          <w:szCs w:val="24"/>
        </w:rPr>
        <w:t>санных денежных средств, процентов за пользование чужими денежными средствами, компенсации морального вреда</w:t>
      </w:r>
      <w:r>
        <w:rPr>
          <w:szCs w:val="24"/>
        </w:rPr>
        <w:t>,</w:t>
      </w:r>
    </w:p>
    <w:p w14:paraId="6297122A" w14:textId="77777777" w:rsidR="00045AD2" w:rsidRPr="000C2845" w:rsidRDefault="00FE6A05" w:rsidP="006F7167">
      <w:pPr>
        <w:pStyle w:val="TimesNewRoman"/>
        <w:ind w:firstLine="709"/>
        <w:rPr>
          <w:szCs w:val="24"/>
        </w:rPr>
      </w:pPr>
    </w:p>
    <w:p w14:paraId="58A0BDC8" w14:textId="77777777" w:rsidR="00045AD2" w:rsidRPr="000C2845" w:rsidRDefault="00FE6A05" w:rsidP="006F7167">
      <w:pPr>
        <w:pStyle w:val="TimesNewRoman"/>
        <w:ind w:firstLine="709"/>
        <w:jc w:val="center"/>
        <w:rPr>
          <w:b/>
          <w:szCs w:val="24"/>
        </w:rPr>
      </w:pPr>
      <w:r w:rsidRPr="000C2845">
        <w:rPr>
          <w:b/>
          <w:szCs w:val="24"/>
        </w:rPr>
        <w:t>у с т а н о в и л:</w:t>
      </w:r>
    </w:p>
    <w:p w14:paraId="299D8A68" w14:textId="77777777" w:rsidR="00996DC4" w:rsidRPr="009206F1" w:rsidRDefault="00FE6A05" w:rsidP="009206F1">
      <w:pPr>
        <w:pStyle w:val="TimesNewRoman"/>
        <w:ind w:firstLine="709"/>
        <w:rPr>
          <w:szCs w:val="24"/>
        </w:rPr>
      </w:pPr>
      <w:r>
        <w:rPr>
          <w:szCs w:val="24"/>
        </w:rPr>
        <w:tab/>
      </w:r>
    </w:p>
    <w:p w14:paraId="1BD38F13" w14:textId="77777777" w:rsidR="00DF3077" w:rsidRDefault="00FE6A05" w:rsidP="00DF307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>Антонова О.Ф. обратилась в суд с иском к ПАО «Сбербанк России»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 котором просила взыскать с ответчика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денежные средства в 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змере </w:t>
      </w:r>
      <w:r w:rsidRPr="002F1466">
        <w:rPr>
          <w:rFonts w:ascii="Times New Roman" w:eastAsia="Times New Roman" w:hAnsi="Times New Roman"/>
          <w:sz w:val="24"/>
          <w:szCs w:val="24"/>
          <w:lang w:eastAsia="ru-RU"/>
        </w:rPr>
        <w:t>345 340 руб., проценты за пользование чужими денежными средствами в размере 39 548,53 руб., компенсацию морального вреда в размере 50 000 руб.</w:t>
      </w:r>
    </w:p>
    <w:p w14:paraId="1E2496D5" w14:textId="77777777" w:rsidR="00DF3077" w:rsidRPr="00DF3077" w:rsidRDefault="00FE6A05" w:rsidP="00DF3077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обоснование заявленных требований истица указала, что 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является клиентом ПАО «Сбербанк России», на ее имя 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выданы банковские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VISA ELECTRON и 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MAESTRO. Карта VISA ELECTRON была подключена к Онлайн-Банку. 16 марта 2016 года с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VISA ELECTRON произошло незаконное списание денежных средств на общую сумму 345 340 руб., о чем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истице стало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известно из личного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кабинет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Сбербанк-Онлайн.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 этом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Антонова О.Ф. денежные средства со своих счетов не переводила и никаких распоряжений относительно перевода денежных средств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банк 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не давала.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Антонова О.Ф. обратилась к ответчику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 с заявлением о возврате 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 xml:space="preserve">денежных средств,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чем ей было отказано</w:t>
      </w:r>
      <w:r w:rsidRPr="00DF307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CBB356E" w14:textId="77777777" w:rsidR="00A30E2D" w:rsidRDefault="00FE6A05" w:rsidP="00881EC2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Гагаринского районного суда города Москвы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05 сентября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2017 года в удовлетворении иска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Антоновой О.Ф.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отказано.</w:t>
      </w:r>
    </w:p>
    <w:p w14:paraId="34FDA4D0" w14:textId="77777777" w:rsid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Апелляционным определением судебной коллегии по гражданским делам Московского городского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суда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02 февраля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года решение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Гагаринского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города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 Москвы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05 сентября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2017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оставлено без изменения.</w:t>
      </w:r>
    </w:p>
    <w:p w14:paraId="01A8901D" w14:textId="77777777" w:rsidR="00A03D73" w:rsidRP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кассационной жалобе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Антонова О.Ф.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просит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отменить состоявшиеся судебные постановления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принять новое решение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AAD6620" w14:textId="77777777" w:rsidR="00A03D73" w:rsidRP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2933BF4E" w14:textId="77777777" w:rsidR="00A03D73" w:rsidRP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1) об отказе в передаче кассационных жалобы, представления для расс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413EE4EF" w14:textId="77777777" w:rsidR="00A03D73" w:rsidRP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2) о передаче кассационных жалобы, представления с делом для рассмотрения в судебном заседании суда кассацио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нной инстанции.</w:t>
      </w:r>
    </w:p>
    <w:p w14:paraId="24E1773F" w14:textId="77777777" w:rsidR="00A03D73" w:rsidRPr="00CD5041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Основаниями для отмены или изменения судебных постановлений в кассационном 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78A87E3B" w14:textId="77777777" w:rsidR="005E287A" w:rsidRDefault="00FE6A05" w:rsidP="00D0383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Как усматривается из судебных постановлений, они сомнений в законности не вызывают, а доводы жалобы в соответствии со статьей 387 Гр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ажданского процессуального Кодекса РФ не могут повлечь их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72FF8F2C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Судом первой инста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нции установлено, что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Антонова О.Ф. является держателем банковской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, а также является пользователем услуги «Мобильный банк», подключенной 15 марта 2016 года к номеру мобильного телефона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2480FF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Отношения между сторонами основываются на Условиях бан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ковского обслуживания физических лиц ПАО «Сбербанк», Памятке Держателя карты, Памятке по безопасности. </w:t>
      </w:r>
    </w:p>
    <w:p w14:paraId="007593C7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Условия банковского обслуживания включают порядок предоставления ПАО «Сбербанк» услуг через удаленные каналы обслуживания: устройства самообслуживания Б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анка, систему «Сбербанк Онлайн», «Мобильный банк», Контактный Центр Банка.</w:t>
      </w:r>
    </w:p>
    <w:p w14:paraId="39B2E44D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Согласно п. 1.10, 1.11 Условий банковского обслуживания, его действие распространяются на счета карт, открытые как до, так и после заключения договора банковского обслуживания, а та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кже на вклады, предусмотренные договором, открываемые клиенту в рамках договора, а также открытые в рамках отдельных договоров.</w:t>
      </w:r>
    </w:p>
    <w:p w14:paraId="1EED41DB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4.9. Условий банковского обслуживания, операции по перечислению (списанию) денежных средств со счетов/вкладо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ции, определенных Договором.</w:t>
      </w:r>
    </w:p>
    <w:p w14:paraId="0F04325F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1.2 Порядка предоставления услуг через удаленные каналы обслуживания, клиенту предоставляется возможность проведения банковских операций через удаленные каналы обслуживания, в частности систему «Сбербанк Онл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айн».</w:t>
      </w:r>
    </w:p>
    <w:p w14:paraId="2F0D28C0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Доступ клиента к услугам системы «Сбербанк Онлайн» осуществляется при условии его успешной идентификации и аутентификации на основании идентификатора пользователя и постоянного пароля, которые клиент может получить, в том числе самостоятельно опреде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лить через удаленную регистрацию на сайте Банка на странице входа в «Сбербанк Онлайн» с использованием своей основной карты. Операция создания идентификатора пользователя и постоянного пароля подтверждается одноразовым паролем, который направляется на номе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р телефона клиента, подключенный к услуге «Мобильный банк» (п. 3.7).</w:t>
      </w:r>
    </w:p>
    <w:p w14:paraId="26E1171B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Постоянный и одноразовый пароли, введенные клиентом в системе «Сбербанк Онлайн» для целей подписания электронного документа, являются аналогом собственноручной подписи клиента. Электронны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равнозначными документами на бумажном носителе, подписанным собственноручной подписью, и могут служ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ить доказательством в суде. Указанные документы являются основанием для проведения операций банком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ентификации клиента, предусмотренных Договором банковского обслуживания,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совершенных при физическом присутствии лица, совершающего сделку.</w:t>
      </w:r>
    </w:p>
    <w:p w14:paraId="244039FB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дентификацию и аутентификацию клиента и совершения операций в такой системе (п. 3.9).</w:t>
      </w:r>
    </w:p>
    <w:p w14:paraId="4EFD1D7C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3.10).</w:t>
      </w:r>
    </w:p>
    <w:p w14:paraId="5F610CF0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Банк не несет ответственность за последствия компрометации идентификатора пользователя, пост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оянного и/или одноразовых паролей держателя, а также за убытки, понесенные держателем в связи с неправомерными действиями третьих лиц. В случаях необоснованного или ошибочного перечисления клиентом средств получателям через систему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«Сбербанк Онлайн» клиент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самостоятельно урегулирует вопрос возврата средств с их получателями (п. 3.20.2-3.20.3).</w:t>
      </w:r>
    </w:p>
    <w:p w14:paraId="293A4CCC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Таким образом, предоставление услуги «Сбербанк Онлайн» осуществляется только в случае успешной идентификации и аутентификации клиента. Без положительной аутентификаци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и (введение постоянного и/или одноразовых паролей) и идентификации (соответствие идентификатора пользователя, введенного клиентом в систему «Сбербанк Онлайн» идентификатору пользователя, присвоенному клиенту и содержащемуся в базе данных Банка) клиента осу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ществление каких-либо операций с использованием системы «Сбербанк Онлайн» невозможно.</w:t>
      </w:r>
    </w:p>
    <w:p w14:paraId="3CA10062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Также судом установлено, что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15 марта 2016 года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Антоновой О.Ф.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с использованием услуги «Мобильный банк» были запрошены пароли для входа и использования системы «Сбербанк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Онлайн», пароль был направлен на номер мобильного телефона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, который был подключен к системе «Мобильный банк».</w:t>
      </w:r>
    </w:p>
    <w:p w14:paraId="07987404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Далее с использованием Web-браузера системы «Сбербанк Онлайн» были совершены операции по переводу денежных средств с карты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на карту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на сумму 130 000 руб., 45 000 руб., 40 000 руб. и 100 000 руб. Для подтверждения перевода между своими счетами введение одноразовых паролей не требуется.</w:t>
      </w:r>
    </w:p>
    <w:p w14:paraId="7EA76AB5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Позднее в сети интернет в Wallet one с банковской карты истца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было совершено 5 операций по пер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еводу денежных средств каждая по 15 000 руб. и на сайте www.mvideo.ru 2 операции на сумму 144 170 руб. и на сумму 126 170 руб.</w:t>
      </w:r>
    </w:p>
    <w:p w14:paraId="77B596DD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обоснование заявленных требований истица указала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, что использовала систему Сбербанк Онлайн для перевода денежных средств на кар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ту дочери, после чего передала информацию по карте третьим лицам по телефону. При передаче информации Антонова О.Ф. была введена в заблуждение и стала жертвой мошеннических действий третьих лиц.</w:t>
      </w:r>
    </w:p>
    <w:p w14:paraId="0C6998E5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По заявлению Антоновой О.Ф. в связи с незаконным списанием де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нежных средств постановлением от 12 апреля 2016 года было возбуждено уголовное дело по признакам преступления, предусмотрен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ного ст. 159 ч. 3 УК РФ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A1B3F5D" w14:textId="77777777" w:rsid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13 мая 2016 года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истица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обратилась с заявлением в ПАО Сбербанк о возврате незаконно испис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анных денежных сре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дств, в чем ответчиком отказано письмом от 14 мая 2016 года.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25AB924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Дав оценку собранным по делу доказательствам, учитывая, что в ходе рассмотрения дела установлено, что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проведении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спорных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операций в системе «Сбербанк Онлайн» ответчик, получив распоряжение н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а списание денежных средств, провел аутентификацию и идентификацию клиента и произвел перечисление денежных средств,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суд первой инстанции пришел к выводу, что при совершении операций по переводу денежных средств банк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действовал от имени и по поручению клие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нта, основания для отказа в совершении операций отсутствовали.</w:t>
      </w:r>
    </w:p>
    <w:p w14:paraId="3D7D5233" w14:textId="77777777" w:rsidR="0084550A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Также судом учтено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совершении спорных операций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были использованы персональные средства доступа (идентификатор, постоянный пароль, одноразовые пароли для подтверждения входа в систему «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Сбербанк Онлайн»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и от имени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истицы давались распоряжения, б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анк не имел оснований для отказа в проведении операций, не имел права устанавливать не предусмотренные договором банковского счета ограничения права распоряжаться денежными средствами по своему ус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мотрению и таким образом, приостановить операции по карте.</w:t>
      </w:r>
    </w:p>
    <w:p w14:paraId="0BC74A3E" w14:textId="77777777" w:rsid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суд первой инстанции отказал в удовлетворении иска Антоновой О.Ф. в полном объеме.</w:t>
      </w:r>
    </w:p>
    <w:p w14:paraId="7777EC96" w14:textId="77777777" w:rsidR="00CD5041" w:rsidRDefault="00FE6A05" w:rsidP="00CD5041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коллегия, рассмотрев дело в апелляционном порядк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>е, с выводами суда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первой инстанции</w:t>
      </w:r>
      <w:r w:rsidRPr="00CD5041">
        <w:rPr>
          <w:rFonts w:ascii="Times New Roman" w:eastAsia="Times New Roman" w:hAnsi="Times New Roman"/>
          <w:sz w:val="24"/>
          <w:szCs w:val="24"/>
          <w:lang w:eastAsia="ru-RU"/>
        </w:rPr>
        <w:t xml:space="preserve"> сог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ласилась.</w:t>
      </w:r>
    </w:p>
    <w:p w14:paraId="4EBC1BF2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истицы о том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, что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ей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была оказана ненадлежащая услуга по банковскому обслуживанию, выразившаяся в списании денежных средств на сумму свыше установленного лимита без идентификации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истицы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контактном центре,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отклонены судебной коллегией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поскольку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ходе рассмотрения дела не представлено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доказательств,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подтверждающих нарушение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ответчи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 условий договора, совершения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неправомерных действий, повлекших причинение ущерба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Антоновой О.Ф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188EAA8" w14:textId="77777777" w:rsidR="000656E9" w:rsidRPr="000656E9" w:rsidRDefault="00FE6A05" w:rsidP="000656E9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При эт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ом судебной коллегией учтено, что со слов Антоново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й О.Ф., 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15 марта 2016 года ей позвонил абонент, представившийся сотрудником ПАО «Сбербанк России» и попросил информацию о номере банковской карты и подтверждения остатка средств на карте, следовательно,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истица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сам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разгласил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 xml:space="preserve"> информацию о карте, что являет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ся грубым нарушением Условий пользования банковских карт.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силу возложенной на клиента б</w:t>
      </w:r>
      <w:r w:rsidRPr="000656E9">
        <w:rPr>
          <w:rFonts w:ascii="Times New Roman" w:eastAsia="Times New Roman" w:hAnsi="Times New Roman"/>
          <w:sz w:val="24"/>
          <w:szCs w:val="24"/>
          <w:lang w:eastAsia="ru-RU"/>
        </w:rPr>
        <w:t>анка законом и банковскими документами обязанности, именно клиент несет ответственность за сохранение и неразглашение любых персональных данных.</w:t>
      </w:r>
    </w:p>
    <w:p w14:paraId="1C9EFD69" w14:textId="77777777" w:rsidR="006E0B8F" w:rsidRPr="006E0B8F" w:rsidRDefault="00FE6A05" w:rsidP="006E0B8F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Выводы судебных инстан</w:t>
      </w: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ций являются правильными, мотивированными и в жалобе по существу не опровергнуты.</w:t>
      </w:r>
    </w:p>
    <w:p w14:paraId="1A6C5879" w14:textId="77777777" w:rsidR="006E0B8F" w:rsidRDefault="00FE6A05" w:rsidP="006E0B8F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0B8F">
        <w:rPr>
          <w:rFonts w:ascii="Times New Roman" w:eastAsia="Times New Roman" w:hAnsi="Times New Roman"/>
          <w:sz w:val="24"/>
          <w:szCs w:val="24"/>
          <w:lang w:eastAsia="ru-RU"/>
        </w:rPr>
        <w:t>Оснований для иных выводов не имеется.</w:t>
      </w:r>
    </w:p>
    <w:p w14:paraId="498ADDB1" w14:textId="77777777" w:rsidR="000C24DC" w:rsidRDefault="00FE6A05" w:rsidP="000C24DC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7367">
        <w:rPr>
          <w:rFonts w:ascii="Times New Roman" w:eastAsia="Times New Roman" w:hAnsi="Times New Roman"/>
          <w:sz w:val="24"/>
          <w:szCs w:val="24"/>
          <w:lang w:eastAsia="ru-RU"/>
        </w:rPr>
        <w:t>Доводы кассационной жалобы были предметом подробного изучения судов первой и апелляционной инстанции, направлены на оспаривание их выво</w:t>
      </w:r>
      <w:r w:rsidRPr="00297367">
        <w:rPr>
          <w:rFonts w:ascii="Times New Roman" w:eastAsia="Times New Roman" w:hAnsi="Times New Roman"/>
          <w:sz w:val="24"/>
          <w:szCs w:val="24"/>
          <w:lang w:eastAsia="ru-RU"/>
        </w:rPr>
        <w:t>дов, не содержат обстоятельств, нуждающихся в дополнительной проверке, основанием к отмене решения суда и определения судебной коллегии служить не могут, так как основаны 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неверном толковании заявителем норм материального права и</w:t>
      </w:r>
      <w:r w:rsidRPr="00297367">
        <w:rPr>
          <w:rFonts w:ascii="Times New Roman" w:eastAsia="Times New Roman" w:hAnsi="Times New Roman"/>
          <w:sz w:val="24"/>
          <w:szCs w:val="24"/>
          <w:lang w:eastAsia="ru-RU"/>
        </w:rPr>
        <w:t xml:space="preserve"> иной оценке доказательст</w:t>
      </w:r>
      <w:r w:rsidRPr="00297367">
        <w:rPr>
          <w:rFonts w:ascii="Times New Roman" w:eastAsia="Times New Roman" w:hAnsi="Times New Roman"/>
          <w:sz w:val="24"/>
          <w:szCs w:val="24"/>
          <w:lang w:eastAsia="ru-RU"/>
        </w:rPr>
        <w:t>в, применительно к положениям ст. ст. 378, 386, 387 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</w:t>
      </w:r>
      <w:r w:rsidRPr="00297367">
        <w:rPr>
          <w:rFonts w:ascii="Times New Roman" w:eastAsia="Times New Roman" w:hAnsi="Times New Roman"/>
          <w:sz w:val="24"/>
          <w:szCs w:val="24"/>
          <w:lang w:eastAsia="ru-RU"/>
        </w:rPr>
        <w:t>ргнуты.</w:t>
      </w:r>
    </w:p>
    <w:p w14:paraId="6F67B0EE" w14:textId="77777777" w:rsidR="00A03D73" w:rsidRPr="00A03D73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При вынесении оспариваемых судебных постановлений существенных нарушений норм материального или процессуального права допущено не было.</w:t>
      </w:r>
    </w:p>
    <w:p w14:paraId="77FB8E4C" w14:textId="77777777" w:rsidR="009D0D03" w:rsidRPr="00B851D0" w:rsidRDefault="00FE6A05" w:rsidP="00A03D73">
      <w:pPr>
        <w:autoSpaceDE w:val="0"/>
        <w:autoSpaceDN w:val="0"/>
        <w:adjustRightInd w:val="0"/>
        <w:spacing w:after="0" w:line="240" w:lineRule="auto"/>
        <w:ind w:right="-143" w:firstLine="708"/>
        <w:jc w:val="both"/>
        <w:rPr>
          <w:rFonts w:ascii="Times New Roman" w:hAnsi="Times New Roman"/>
          <w:sz w:val="24"/>
          <w:szCs w:val="24"/>
        </w:rPr>
      </w:pP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>При данных обстоятельствах оснований для передачи кассационной жалобы для рассмотрения в судебном заседании суда</w:t>
      </w:r>
      <w:r w:rsidRPr="00A03D73">
        <w:rPr>
          <w:rFonts w:ascii="Times New Roman" w:eastAsia="Times New Roman" w:hAnsi="Times New Roman"/>
          <w:sz w:val="24"/>
          <w:szCs w:val="24"/>
          <w:lang w:eastAsia="ru-RU"/>
        </w:rPr>
        <w:t xml:space="preserve"> кассационной инстанции не имеется.</w:t>
      </w:r>
    </w:p>
    <w:p w14:paraId="088EF2EC" w14:textId="77777777" w:rsidR="00045AD2" w:rsidRPr="000C2845" w:rsidRDefault="00FE6A05" w:rsidP="002E1DAC">
      <w:pPr>
        <w:pStyle w:val="TimesNewRoman"/>
        <w:ind w:firstLine="709"/>
        <w:rPr>
          <w:szCs w:val="24"/>
        </w:rPr>
      </w:pPr>
      <w:r w:rsidRPr="000C2845">
        <w:rPr>
          <w:szCs w:val="24"/>
        </w:rPr>
        <w:t>На основании изложенного, руководствуясь статьей 381 ГПК РФ,</w:t>
      </w:r>
    </w:p>
    <w:p w14:paraId="6F09FE34" w14:textId="77777777" w:rsidR="00045AD2" w:rsidRPr="000C2845" w:rsidRDefault="00FE6A05" w:rsidP="00045AD2">
      <w:pPr>
        <w:pStyle w:val="TimesNewRoman"/>
        <w:rPr>
          <w:szCs w:val="24"/>
        </w:rPr>
      </w:pPr>
    </w:p>
    <w:p w14:paraId="6D6A131D" w14:textId="77777777" w:rsidR="00045AD2" w:rsidRPr="000C2845" w:rsidRDefault="00FE6A05" w:rsidP="00045AD2">
      <w:pPr>
        <w:pStyle w:val="TimesNewRoman"/>
        <w:jc w:val="center"/>
        <w:rPr>
          <w:b/>
          <w:szCs w:val="24"/>
        </w:rPr>
      </w:pPr>
      <w:r w:rsidRPr="000C2845">
        <w:rPr>
          <w:b/>
          <w:szCs w:val="24"/>
        </w:rPr>
        <w:t>о п р е д е л и л:</w:t>
      </w:r>
    </w:p>
    <w:p w14:paraId="196C340D" w14:textId="77777777" w:rsidR="00045AD2" w:rsidRPr="000C2845" w:rsidRDefault="00FE6A05" w:rsidP="00045AD2">
      <w:pPr>
        <w:pStyle w:val="TimesNewRoman"/>
        <w:rPr>
          <w:szCs w:val="24"/>
        </w:rPr>
      </w:pPr>
    </w:p>
    <w:p w14:paraId="67159B94" w14:textId="77777777" w:rsidR="00E95099" w:rsidRDefault="00FE6A05" w:rsidP="0084550A">
      <w:pPr>
        <w:pStyle w:val="TimesNewRoman"/>
        <w:ind w:firstLine="709"/>
        <w:rPr>
          <w:szCs w:val="24"/>
        </w:rPr>
      </w:pPr>
      <w:r w:rsidRPr="00A03D73">
        <w:rPr>
          <w:szCs w:val="24"/>
        </w:rPr>
        <w:t>в передаче кассационной жалобы</w:t>
      </w:r>
      <w:r w:rsidRPr="00E95099">
        <w:t xml:space="preserve"> </w:t>
      </w:r>
      <w:r>
        <w:t>Антоновой О.Ф.</w:t>
      </w:r>
      <w:r>
        <w:t xml:space="preserve"> </w:t>
      </w:r>
      <w:r w:rsidRPr="00680C61">
        <w:rPr>
          <w:szCs w:val="24"/>
        </w:rPr>
        <w:t xml:space="preserve">на </w:t>
      </w:r>
      <w:r w:rsidRPr="0084550A">
        <w:rPr>
          <w:szCs w:val="24"/>
        </w:rPr>
        <w:t xml:space="preserve">решение </w:t>
      </w:r>
      <w:r w:rsidRPr="004D1750">
        <w:rPr>
          <w:szCs w:val="24"/>
        </w:rPr>
        <w:t>Гагаринского районного суда города Москвы от 05 сентября 2017 года и апелляционно</w:t>
      </w:r>
      <w:r w:rsidRPr="004D1750">
        <w:rPr>
          <w:szCs w:val="24"/>
        </w:rPr>
        <w:t xml:space="preserve">е определение судебной коллегии по гражданским делам Московского городского суда от 02 февраля </w:t>
      </w:r>
      <w:r>
        <w:rPr>
          <w:szCs w:val="24"/>
        </w:rPr>
        <w:t xml:space="preserve">             </w:t>
      </w:r>
      <w:r w:rsidRPr="004D1750">
        <w:rPr>
          <w:szCs w:val="24"/>
        </w:rPr>
        <w:t xml:space="preserve">2018 года по гражданскому делу по иску Антоновой </w:t>
      </w:r>
      <w:r>
        <w:rPr>
          <w:szCs w:val="24"/>
        </w:rPr>
        <w:t>О.Ф.</w:t>
      </w:r>
      <w:r w:rsidRPr="004D1750">
        <w:rPr>
          <w:szCs w:val="24"/>
        </w:rPr>
        <w:t xml:space="preserve"> к ПАО «Сбербанк России» о взыскании неправомерно списанных денежных средств, процентов за поль</w:t>
      </w:r>
      <w:r w:rsidRPr="004D1750">
        <w:rPr>
          <w:szCs w:val="24"/>
        </w:rPr>
        <w:t>зование чужими денежными средствами, компенсации морального вреда</w:t>
      </w:r>
      <w:r>
        <w:rPr>
          <w:szCs w:val="24"/>
        </w:rPr>
        <w:t xml:space="preserve"> </w:t>
      </w:r>
      <w:r w:rsidRPr="00A03D73">
        <w:rPr>
          <w:szCs w:val="24"/>
        </w:rPr>
        <w:t>для рассмотрения в судебном заседании суда кассационной инстанции</w:t>
      </w:r>
      <w:r>
        <w:rPr>
          <w:szCs w:val="24"/>
        </w:rPr>
        <w:t xml:space="preserve"> -</w:t>
      </w:r>
      <w:r w:rsidRPr="00A03D73">
        <w:rPr>
          <w:szCs w:val="24"/>
        </w:rPr>
        <w:t xml:space="preserve"> отказать.</w:t>
      </w:r>
    </w:p>
    <w:p w14:paraId="42FE7A32" w14:textId="77777777" w:rsidR="00B20DD4" w:rsidRPr="000C2845" w:rsidRDefault="00FE6A05" w:rsidP="002E5B82">
      <w:pPr>
        <w:pStyle w:val="TimesNewRoman"/>
        <w:rPr>
          <w:szCs w:val="24"/>
        </w:rPr>
      </w:pPr>
    </w:p>
    <w:p w14:paraId="37A2AC8D" w14:textId="77777777" w:rsidR="00045AD2" w:rsidRPr="000C2845" w:rsidRDefault="00FE6A05" w:rsidP="00045AD2">
      <w:pPr>
        <w:pStyle w:val="TimesNewRoman"/>
        <w:rPr>
          <w:b/>
          <w:szCs w:val="24"/>
        </w:rPr>
      </w:pPr>
      <w:r w:rsidRPr="000C2845">
        <w:rPr>
          <w:b/>
          <w:szCs w:val="24"/>
        </w:rPr>
        <w:t>Судья</w:t>
      </w:r>
    </w:p>
    <w:p w14:paraId="76C275A3" w14:textId="77777777" w:rsidR="00045AD2" w:rsidRPr="000C2845" w:rsidRDefault="00FE6A05" w:rsidP="00045AD2">
      <w:pPr>
        <w:pStyle w:val="TimesNewRoman"/>
        <w:rPr>
          <w:szCs w:val="24"/>
        </w:rPr>
      </w:pPr>
      <w:r w:rsidRPr="000C2845">
        <w:rPr>
          <w:b/>
          <w:szCs w:val="24"/>
        </w:rPr>
        <w:t xml:space="preserve">Московского городского суда                                                                         </w:t>
      </w:r>
      <w:r>
        <w:rPr>
          <w:b/>
          <w:szCs w:val="24"/>
        </w:rPr>
        <w:t xml:space="preserve">     </w:t>
      </w:r>
      <w:r>
        <w:rPr>
          <w:b/>
          <w:szCs w:val="24"/>
        </w:rPr>
        <w:t xml:space="preserve"> </w:t>
      </w:r>
      <w:r>
        <w:rPr>
          <w:b/>
          <w:szCs w:val="24"/>
        </w:rPr>
        <w:t>А.И. Клюева</w:t>
      </w:r>
    </w:p>
    <w:sectPr w:rsidR="00045AD2" w:rsidRPr="000C2845" w:rsidSect="00FE1939">
      <w:pgSz w:w="11906" w:h="16838"/>
      <w:pgMar w:top="1276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1C3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7072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A87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CE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8D7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707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90E6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2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9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C2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062B9"/>
    <w:multiLevelType w:val="singleLevel"/>
    <w:tmpl w:val="8752EA1A"/>
    <w:lvl w:ilvl="0">
      <w:start w:val="1"/>
      <w:numFmt w:val="decimal"/>
      <w:lvlText w:val="%1)"/>
      <w:legacy w:legacy="1" w:legacySpace="0" w:legacyIndent="332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AD2"/>
    <w:rsid w:val="00F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20FC97"/>
  <w15:chartTrackingRefBased/>
  <w15:docId w15:val="{2E3D21F2-563B-4272-B7A5-9DB54ED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1F0266"/>
    <w:pPr>
      <w:jc w:val="both"/>
    </w:pPr>
    <w:rPr>
      <w:rFonts w:ascii="Times New Roman" w:hAnsi="Times New Roman"/>
      <w:sz w:val="24"/>
      <w:szCs w:val="22"/>
      <w:lang w:val="ru-RU" w:eastAsia="en-US"/>
    </w:rPr>
  </w:style>
  <w:style w:type="paragraph" w:styleId="a3">
    <w:name w:val="Body Text Indent"/>
    <w:basedOn w:val="a"/>
    <w:link w:val="a4"/>
    <w:rsid w:val="00045AD2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045AD2"/>
    <w:rPr>
      <w:rFonts w:ascii="Times New Roman" w:eastAsia="Times New Roman" w:hAnsi="Times New Roman"/>
      <w:sz w:val="28"/>
    </w:rPr>
  </w:style>
  <w:style w:type="paragraph" w:styleId="2">
    <w:name w:val="Body Text Indent 2"/>
    <w:basedOn w:val="a"/>
    <w:link w:val="20"/>
    <w:rsid w:val="00045AD2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45AD2"/>
    <w:rPr>
      <w:rFonts w:ascii="Times New Roman" w:eastAsia="Times New Roman" w:hAnsi="Times New Roman"/>
      <w:sz w:val="18"/>
    </w:rPr>
  </w:style>
  <w:style w:type="character" w:customStyle="1" w:styleId="FontStyle18">
    <w:name w:val="Font Style18"/>
    <w:uiPriority w:val="99"/>
    <w:rsid w:val="00045AD2"/>
    <w:rPr>
      <w:rFonts w:ascii="Times New Roman" w:hAnsi="Times New Roman" w:cs="Times New Roman"/>
      <w:sz w:val="20"/>
      <w:szCs w:val="20"/>
    </w:rPr>
  </w:style>
  <w:style w:type="paragraph" w:customStyle="1" w:styleId="Style13">
    <w:name w:val="Style13"/>
    <w:basedOn w:val="a"/>
    <w:rsid w:val="00045AD2"/>
    <w:pPr>
      <w:widowControl w:val="0"/>
      <w:autoSpaceDE w:val="0"/>
      <w:autoSpaceDN w:val="0"/>
      <w:adjustRightInd w:val="0"/>
      <w:spacing w:after="0" w:line="283" w:lineRule="exact"/>
      <w:ind w:firstLine="49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Exact">
    <w:name w:val="Body text Exact"/>
    <w:rsid w:val="00215FCA"/>
    <w:rPr>
      <w:rFonts w:ascii="Times New Roman" w:hAnsi="Times New Roman" w:cs="Times New Roman"/>
      <w:spacing w:val="4"/>
      <w:sz w:val="20"/>
      <w:szCs w:val="20"/>
      <w:u w:val="none"/>
    </w:rPr>
  </w:style>
  <w:style w:type="character" w:customStyle="1" w:styleId="BodytextBoldExact">
    <w:name w:val="Body text + Bold Exact"/>
    <w:rsid w:val="00215FCA"/>
    <w:rPr>
      <w:b/>
      <w:bCs/>
      <w:color w:val="000000"/>
      <w:spacing w:val="4"/>
      <w:w w:val="100"/>
      <w:position w:val="0"/>
      <w:sz w:val="20"/>
      <w:szCs w:val="20"/>
      <w:lang w:bidi="ar-SA"/>
    </w:rPr>
  </w:style>
  <w:style w:type="character" w:customStyle="1" w:styleId="Bodytext">
    <w:name w:val="Body text_"/>
    <w:link w:val="Bodytext1"/>
    <w:rsid w:val="00215FCA"/>
    <w:rPr>
      <w:sz w:val="22"/>
      <w:szCs w:val="22"/>
      <w:shd w:val="clear" w:color="auto" w:fill="FFFFFF"/>
    </w:rPr>
  </w:style>
  <w:style w:type="paragraph" w:customStyle="1" w:styleId="Bodytext1">
    <w:name w:val="Body text1"/>
    <w:basedOn w:val="a"/>
    <w:link w:val="Bodytext"/>
    <w:rsid w:val="00215FCA"/>
    <w:pPr>
      <w:widowControl w:val="0"/>
      <w:shd w:val="clear" w:color="auto" w:fill="FFFFFF"/>
      <w:spacing w:before="60" w:after="0" w:line="240" w:lineRule="atLeast"/>
      <w:ind w:hanging="360"/>
      <w:jc w:val="right"/>
    </w:pPr>
    <w:rPr>
      <w:lang w:eastAsia="ru-RU"/>
    </w:rPr>
  </w:style>
  <w:style w:type="character" w:customStyle="1" w:styleId="Bodytext6">
    <w:name w:val="Body text (6)_"/>
    <w:link w:val="Bodytext61"/>
    <w:rsid w:val="00215FCA"/>
    <w:rPr>
      <w:b/>
      <w:bCs/>
      <w:sz w:val="22"/>
      <w:szCs w:val="22"/>
      <w:shd w:val="clear" w:color="auto" w:fill="FFFFFF"/>
    </w:rPr>
  </w:style>
  <w:style w:type="character" w:customStyle="1" w:styleId="BodytextBold">
    <w:name w:val="Body text + Bold"/>
    <w:rsid w:val="00215FCA"/>
    <w:rPr>
      <w:rFonts w:ascii="Times New Roman" w:hAnsi="Times New Roman" w:cs="Times New Roman"/>
      <w:b/>
      <w:bCs/>
      <w:sz w:val="22"/>
      <w:szCs w:val="22"/>
      <w:u w:val="none"/>
      <w:lang w:bidi="ar-SA"/>
    </w:rPr>
  </w:style>
  <w:style w:type="character" w:customStyle="1" w:styleId="Bodytext0">
    <w:name w:val="Body text"/>
    <w:rsid w:val="00215FCA"/>
    <w:rPr>
      <w:rFonts w:ascii="Times New Roman" w:hAnsi="Times New Roman" w:cs="Times New Roman"/>
      <w:sz w:val="22"/>
      <w:szCs w:val="22"/>
      <w:u w:val="single"/>
      <w:lang w:bidi="ar-SA"/>
    </w:rPr>
  </w:style>
  <w:style w:type="character" w:customStyle="1" w:styleId="Bodytext6NotBold">
    <w:name w:val="Body text (6) + Not Bold"/>
    <w:rsid w:val="00215FCA"/>
  </w:style>
  <w:style w:type="character" w:customStyle="1" w:styleId="Bodytext60">
    <w:name w:val="Body text (6)"/>
    <w:rsid w:val="00215FCA"/>
    <w:rPr>
      <w:b/>
      <w:bCs/>
      <w:sz w:val="22"/>
      <w:szCs w:val="22"/>
      <w:u w:val="single"/>
      <w:lang w:bidi="ar-SA"/>
    </w:rPr>
  </w:style>
  <w:style w:type="paragraph" w:customStyle="1" w:styleId="Bodytext61">
    <w:name w:val="Body text (6)1"/>
    <w:basedOn w:val="a"/>
    <w:link w:val="Bodytext6"/>
    <w:rsid w:val="00215FCA"/>
    <w:pPr>
      <w:widowControl w:val="0"/>
      <w:shd w:val="clear" w:color="auto" w:fill="FFFFFF"/>
      <w:spacing w:after="0" w:line="274" w:lineRule="exact"/>
    </w:pPr>
    <w:rPr>
      <w:b/>
      <w:bCs/>
      <w:lang w:eastAsia="ru-RU"/>
    </w:rPr>
  </w:style>
  <w:style w:type="character" w:customStyle="1" w:styleId="FontStyle13">
    <w:name w:val="Font Style13"/>
    <w:rsid w:val="007E7C79"/>
    <w:rPr>
      <w:rFonts w:ascii="Times New Roman" w:hAnsi="Times New Roman" w:cs="Times New Roman"/>
      <w:sz w:val="34"/>
      <w:szCs w:val="34"/>
    </w:rPr>
  </w:style>
  <w:style w:type="character" w:customStyle="1" w:styleId="Bodytext7pt">
    <w:name w:val="Body text + 7 pt"/>
    <w:aliases w:val="5 pt,9,Body text + Constantia,Bold,Italic,Spacing -1 pt"/>
    <w:rsid w:val="00922CE3"/>
    <w:rPr>
      <w:rFonts w:ascii="Times New Roman" w:hAnsi="Times New Roman" w:cs="Times New Roman"/>
      <w:b/>
      <w:bCs/>
      <w:i/>
      <w:iCs/>
      <w:spacing w:val="-30"/>
      <w:sz w:val="14"/>
      <w:szCs w:val="14"/>
      <w:u w:val="none"/>
      <w:lang w:bidi="ar-SA"/>
    </w:rPr>
  </w:style>
  <w:style w:type="character" w:customStyle="1" w:styleId="Bodytext9pt2">
    <w:name w:val="Body text + 9 pt2"/>
    <w:aliases w:val="Bold1,Italic1,Spacing -1 pt2"/>
    <w:rsid w:val="00922CE3"/>
    <w:rPr>
      <w:rFonts w:ascii="Times New Roman" w:hAnsi="Times New Roman" w:cs="Times New Roman"/>
      <w:b/>
      <w:bCs/>
      <w:i/>
      <w:iCs/>
      <w:spacing w:val="-20"/>
      <w:sz w:val="18"/>
      <w:szCs w:val="18"/>
      <w:u w:val="none"/>
      <w:lang w:bidi="ar-SA"/>
    </w:rPr>
  </w:style>
  <w:style w:type="character" w:customStyle="1" w:styleId="BodytextSpacing-1pt">
    <w:name w:val="Body text + Spacing -1 pt"/>
    <w:rsid w:val="00922CE3"/>
    <w:rPr>
      <w:rFonts w:ascii="Times New Roman" w:hAnsi="Times New Roman" w:cs="Times New Roman"/>
      <w:spacing w:val="-30"/>
      <w:sz w:val="22"/>
      <w:szCs w:val="22"/>
      <w:u w:val="none"/>
      <w:lang w:bidi="ar-SA"/>
    </w:rPr>
  </w:style>
  <w:style w:type="paragraph" w:styleId="a5">
    <w:name w:val="Normal (Web)"/>
    <w:basedOn w:val="a"/>
    <w:rsid w:val="00F86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nhideWhenUsed/>
    <w:rsid w:val="00B2522F"/>
    <w:rPr>
      <w:color w:val="0000FF"/>
      <w:u w:val="single"/>
    </w:rPr>
  </w:style>
  <w:style w:type="paragraph" w:customStyle="1" w:styleId="a7">
    <w:name w:val="Стиль"/>
    <w:rsid w:val="001E33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nhideWhenUsed/>
    <w:rsid w:val="00BB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rsid w:val="00BB5153"/>
    <w:rPr>
      <w:rFonts w:ascii="Calibri" w:eastAsia="Calibri" w:hAnsi="Calibri"/>
      <w:sz w:val="22"/>
      <w:szCs w:val="22"/>
      <w:lang w:val="ru-RU" w:eastAsia="en-US" w:bidi="ar-SA"/>
    </w:rPr>
  </w:style>
  <w:style w:type="paragraph" w:styleId="aa">
    <w:name w:val="Body Text"/>
    <w:basedOn w:val="a"/>
    <w:link w:val="ab"/>
    <w:rsid w:val="00DC2D28"/>
    <w:pPr>
      <w:spacing w:after="120"/>
    </w:pPr>
  </w:style>
  <w:style w:type="paragraph" w:styleId="3">
    <w:name w:val="Body Text 3"/>
    <w:basedOn w:val="a"/>
    <w:rsid w:val="00EA2FC2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FontStyle12">
    <w:name w:val="Font Style12"/>
    <w:rsid w:val="009C2291"/>
    <w:rPr>
      <w:rFonts w:ascii="Century Schoolbook" w:hAnsi="Century Schoolbook" w:cs="Century Schoolbook"/>
      <w:sz w:val="24"/>
      <w:szCs w:val="24"/>
    </w:rPr>
  </w:style>
  <w:style w:type="paragraph" w:customStyle="1" w:styleId="Style4">
    <w:name w:val="Style4"/>
    <w:basedOn w:val="a"/>
    <w:rsid w:val="009C2291"/>
    <w:pPr>
      <w:widowControl w:val="0"/>
      <w:autoSpaceDE w:val="0"/>
      <w:autoSpaceDN w:val="0"/>
      <w:adjustRightInd w:val="0"/>
      <w:spacing w:after="0" w:line="254" w:lineRule="exact"/>
      <w:ind w:firstLine="547"/>
      <w:jc w:val="both"/>
    </w:pPr>
    <w:rPr>
      <w:rFonts w:ascii="Sylfaen" w:eastAsia="Times New Roman" w:hAnsi="Sylfaen"/>
      <w:sz w:val="24"/>
      <w:szCs w:val="24"/>
      <w:lang w:eastAsia="ru-RU"/>
    </w:rPr>
  </w:style>
  <w:style w:type="character" w:styleId="ac">
    <w:name w:val="page number"/>
    <w:basedOn w:val="a0"/>
    <w:rsid w:val="009C406D"/>
  </w:style>
  <w:style w:type="paragraph" w:customStyle="1" w:styleId="Style5">
    <w:name w:val="Style5"/>
    <w:basedOn w:val="a"/>
    <w:rsid w:val="009C406D"/>
    <w:pPr>
      <w:widowControl w:val="0"/>
      <w:autoSpaceDE w:val="0"/>
      <w:autoSpaceDN w:val="0"/>
      <w:adjustRightInd w:val="0"/>
      <w:spacing w:after="0" w:line="278" w:lineRule="exact"/>
      <w:ind w:firstLine="123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9C406D"/>
    <w:pPr>
      <w:widowControl w:val="0"/>
      <w:autoSpaceDE w:val="0"/>
      <w:autoSpaceDN w:val="0"/>
      <w:adjustRightInd w:val="0"/>
      <w:spacing w:after="0" w:line="251" w:lineRule="exact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ad">
    <w:name w:val="Гипертекстовая ссылка"/>
    <w:rsid w:val="00D40971"/>
    <w:rPr>
      <w:rFonts w:cs="Times New Roman"/>
      <w:color w:val="106BBE"/>
    </w:rPr>
  </w:style>
  <w:style w:type="character" w:customStyle="1" w:styleId="ab">
    <w:name w:val="Основной текст Знак"/>
    <w:link w:val="aa"/>
    <w:semiHidden/>
    <w:locked/>
    <w:rsid w:val="00D012C3"/>
    <w:rPr>
      <w:rFonts w:ascii="Calibri" w:eastAsia="Calibri" w:hAnsi="Calibri"/>
      <w:sz w:val="22"/>
      <w:szCs w:val="22"/>
      <w:lang w:val="ru-RU" w:eastAsia="en-US" w:bidi="ar-SA"/>
    </w:rPr>
  </w:style>
  <w:style w:type="paragraph" w:styleId="ae">
    <w:name w:val="No Spacing"/>
    <w:qFormat/>
    <w:rsid w:val="0045174C"/>
    <w:rPr>
      <w:sz w:val="22"/>
      <w:szCs w:val="22"/>
      <w:lang w:val="ru-RU" w:eastAsia="en-US"/>
    </w:rPr>
  </w:style>
  <w:style w:type="paragraph" w:customStyle="1" w:styleId="ConsPlusNormal">
    <w:name w:val="ConsPlusNormal"/>
    <w:rsid w:val="00E86E04"/>
    <w:pPr>
      <w:widowControl w:val="0"/>
      <w:autoSpaceDE w:val="0"/>
      <w:autoSpaceDN w:val="0"/>
    </w:pPr>
    <w:rPr>
      <w:rFonts w:ascii="Times New Roman" w:eastAsia="Times New Roman" w:hAnsi="Times New Roman"/>
      <w:sz w:val="28"/>
      <w:lang w:val="ru-RU" w:eastAsia="ru-RU"/>
    </w:rPr>
  </w:style>
  <w:style w:type="paragraph" w:styleId="af">
    <w:name w:val="Plain Text"/>
    <w:basedOn w:val="a"/>
    <w:unhideWhenUsed/>
    <w:rsid w:val="00A8103E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0">
    <w:name w:val="Balloon Text"/>
    <w:basedOn w:val="a"/>
    <w:semiHidden/>
    <w:rsid w:val="0010085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588BB-9091-4C24-8142-00FFA5A0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