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357E8" w14:textId="77777777" w:rsidR="005B1C15" w:rsidRPr="009E6A2F" w:rsidRDefault="005B1C15" w:rsidP="005B1C15">
      <w:pPr>
        <w:pStyle w:val="TimesNewRoman"/>
        <w:jc w:val="right"/>
        <w:rPr>
          <w:szCs w:val="24"/>
        </w:rPr>
      </w:pPr>
      <w:bookmarkStart w:id="0" w:name="OLE_LINK1"/>
      <w:bookmarkStart w:id="1" w:name="OLE_LINK2"/>
      <w:bookmarkStart w:id="2" w:name="_GoBack"/>
      <w:bookmarkEnd w:id="2"/>
      <w:r w:rsidRPr="009E6A2F">
        <w:rPr>
          <w:noProof/>
          <w:szCs w:val="24"/>
        </w:rPr>
        <w:pict w14:anchorId="24743A7F">
          <v:shapetype id="_x0000_t202" coordsize="21600,21600" o:spt="202" path="m,l,21600r21600,l21600,xe">
            <v:stroke joinstyle="miter"/>
            <v:path gradientshapeok="t" o:connecttype="rect"/>
          </v:shapetype>
          <v:shape id="_x0000_s1028" type="#_x0000_t202" style="position:absolute;left:0;text-align:left;margin-left:416.15pt;margin-top:-23.5pt;width:1in;height:24pt;z-index:251657728" filled="f" stroked="f">
            <v:textbox style="mso-next-textbox:#_x0000_s1028">
              <w:txbxContent>
                <w:p w14:paraId="19F4D196" w14:textId="77777777" w:rsidR="005B1C15" w:rsidRPr="00D93D13" w:rsidRDefault="005B1C15" w:rsidP="005B1C15">
                  <w:pPr>
                    <w:jc w:val="right"/>
                    <w:rPr>
                      <w:rFonts w:ascii="Times New Roman" w:hAnsi="Times New Roman"/>
                      <w:b/>
                      <w:sz w:val="28"/>
                      <w:szCs w:val="28"/>
                    </w:rPr>
                  </w:pPr>
                </w:p>
              </w:txbxContent>
            </v:textbox>
          </v:shape>
        </w:pict>
      </w:r>
      <w:r w:rsidRPr="009E6A2F">
        <w:rPr>
          <w:szCs w:val="24"/>
        </w:rPr>
        <w:t>№ 4г/8-</w:t>
      </w:r>
      <w:r w:rsidR="003E1B02">
        <w:rPr>
          <w:szCs w:val="24"/>
        </w:rPr>
        <w:t>94</w:t>
      </w:r>
      <w:r w:rsidR="00E036E7">
        <w:rPr>
          <w:szCs w:val="24"/>
        </w:rPr>
        <w:t>4</w:t>
      </w:r>
      <w:r w:rsidR="00771BC5">
        <w:rPr>
          <w:szCs w:val="24"/>
        </w:rPr>
        <w:t>1</w:t>
      </w:r>
    </w:p>
    <w:p w14:paraId="154052E6" w14:textId="77777777" w:rsidR="005B1C15" w:rsidRPr="009E6A2F" w:rsidRDefault="005B1C15" w:rsidP="005B1C15">
      <w:pPr>
        <w:pStyle w:val="TimesNewRoman"/>
        <w:rPr>
          <w:szCs w:val="24"/>
        </w:rPr>
      </w:pPr>
    </w:p>
    <w:p w14:paraId="5FB8FF72" w14:textId="77777777" w:rsidR="005B1C15" w:rsidRPr="009E6A2F" w:rsidRDefault="005B1C15" w:rsidP="005B1C15">
      <w:pPr>
        <w:pStyle w:val="TimesNewRoman"/>
        <w:jc w:val="center"/>
        <w:rPr>
          <w:b/>
          <w:szCs w:val="24"/>
        </w:rPr>
      </w:pPr>
      <w:r w:rsidRPr="009E6A2F">
        <w:rPr>
          <w:b/>
          <w:szCs w:val="24"/>
        </w:rPr>
        <w:t>О П Р Е Д Е Л Е Н И Е</w:t>
      </w:r>
    </w:p>
    <w:p w14:paraId="572C939A" w14:textId="77777777" w:rsidR="005B1C15" w:rsidRPr="009E6A2F" w:rsidRDefault="005B1C15" w:rsidP="005B1C15">
      <w:pPr>
        <w:pStyle w:val="TimesNewRoman"/>
        <w:rPr>
          <w:szCs w:val="24"/>
        </w:rPr>
      </w:pPr>
    </w:p>
    <w:p w14:paraId="642756F5" w14:textId="77777777" w:rsidR="005B1C15" w:rsidRPr="009E6A2F" w:rsidRDefault="005B1C15" w:rsidP="005B1C15">
      <w:pPr>
        <w:pStyle w:val="TimesNewRoman"/>
        <w:rPr>
          <w:szCs w:val="24"/>
        </w:rPr>
      </w:pPr>
      <w:r w:rsidRPr="009E6A2F">
        <w:rPr>
          <w:szCs w:val="24"/>
        </w:rPr>
        <w:t>г. Москва</w:t>
      </w:r>
      <w:r w:rsidRPr="009E6A2F">
        <w:rPr>
          <w:szCs w:val="24"/>
        </w:rPr>
        <w:tab/>
      </w:r>
      <w:r w:rsidRPr="009E6A2F">
        <w:rPr>
          <w:szCs w:val="24"/>
        </w:rPr>
        <w:tab/>
      </w:r>
      <w:r w:rsidRPr="009E6A2F">
        <w:rPr>
          <w:szCs w:val="24"/>
        </w:rPr>
        <w:tab/>
      </w:r>
      <w:r w:rsidRPr="009E6A2F">
        <w:rPr>
          <w:szCs w:val="24"/>
        </w:rPr>
        <w:tab/>
      </w:r>
      <w:r w:rsidRPr="009E6A2F">
        <w:rPr>
          <w:szCs w:val="24"/>
        </w:rPr>
        <w:tab/>
      </w:r>
      <w:r w:rsidRPr="009E6A2F">
        <w:rPr>
          <w:szCs w:val="24"/>
        </w:rPr>
        <w:tab/>
      </w:r>
      <w:r w:rsidRPr="009E6A2F">
        <w:rPr>
          <w:szCs w:val="24"/>
        </w:rPr>
        <w:tab/>
      </w:r>
      <w:r w:rsidRPr="009E6A2F">
        <w:rPr>
          <w:szCs w:val="24"/>
        </w:rPr>
        <w:tab/>
        <w:t xml:space="preserve">          </w:t>
      </w:r>
      <w:r w:rsidR="00C4736B" w:rsidRPr="009E6A2F">
        <w:rPr>
          <w:szCs w:val="24"/>
        </w:rPr>
        <w:t xml:space="preserve"> </w:t>
      </w:r>
      <w:r w:rsidRPr="009E6A2F">
        <w:rPr>
          <w:szCs w:val="24"/>
        </w:rPr>
        <w:t xml:space="preserve">   </w:t>
      </w:r>
      <w:r w:rsidR="003E1B02">
        <w:rPr>
          <w:szCs w:val="24"/>
        </w:rPr>
        <w:t>1</w:t>
      </w:r>
      <w:r w:rsidR="00E036E7">
        <w:rPr>
          <w:szCs w:val="24"/>
        </w:rPr>
        <w:t>1</w:t>
      </w:r>
      <w:r w:rsidR="003B052A">
        <w:rPr>
          <w:szCs w:val="24"/>
        </w:rPr>
        <w:t xml:space="preserve"> сентября</w:t>
      </w:r>
      <w:r w:rsidR="00C4736B" w:rsidRPr="009E6A2F">
        <w:rPr>
          <w:szCs w:val="24"/>
        </w:rPr>
        <w:t xml:space="preserve"> 2014</w:t>
      </w:r>
      <w:r w:rsidRPr="009E6A2F">
        <w:rPr>
          <w:szCs w:val="24"/>
        </w:rPr>
        <w:t xml:space="preserve"> года</w:t>
      </w:r>
    </w:p>
    <w:p w14:paraId="543FD0F1" w14:textId="77777777" w:rsidR="005B1C15" w:rsidRPr="009E6A2F" w:rsidRDefault="005B1C15" w:rsidP="005B1C15">
      <w:pPr>
        <w:pStyle w:val="TimesNewRoman"/>
        <w:rPr>
          <w:szCs w:val="24"/>
        </w:rPr>
      </w:pPr>
    </w:p>
    <w:p w14:paraId="2F3F8285" w14:textId="77777777" w:rsidR="005B1C15" w:rsidRPr="009E6A2F" w:rsidRDefault="005B1C15" w:rsidP="005B1C15">
      <w:pPr>
        <w:pStyle w:val="TimesNewRoman"/>
        <w:ind w:firstLine="709"/>
        <w:rPr>
          <w:szCs w:val="24"/>
        </w:rPr>
      </w:pPr>
      <w:r w:rsidRPr="009E6A2F">
        <w:rPr>
          <w:szCs w:val="24"/>
        </w:rPr>
        <w:t xml:space="preserve">Судья Московского городского суда Клюева А.И., рассмотрев кассационную жалобу </w:t>
      </w:r>
      <w:r w:rsidR="00771BC5">
        <w:rPr>
          <w:szCs w:val="24"/>
        </w:rPr>
        <w:t>представителя ОАО «Сбербанк России» - Брянцева С.Г. по доверенности</w:t>
      </w:r>
      <w:r w:rsidRPr="009E6A2F">
        <w:rPr>
          <w:szCs w:val="24"/>
        </w:rPr>
        <w:t xml:space="preserve">, поступившую </w:t>
      </w:r>
      <w:r w:rsidR="003E1B02">
        <w:rPr>
          <w:szCs w:val="24"/>
        </w:rPr>
        <w:t>2</w:t>
      </w:r>
      <w:r w:rsidR="00771BC5">
        <w:rPr>
          <w:szCs w:val="24"/>
        </w:rPr>
        <w:t>6</w:t>
      </w:r>
      <w:r w:rsidR="0088074E">
        <w:rPr>
          <w:szCs w:val="24"/>
        </w:rPr>
        <w:t xml:space="preserve"> августа</w:t>
      </w:r>
      <w:r w:rsidR="00C4736B" w:rsidRPr="009E6A2F">
        <w:rPr>
          <w:szCs w:val="24"/>
        </w:rPr>
        <w:t xml:space="preserve"> 2014</w:t>
      </w:r>
      <w:r w:rsidRPr="009E6A2F">
        <w:rPr>
          <w:szCs w:val="24"/>
        </w:rPr>
        <w:t xml:space="preserve"> года, на апелляционное определение </w:t>
      </w:r>
      <w:r w:rsidR="00C4736B" w:rsidRPr="009E6A2F">
        <w:rPr>
          <w:szCs w:val="24"/>
        </w:rPr>
        <w:t xml:space="preserve">судебной коллегии по гражданским делам Московского городского суда </w:t>
      </w:r>
      <w:r w:rsidRPr="009E6A2F">
        <w:rPr>
          <w:szCs w:val="24"/>
        </w:rPr>
        <w:t xml:space="preserve">от </w:t>
      </w:r>
      <w:r w:rsidR="00771BC5">
        <w:rPr>
          <w:szCs w:val="24"/>
        </w:rPr>
        <w:t>26 февраля</w:t>
      </w:r>
      <w:r w:rsidR="007167FE">
        <w:rPr>
          <w:szCs w:val="24"/>
        </w:rPr>
        <w:t xml:space="preserve"> 2014</w:t>
      </w:r>
      <w:r w:rsidRPr="009E6A2F">
        <w:rPr>
          <w:szCs w:val="24"/>
        </w:rPr>
        <w:t xml:space="preserve"> года по </w:t>
      </w:r>
      <w:r w:rsidR="00C4736B" w:rsidRPr="009E6A2F">
        <w:rPr>
          <w:szCs w:val="24"/>
        </w:rPr>
        <w:t xml:space="preserve">делу по иску </w:t>
      </w:r>
      <w:r w:rsidR="00771BC5" w:rsidRPr="00771BC5">
        <w:rPr>
          <w:bCs/>
          <w:szCs w:val="24"/>
        </w:rPr>
        <w:t>Евтушенко Н</w:t>
      </w:r>
      <w:r w:rsidR="008F797E">
        <w:rPr>
          <w:bCs/>
          <w:szCs w:val="24"/>
        </w:rPr>
        <w:t>.</w:t>
      </w:r>
      <w:r w:rsidR="00771BC5" w:rsidRPr="00771BC5">
        <w:rPr>
          <w:bCs/>
          <w:szCs w:val="24"/>
        </w:rPr>
        <w:t>С</w:t>
      </w:r>
      <w:r w:rsidR="008F797E">
        <w:rPr>
          <w:bCs/>
          <w:szCs w:val="24"/>
        </w:rPr>
        <w:t>.</w:t>
      </w:r>
      <w:r w:rsidR="00771BC5" w:rsidRPr="00771BC5">
        <w:rPr>
          <w:bCs/>
          <w:szCs w:val="24"/>
        </w:rPr>
        <w:t xml:space="preserve"> к ОАО «Сбербанк России» о компенсации морального вреда</w:t>
      </w:r>
      <w:r w:rsidRPr="009E6A2F">
        <w:rPr>
          <w:szCs w:val="24"/>
        </w:rPr>
        <w:t>,</w:t>
      </w:r>
    </w:p>
    <w:p w14:paraId="327F0168" w14:textId="77777777" w:rsidR="005B1C15" w:rsidRPr="009E6A2F" w:rsidRDefault="005B1C15" w:rsidP="005B1C15">
      <w:pPr>
        <w:pStyle w:val="TimesNewRoman"/>
        <w:rPr>
          <w:szCs w:val="24"/>
        </w:rPr>
      </w:pPr>
    </w:p>
    <w:p w14:paraId="4D65CB7F" w14:textId="77777777" w:rsidR="005B1C15" w:rsidRPr="009E6A2F" w:rsidRDefault="005B1C15" w:rsidP="005B1C15">
      <w:pPr>
        <w:pStyle w:val="TimesNewRoman"/>
        <w:jc w:val="center"/>
        <w:rPr>
          <w:b/>
          <w:szCs w:val="24"/>
        </w:rPr>
      </w:pPr>
      <w:r w:rsidRPr="009E6A2F">
        <w:rPr>
          <w:b/>
          <w:szCs w:val="24"/>
        </w:rPr>
        <w:t>у с т а н о в и л:</w:t>
      </w:r>
    </w:p>
    <w:p w14:paraId="553CA35F" w14:textId="77777777" w:rsidR="00C4736B" w:rsidRPr="009E6A2F" w:rsidRDefault="00C4736B" w:rsidP="00C4736B">
      <w:pPr>
        <w:pStyle w:val="a5"/>
        <w:ind w:firstLine="567"/>
        <w:jc w:val="both"/>
        <w:rPr>
          <w:rFonts w:ascii="Times New Roman" w:hAnsi="Times New Roman"/>
          <w:sz w:val="24"/>
          <w:szCs w:val="24"/>
        </w:rPr>
      </w:pPr>
    </w:p>
    <w:p w14:paraId="1254645B" w14:textId="77777777" w:rsidR="005844CC" w:rsidRPr="005844CC" w:rsidRDefault="005844CC" w:rsidP="005844CC">
      <w:pPr>
        <w:pStyle w:val="a5"/>
        <w:ind w:firstLine="567"/>
        <w:jc w:val="both"/>
        <w:rPr>
          <w:rFonts w:ascii="Times New Roman" w:hAnsi="Times New Roman"/>
          <w:bCs/>
          <w:sz w:val="24"/>
          <w:szCs w:val="24"/>
        </w:rPr>
      </w:pPr>
      <w:r w:rsidRPr="005844CC">
        <w:rPr>
          <w:rFonts w:ascii="Times New Roman" w:hAnsi="Times New Roman"/>
          <w:bCs/>
          <w:sz w:val="24"/>
          <w:szCs w:val="24"/>
        </w:rPr>
        <w:t xml:space="preserve">Евтушенко Н.С. обратилась в суд с иском к ответчику ОАО «Сбербанк России» о взыскании </w:t>
      </w:r>
      <w:r w:rsidR="008F797E">
        <w:rPr>
          <w:rFonts w:ascii="Times New Roman" w:hAnsi="Times New Roman"/>
          <w:sz w:val="24"/>
          <w:szCs w:val="24"/>
          <w:lang w:eastAsia="ru-RU"/>
        </w:rPr>
        <w:t>***</w:t>
      </w:r>
      <w:r w:rsidRPr="005844CC">
        <w:rPr>
          <w:rFonts w:ascii="Times New Roman" w:hAnsi="Times New Roman"/>
          <w:bCs/>
          <w:sz w:val="24"/>
          <w:szCs w:val="24"/>
        </w:rPr>
        <w:t xml:space="preserve"> руб. компенсации морального вреда, </w:t>
      </w:r>
      <w:r w:rsidR="008F797E">
        <w:rPr>
          <w:rFonts w:ascii="Times New Roman" w:hAnsi="Times New Roman"/>
          <w:sz w:val="24"/>
          <w:szCs w:val="24"/>
          <w:lang w:eastAsia="ru-RU"/>
        </w:rPr>
        <w:t>***</w:t>
      </w:r>
      <w:r w:rsidRPr="005844CC">
        <w:rPr>
          <w:rFonts w:ascii="Times New Roman" w:hAnsi="Times New Roman"/>
          <w:bCs/>
          <w:sz w:val="24"/>
          <w:szCs w:val="24"/>
        </w:rPr>
        <w:t xml:space="preserve"> руб. расходов по уплате государственной пошлины, указав, что 07 марта 2013 года она обратилась в ОАО «Сбербанк России» с заявлением на получение международной карты Сбербанка России в рамках Договора банковского обслуживания №</w:t>
      </w:r>
      <w:r w:rsidR="008F797E">
        <w:rPr>
          <w:rFonts w:ascii="Times New Roman" w:hAnsi="Times New Roman"/>
          <w:sz w:val="24"/>
          <w:szCs w:val="24"/>
          <w:lang w:eastAsia="ru-RU"/>
        </w:rPr>
        <w:t>***</w:t>
      </w:r>
      <w:r w:rsidRPr="005844CC">
        <w:rPr>
          <w:rFonts w:ascii="Times New Roman" w:hAnsi="Times New Roman"/>
          <w:bCs/>
          <w:sz w:val="24"/>
          <w:szCs w:val="24"/>
        </w:rPr>
        <w:t xml:space="preserve"> от 10 сентября 2012 года.</w:t>
      </w:r>
      <w:r w:rsidRPr="005844CC">
        <w:rPr>
          <w:rFonts w:ascii="Times New Roman" w:hAnsi="Times New Roman"/>
          <w:sz w:val="24"/>
          <w:szCs w:val="24"/>
        </w:rPr>
        <w:t xml:space="preserve"> </w:t>
      </w:r>
      <w:r w:rsidRPr="005844CC">
        <w:rPr>
          <w:rFonts w:ascii="Times New Roman" w:hAnsi="Times New Roman"/>
          <w:bCs/>
          <w:sz w:val="24"/>
          <w:szCs w:val="24"/>
        </w:rPr>
        <w:t xml:space="preserve">На основании указанного заявления истцу была выдана международная карта ОАО «Сбербанк России» </w:t>
      </w:r>
      <w:r w:rsidRPr="005844CC">
        <w:rPr>
          <w:rFonts w:ascii="Times New Roman" w:hAnsi="Times New Roman"/>
          <w:bCs/>
          <w:sz w:val="24"/>
          <w:szCs w:val="24"/>
          <w:lang w:val="en-US"/>
        </w:rPr>
        <w:t>Master</w:t>
      </w:r>
      <w:r w:rsidRPr="005844CC">
        <w:rPr>
          <w:rFonts w:ascii="Times New Roman" w:hAnsi="Times New Roman"/>
          <w:bCs/>
          <w:sz w:val="24"/>
          <w:szCs w:val="24"/>
        </w:rPr>
        <w:t xml:space="preserve"> </w:t>
      </w:r>
      <w:r w:rsidRPr="005844CC">
        <w:rPr>
          <w:rFonts w:ascii="Times New Roman" w:hAnsi="Times New Roman"/>
          <w:bCs/>
          <w:sz w:val="24"/>
          <w:szCs w:val="24"/>
          <w:lang w:val="en-US"/>
        </w:rPr>
        <w:t>Card</w:t>
      </w:r>
      <w:r w:rsidRPr="005844CC">
        <w:rPr>
          <w:rFonts w:ascii="Times New Roman" w:hAnsi="Times New Roman"/>
          <w:bCs/>
          <w:sz w:val="24"/>
          <w:szCs w:val="24"/>
        </w:rPr>
        <w:t xml:space="preserve"> №</w:t>
      </w:r>
      <w:r w:rsidR="008F797E">
        <w:rPr>
          <w:rFonts w:ascii="Times New Roman" w:hAnsi="Times New Roman"/>
          <w:sz w:val="24"/>
          <w:szCs w:val="24"/>
          <w:lang w:eastAsia="ru-RU"/>
        </w:rPr>
        <w:t>***</w:t>
      </w:r>
      <w:r w:rsidRPr="005844CC">
        <w:rPr>
          <w:rFonts w:ascii="Times New Roman" w:hAnsi="Times New Roman"/>
          <w:bCs/>
          <w:sz w:val="24"/>
          <w:szCs w:val="24"/>
        </w:rPr>
        <w:t xml:space="preserve"> для проведения операций по счетам через устройства самообслуживания Банка. </w:t>
      </w:r>
    </w:p>
    <w:p w14:paraId="4A9ABFAA" w14:textId="77777777" w:rsidR="005844CC" w:rsidRPr="005844CC" w:rsidRDefault="005844CC" w:rsidP="005844CC">
      <w:pPr>
        <w:pStyle w:val="a5"/>
        <w:ind w:firstLine="567"/>
        <w:jc w:val="both"/>
        <w:rPr>
          <w:rFonts w:ascii="Times New Roman" w:hAnsi="Times New Roman"/>
          <w:bCs/>
          <w:sz w:val="24"/>
          <w:szCs w:val="24"/>
        </w:rPr>
      </w:pPr>
      <w:r w:rsidRPr="005844CC">
        <w:rPr>
          <w:rFonts w:ascii="Times New Roman" w:hAnsi="Times New Roman"/>
          <w:bCs/>
          <w:sz w:val="24"/>
          <w:szCs w:val="24"/>
        </w:rPr>
        <w:t xml:space="preserve">30 апреля 2013 года в 15 час. 50 мин. через устройство самообслуживания (банкомат) № 52017 с использованием международной карты ОАО «Сбербанк России» </w:t>
      </w:r>
      <w:r w:rsidRPr="005844CC">
        <w:rPr>
          <w:rFonts w:ascii="Times New Roman" w:hAnsi="Times New Roman"/>
          <w:bCs/>
          <w:sz w:val="24"/>
          <w:szCs w:val="24"/>
          <w:lang w:val="en-US"/>
        </w:rPr>
        <w:t>Master</w:t>
      </w:r>
      <w:r w:rsidRPr="005844CC">
        <w:rPr>
          <w:rFonts w:ascii="Times New Roman" w:hAnsi="Times New Roman"/>
          <w:bCs/>
          <w:sz w:val="24"/>
          <w:szCs w:val="24"/>
        </w:rPr>
        <w:t xml:space="preserve"> </w:t>
      </w:r>
      <w:r w:rsidRPr="005844CC">
        <w:rPr>
          <w:rFonts w:ascii="Times New Roman" w:hAnsi="Times New Roman"/>
          <w:bCs/>
          <w:sz w:val="24"/>
          <w:szCs w:val="24"/>
          <w:lang w:val="en-US"/>
        </w:rPr>
        <w:t>Card</w:t>
      </w:r>
      <w:r w:rsidRPr="005844CC">
        <w:rPr>
          <w:rFonts w:ascii="Times New Roman" w:hAnsi="Times New Roman"/>
          <w:bCs/>
          <w:sz w:val="24"/>
          <w:szCs w:val="24"/>
        </w:rPr>
        <w:t xml:space="preserve"> №5469380038487301 истцом были внесены денежные средства в размере </w:t>
      </w:r>
      <w:r w:rsidR="008F797E">
        <w:rPr>
          <w:rFonts w:ascii="Times New Roman" w:hAnsi="Times New Roman"/>
          <w:sz w:val="24"/>
          <w:szCs w:val="24"/>
          <w:lang w:eastAsia="ru-RU"/>
        </w:rPr>
        <w:t>***</w:t>
      </w:r>
      <w:r w:rsidRPr="005844CC">
        <w:rPr>
          <w:rFonts w:ascii="Times New Roman" w:hAnsi="Times New Roman"/>
          <w:bCs/>
          <w:sz w:val="24"/>
          <w:szCs w:val="24"/>
        </w:rPr>
        <w:t xml:space="preserve"> руб., однако банкомат выдал сообщение о том, что операция не проведена, денежные средства остались в банкомате и не были зачислены на карту, также квитанцию о выполненной операции Банкомат не выдал, в связи с чем истец вынуждена была обратиться в ОВД «Коптево» САО г. Москвы, а также к сотрудникам ОАО «Сбербанк России». </w:t>
      </w:r>
    </w:p>
    <w:p w14:paraId="2DB7B6F9" w14:textId="77777777" w:rsidR="005844CC" w:rsidRPr="005844CC" w:rsidRDefault="005844CC" w:rsidP="00E74290">
      <w:pPr>
        <w:pStyle w:val="a5"/>
        <w:ind w:firstLine="567"/>
        <w:jc w:val="both"/>
        <w:rPr>
          <w:rFonts w:ascii="Times New Roman" w:hAnsi="Times New Roman"/>
          <w:bCs/>
          <w:sz w:val="24"/>
          <w:szCs w:val="24"/>
        </w:rPr>
      </w:pPr>
      <w:r w:rsidRPr="005844CC">
        <w:rPr>
          <w:rFonts w:ascii="Times New Roman" w:hAnsi="Times New Roman"/>
          <w:bCs/>
          <w:sz w:val="24"/>
          <w:szCs w:val="24"/>
        </w:rPr>
        <w:t xml:space="preserve">Денежные средства на карту были зачислены только 17 мая 2013 года, что подтверждается выпиской по счету, в связи с чем истец была лишена возможности пользоваться своими денежными средствами, а Банк в течение 17 дней безосновательно удерживал их у себя. </w:t>
      </w:r>
    </w:p>
    <w:p w14:paraId="7BF33C9B" w14:textId="77777777" w:rsidR="00E44D25" w:rsidRDefault="009E6A2F" w:rsidP="00E74290">
      <w:pPr>
        <w:pStyle w:val="a5"/>
        <w:ind w:firstLine="567"/>
        <w:jc w:val="both"/>
        <w:rPr>
          <w:rFonts w:ascii="Times New Roman" w:hAnsi="Times New Roman"/>
          <w:sz w:val="24"/>
          <w:szCs w:val="24"/>
        </w:rPr>
      </w:pPr>
      <w:r w:rsidRPr="009E6A2F">
        <w:rPr>
          <w:rFonts w:ascii="Times New Roman" w:hAnsi="Times New Roman"/>
          <w:sz w:val="24"/>
          <w:szCs w:val="24"/>
        </w:rPr>
        <w:t xml:space="preserve">Решением </w:t>
      </w:r>
      <w:r w:rsidR="00771BC5">
        <w:rPr>
          <w:rFonts w:ascii="Times New Roman" w:hAnsi="Times New Roman"/>
          <w:sz w:val="24"/>
          <w:szCs w:val="24"/>
        </w:rPr>
        <w:t>Гагаринс</w:t>
      </w:r>
      <w:r w:rsidRPr="009E6A2F">
        <w:rPr>
          <w:rFonts w:ascii="Times New Roman" w:hAnsi="Times New Roman"/>
          <w:sz w:val="24"/>
          <w:szCs w:val="24"/>
        </w:rPr>
        <w:t xml:space="preserve">кого районного суда города Москвы от </w:t>
      </w:r>
      <w:r w:rsidR="00E74290">
        <w:rPr>
          <w:rFonts w:ascii="Times New Roman" w:hAnsi="Times New Roman"/>
          <w:sz w:val="24"/>
          <w:szCs w:val="24"/>
        </w:rPr>
        <w:t>15 ноября</w:t>
      </w:r>
      <w:r w:rsidR="00BA73D2">
        <w:rPr>
          <w:rFonts w:ascii="Times New Roman" w:hAnsi="Times New Roman"/>
          <w:sz w:val="24"/>
          <w:szCs w:val="24"/>
        </w:rPr>
        <w:t xml:space="preserve"> 2013</w:t>
      </w:r>
      <w:r w:rsidRPr="009E6A2F">
        <w:rPr>
          <w:rFonts w:ascii="Times New Roman" w:hAnsi="Times New Roman"/>
          <w:sz w:val="24"/>
          <w:szCs w:val="24"/>
        </w:rPr>
        <w:t xml:space="preserve"> года </w:t>
      </w:r>
      <w:r w:rsidR="00E74290">
        <w:rPr>
          <w:rFonts w:ascii="Times New Roman" w:hAnsi="Times New Roman"/>
          <w:sz w:val="24"/>
          <w:szCs w:val="24"/>
        </w:rPr>
        <w:t>в удовлетворении исковых требований - отказано</w:t>
      </w:r>
      <w:r w:rsidR="00E44D25">
        <w:rPr>
          <w:rFonts w:ascii="Times New Roman" w:hAnsi="Times New Roman"/>
          <w:sz w:val="24"/>
          <w:szCs w:val="24"/>
        </w:rPr>
        <w:t>.</w:t>
      </w:r>
    </w:p>
    <w:p w14:paraId="3D68F175" w14:textId="77777777" w:rsidR="002F76D7" w:rsidRDefault="003F6463" w:rsidP="00E74290">
      <w:pPr>
        <w:pStyle w:val="a5"/>
        <w:ind w:firstLine="567"/>
        <w:jc w:val="both"/>
        <w:rPr>
          <w:rFonts w:ascii="Times New Roman" w:hAnsi="Times New Roman"/>
          <w:sz w:val="24"/>
          <w:szCs w:val="24"/>
        </w:rPr>
      </w:pPr>
      <w:r w:rsidRPr="00E44D25">
        <w:rPr>
          <w:rFonts w:ascii="Times New Roman" w:hAnsi="Times New Roman"/>
          <w:sz w:val="24"/>
          <w:szCs w:val="24"/>
        </w:rPr>
        <w:t xml:space="preserve">Апелляционным определением судебной коллегии по гражданским делам Московского городского суда от </w:t>
      </w:r>
      <w:r w:rsidR="00E74290">
        <w:rPr>
          <w:rFonts w:ascii="Times New Roman" w:hAnsi="Times New Roman"/>
          <w:sz w:val="24"/>
          <w:szCs w:val="24"/>
        </w:rPr>
        <w:t>26 февраля</w:t>
      </w:r>
      <w:r w:rsidR="00D002F6" w:rsidRPr="00E44D25">
        <w:rPr>
          <w:rFonts w:ascii="Times New Roman" w:hAnsi="Times New Roman"/>
          <w:sz w:val="24"/>
          <w:szCs w:val="24"/>
        </w:rPr>
        <w:t xml:space="preserve"> 2014</w:t>
      </w:r>
      <w:r w:rsidRPr="00E44D25">
        <w:rPr>
          <w:rFonts w:ascii="Times New Roman" w:hAnsi="Times New Roman"/>
          <w:sz w:val="24"/>
          <w:szCs w:val="24"/>
        </w:rPr>
        <w:t xml:space="preserve"> года </w:t>
      </w:r>
      <w:r w:rsidR="00E74290">
        <w:rPr>
          <w:rFonts w:ascii="Times New Roman" w:hAnsi="Times New Roman"/>
          <w:sz w:val="24"/>
          <w:szCs w:val="24"/>
        </w:rPr>
        <w:t>постановлено:</w:t>
      </w:r>
    </w:p>
    <w:p w14:paraId="7E03E5C0" w14:textId="77777777" w:rsidR="00E74290" w:rsidRPr="00E74290" w:rsidRDefault="00E74290" w:rsidP="00E74290">
      <w:pPr>
        <w:pStyle w:val="a5"/>
        <w:ind w:firstLine="567"/>
        <w:jc w:val="both"/>
        <w:rPr>
          <w:rFonts w:ascii="Times New Roman" w:hAnsi="Times New Roman"/>
          <w:sz w:val="24"/>
          <w:szCs w:val="24"/>
        </w:rPr>
      </w:pPr>
      <w:r w:rsidRPr="00E74290">
        <w:rPr>
          <w:rFonts w:ascii="Times New Roman" w:hAnsi="Times New Roman"/>
          <w:sz w:val="24"/>
          <w:szCs w:val="24"/>
        </w:rPr>
        <w:t>Решение Гагаринского районного суда г. Москвы от 15 ноября 2013 года отменить.</w:t>
      </w:r>
    </w:p>
    <w:p w14:paraId="7691E531" w14:textId="77777777" w:rsidR="00E74290" w:rsidRPr="00E74290" w:rsidRDefault="00E74290" w:rsidP="00E74290">
      <w:pPr>
        <w:pStyle w:val="a5"/>
        <w:ind w:firstLine="567"/>
        <w:jc w:val="both"/>
        <w:rPr>
          <w:rFonts w:ascii="Times New Roman" w:hAnsi="Times New Roman"/>
          <w:sz w:val="24"/>
          <w:szCs w:val="24"/>
        </w:rPr>
      </w:pPr>
      <w:r w:rsidRPr="00E74290">
        <w:rPr>
          <w:rFonts w:ascii="Times New Roman" w:hAnsi="Times New Roman"/>
          <w:sz w:val="24"/>
          <w:szCs w:val="24"/>
        </w:rPr>
        <w:t>Взыскать с ОАО «Сбербанк России» в пользу Евтушенко Н</w:t>
      </w:r>
      <w:r w:rsidR="008F797E">
        <w:rPr>
          <w:rFonts w:ascii="Times New Roman" w:hAnsi="Times New Roman"/>
          <w:sz w:val="24"/>
          <w:szCs w:val="24"/>
        </w:rPr>
        <w:t>.</w:t>
      </w:r>
      <w:r w:rsidRPr="00E74290">
        <w:rPr>
          <w:rFonts w:ascii="Times New Roman" w:hAnsi="Times New Roman"/>
          <w:sz w:val="24"/>
          <w:szCs w:val="24"/>
        </w:rPr>
        <w:t>С</w:t>
      </w:r>
      <w:r w:rsidR="008F797E">
        <w:rPr>
          <w:rFonts w:ascii="Times New Roman" w:hAnsi="Times New Roman"/>
          <w:sz w:val="24"/>
          <w:szCs w:val="24"/>
        </w:rPr>
        <w:t>.</w:t>
      </w:r>
      <w:r w:rsidRPr="00E74290">
        <w:rPr>
          <w:rFonts w:ascii="Times New Roman" w:hAnsi="Times New Roman"/>
          <w:sz w:val="24"/>
          <w:szCs w:val="24"/>
        </w:rPr>
        <w:t xml:space="preserve"> </w:t>
      </w:r>
      <w:r w:rsidR="008F797E">
        <w:rPr>
          <w:rFonts w:ascii="Times New Roman" w:hAnsi="Times New Roman"/>
          <w:sz w:val="24"/>
          <w:szCs w:val="24"/>
          <w:lang w:eastAsia="ru-RU"/>
        </w:rPr>
        <w:t>***</w:t>
      </w:r>
      <w:r w:rsidRPr="00E74290">
        <w:rPr>
          <w:rFonts w:ascii="Times New Roman" w:hAnsi="Times New Roman"/>
          <w:sz w:val="24"/>
          <w:szCs w:val="24"/>
        </w:rPr>
        <w:t xml:space="preserve"> руб. в счет компенсации морального вреда, </w:t>
      </w:r>
      <w:r w:rsidR="008F797E">
        <w:rPr>
          <w:rFonts w:ascii="Times New Roman" w:hAnsi="Times New Roman"/>
          <w:sz w:val="24"/>
          <w:szCs w:val="24"/>
          <w:lang w:eastAsia="ru-RU"/>
        </w:rPr>
        <w:t>***</w:t>
      </w:r>
      <w:r w:rsidRPr="00E74290">
        <w:rPr>
          <w:rFonts w:ascii="Times New Roman" w:hAnsi="Times New Roman"/>
          <w:sz w:val="24"/>
          <w:szCs w:val="24"/>
        </w:rPr>
        <w:t xml:space="preserve"> руб. штраф.</w:t>
      </w:r>
    </w:p>
    <w:p w14:paraId="56127F1D" w14:textId="77777777" w:rsidR="00E74290" w:rsidRDefault="00E74290" w:rsidP="00E74290">
      <w:pPr>
        <w:pStyle w:val="a5"/>
        <w:ind w:firstLine="567"/>
        <w:jc w:val="both"/>
        <w:rPr>
          <w:rFonts w:ascii="Times New Roman" w:hAnsi="Times New Roman"/>
          <w:sz w:val="24"/>
          <w:szCs w:val="24"/>
        </w:rPr>
      </w:pPr>
      <w:r w:rsidRPr="00E74290">
        <w:rPr>
          <w:rFonts w:ascii="Times New Roman" w:hAnsi="Times New Roman"/>
          <w:sz w:val="24"/>
          <w:szCs w:val="24"/>
        </w:rPr>
        <w:t xml:space="preserve">Взыскать с ОАО «Сбербанк России» в доход бюджета г. Москвы государственную пошлину в сумме </w:t>
      </w:r>
      <w:r w:rsidR="008F797E">
        <w:rPr>
          <w:rFonts w:ascii="Times New Roman" w:hAnsi="Times New Roman"/>
          <w:sz w:val="24"/>
          <w:szCs w:val="24"/>
          <w:lang w:eastAsia="ru-RU"/>
        </w:rPr>
        <w:t>***</w:t>
      </w:r>
      <w:r w:rsidRPr="00E74290">
        <w:rPr>
          <w:rFonts w:ascii="Times New Roman" w:hAnsi="Times New Roman"/>
          <w:sz w:val="24"/>
          <w:szCs w:val="24"/>
        </w:rPr>
        <w:t xml:space="preserve"> руб.</w:t>
      </w:r>
    </w:p>
    <w:p w14:paraId="1EA34E2F" w14:textId="77777777" w:rsidR="005B1C15" w:rsidRPr="009E6A2F" w:rsidRDefault="005B1C15" w:rsidP="003F6463">
      <w:pPr>
        <w:pStyle w:val="TimesNewRoman"/>
        <w:ind w:firstLine="567"/>
        <w:rPr>
          <w:szCs w:val="24"/>
        </w:rPr>
      </w:pPr>
      <w:r w:rsidRPr="009E6A2F">
        <w:rPr>
          <w:szCs w:val="24"/>
        </w:rPr>
        <w:t xml:space="preserve">В кассационной жалобе </w:t>
      </w:r>
      <w:r w:rsidR="00D16FFF" w:rsidRPr="00D16FFF">
        <w:rPr>
          <w:szCs w:val="24"/>
        </w:rPr>
        <w:t>представител</w:t>
      </w:r>
      <w:r w:rsidR="00D16FFF">
        <w:rPr>
          <w:szCs w:val="24"/>
        </w:rPr>
        <w:t>ь</w:t>
      </w:r>
      <w:r w:rsidR="00D16FFF" w:rsidRPr="00D16FFF">
        <w:rPr>
          <w:szCs w:val="24"/>
        </w:rPr>
        <w:t xml:space="preserve"> ОАО «Сбербанк России» - Брянцев С.Г. по доверенности</w:t>
      </w:r>
      <w:r w:rsidRPr="009E6A2F">
        <w:rPr>
          <w:szCs w:val="24"/>
        </w:rPr>
        <w:t xml:space="preserve"> просит отменить </w:t>
      </w:r>
      <w:r w:rsidR="00174393" w:rsidRPr="004E1F0F">
        <w:rPr>
          <w:szCs w:val="24"/>
        </w:rPr>
        <w:t>состоявш</w:t>
      </w:r>
      <w:r w:rsidR="00D16FFF">
        <w:rPr>
          <w:szCs w:val="24"/>
        </w:rPr>
        <w:t>е</w:t>
      </w:r>
      <w:r w:rsidR="00174393" w:rsidRPr="004E1F0F">
        <w:rPr>
          <w:szCs w:val="24"/>
        </w:rPr>
        <w:t xml:space="preserve">еся по делу </w:t>
      </w:r>
      <w:r w:rsidR="00D16FFF">
        <w:rPr>
          <w:szCs w:val="24"/>
        </w:rPr>
        <w:t>апелляционное определение и оставить в силе решение суда первой инстанции</w:t>
      </w:r>
      <w:r w:rsidRPr="009E6A2F">
        <w:rPr>
          <w:szCs w:val="24"/>
        </w:rPr>
        <w:t>.</w:t>
      </w:r>
    </w:p>
    <w:p w14:paraId="79FB21F5" w14:textId="77777777" w:rsidR="005B1C15" w:rsidRPr="009E6A2F" w:rsidRDefault="005B1C15" w:rsidP="003F6463">
      <w:pPr>
        <w:pStyle w:val="TimesNewRoman"/>
        <w:ind w:firstLine="567"/>
        <w:rPr>
          <w:szCs w:val="24"/>
        </w:rPr>
      </w:pPr>
      <w:r w:rsidRPr="009E6A2F">
        <w:rPr>
          <w:szCs w:val="24"/>
        </w:rPr>
        <w:t>В соответствии с частью 2 статьи 381 Гражданского процессуального кодекса РФ по результатам изучения кассационных жалобы, представления судья выносит определение:</w:t>
      </w:r>
    </w:p>
    <w:p w14:paraId="3252BFBF" w14:textId="77777777" w:rsidR="005B1C15" w:rsidRPr="009E6A2F" w:rsidRDefault="005B1C15" w:rsidP="003F6463">
      <w:pPr>
        <w:pStyle w:val="TimesNewRoman"/>
        <w:ind w:firstLine="567"/>
        <w:rPr>
          <w:szCs w:val="24"/>
        </w:rPr>
      </w:pPr>
      <w:r w:rsidRPr="009E6A2F">
        <w:rPr>
          <w:szCs w:val="24"/>
        </w:rPr>
        <w:t>1) об отказе в передаче кассационных жалобы, представления для рассмотрения в судебном заседании суда кассационной инстанции, если отсутствуют основания для пересмотра судебных постановлений в кассационном порядке;</w:t>
      </w:r>
    </w:p>
    <w:p w14:paraId="2B92D316" w14:textId="77777777" w:rsidR="005B1C15" w:rsidRPr="009E6A2F" w:rsidRDefault="005B1C15" w:rsidP="003F6463">
      <w:pPr>
        <w:pStyle w:val="TimesNewRoman"/>
        <w:ind w:firstLine="567"/>
        <w:rPr>
          <w:szCs w:val="24"/>
        </w:rPr>
      </w:pPr>
      <w:r w:rsidRPr="009E6A2F">
        <w:rPr>
          <w:szCs w:val="24"/>
        </w:rPr>
        <w:t>2) о передаче кассационных жалобы, представления с делом для рассмотрения в судебном заседании суда кассационной инстанции.</w:t>
      </w:r>
    </w:p>
    <w:p w14:paraId="3AB8BE85" w14:textId="77777777" w:rsidR="005B1C15" w:rsidRPr="009E6A2F" w:rsidRDefault="005B1C15" w:rsidP="003F6463">
      <w:pPr>
        <w:pStyle w:val="TimesNewRoman"/>
        <w:ind w:firstLine="567"/>
        <w:rPr>
          <w:szCs w:val="24"/>
        </w:rPr>
      </w:pPr>
      <w:r w:rsidRPr="009E6A2F">
        <w:rPr>
          <w:szCs w:val="24"/>
        </w:rPr>
        <w:lastRenderedPageBreak/>
        <w:t>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5C71D1C0" w14:textId="77777777" w:rsidR="005B1C15" w:rsidRDefault="005B1C15" w:rsidP="00D16FFF">
      <w:pPr>
        <w:pStyle w:val="TimesNewRoman"/>
        <w:ind w:firstLine="567"/>
        <w:rPr>
          <w:szCs w:val="24"/>
        </w:rPr>
      </w:pPr>
      <w:r w:rsidRPr="009E6A2F">
        <w:rPr>
          <w:szCs w:val="24"/>
        </w:rPr>
        <w:t xml:space="preserve">Как усматривается из </w:t>
      </w:r>
      <w:r w:rsidR="00D16FFF">
        <w:rPr>
          <w:szCs w:val="24"/>
        </w:rPr>
        <w:t>апелляционного определения</w:t>
      </w:r>
      <w:r w:rsidRPr="009E6A2F">
        <w:rPr>
          <w:szCs w:val="24"/>
        </w:rPr>
        <w:t>, он</w:t>
      </w:r>
      <w:r w:rsidR="00D16FFF">
        <w:rPr>
          <w:szCs w:val="24"/>
        </w:rPr>
        <w:t>о</w:t>
      </w:r>
      <w:r w:rsidRPr="009E6A2F">
        <w:rPr>
          <w:szCs w:val="24"/>
        </w:rPr>
        <w:t xml:space="preserve"> сомнений в законности не </w:t>
      </w:r>
      <w:r w:rsidRPr="0087258A">
        <w:rPr>
          <w:szCs w:val="24"/>
        </w:rPr>
        <w:t>вызыва</w:t>
      </w:r>
      <w:r w:rsidR="00D16FFF">
        <w:rPr>
          <w:szCs w:val="24"/>
        </w:rPr>
        <w:t>е</w:t>
      </w:r>
      <w:r w:rsidRPr="0087258A">
        <w:rPr>
          <w:szCs w:val="24"/>
        </w:rPr>
        <w:t xml:space="preserve">т, а доводы жалобы в соответствии со статьей 387 Гражданского процессуального Кодекса РФ не могут повлечь </w:t>
      </w:r>
      <w:r w:rsidR="00D16FFF">
        <w:rPr>
          <w:szCs w:val="24"/>
        </w:rPr>
        <w:t>его</w:t>
      </w:r>
      <w:r w:rsidRPr="0087258A">
        <w:rPr>
          <w:szCs w:val="24"/>
        </w:rPr>
        <w:t xml:space="preserve"> отмену или изменение в кассационном порядке, в связи с чем оснований для передачи кассационной жалобы для рассмотрения в судебном заседании суда кассационной инстанции не имеется.</w:t>
      </w:r>
    </w:p>
    <w:p w14:paraId="1588A000" w14:textId="77777777" w:rsidR="00D16FFF" w:rsidRPr="00D16FFF" w:rsidRDefault="00D16FFF" w:rsidP="00D16FFF">
      <w:pPr>
        <w:pStyle w:val="a5"/>
        <w:ind w:firstLine="567"/>
        <w:jc w:val="both"/>
        <w:rPr>
          <w:rFonts w:ascii="Times New Roman" w:hAnsi="Times New Roman"/>
          <w:sz w:val="24"/>
          <w:szCs w:val="24"/>
          <w:lang w:eastAsia="ru-RU"/>
        </w:rPr>
      </w:pPr>
      <w:r>
        <w:rPr>
          <w:rFonts w:ascii="Times New Roman" w:hAnsi="Times New Roman"/>
          <w:sz w:val="24"/>
          <w:szCs w:val="24"/>
          <w:lang w:eastAsia="ru-RU"/>
        </w:rPr>
        <w:t xml:space="preserve">Судом первой инстанции установлено, что </w:t>
      </w:r>
      <w:r w:rsidRPr="00D16FFF">
        <w:rPr>
          <w:rFonts w:ascii="Times New Roman" w:hAnsi="Times New Roman"/>
          <w:sz w:val="24"/>
          <w:szCs w:val="24"/>
          <w:lang w:eastAsia="ru-RU"/>
        </w:rPr>
        <w:t>07 марта 2013 года в рамках Договора банковского обслуживания №</w:t>
      </w:r>
      <w:r w:rsidR="008F797E">
        <w:rPr>
          <w:rFonts w:ascii="Times New Roman" w:hAnsi="Times New Roman"/>
          <w:sz w:val="24"/>
          <w:szCs w:val="24"/>
          <w:lang w:eastAsia="ru-RU"/>
        </w:rPr>
        <w:t>***</w:t>
      </w:r>
      <w:r w:rsidRPr="00D16FFF">
        <w:rPr>
          <w:rFonts w:ascii="Times New Roman" w:hAnsi="Times New Roman"/>
          <w:sz w:val="24"/>
          <w:szCs w:val="24"/>
          <w:lang w:eastAsia="ru-RU"/>
        </w:rPr>
        <w:t xml:space="preserve"> от 10 сентября 2012 года по заявлению Евтушенко Н.С. ответчик ОАО «Сбербанк России» изготовил международную карту ОАО «Сбербанк России» </w:t>
      </w:r>
      <w:r w:rsidRPr="00D16FFF">
        <w:rPr>
          <w:rFonts w:ascii="Times New Roman" w:hAnsi="Times New Roman"/>
          <w:sz w:val="24"/>
          <w:szCs w:val="24"/>
          <w:lang w:val="en-US" w:eastAsia="ru-RU"/>
        </w:rPr>
        <w:t>Master</w:t>
      </w:r>
      <w:r w:rsidRPr="00D16FFF">
        <w:rPr>
          <w:rFonts w:ascii="Times New Roman" w:hAnsi="Times New Roman"/>
          <w:sz w:val="24"/>
          <w:szCs w:val="24"/>
          <w:lang w:eastAsia="ru-RU"/>
        </w:rPr>
        <w:t xml:space="preserve"> </w:t>
      </w:r>
      <w:r w:rsidRPr="00D16FFF">
        <w:rPr>
          <w:rFonts w:ascii="Times New Roman" w:hAnsi="Times New Roman"/>
          <w:sz w:val="24"/>
          <w:szCs w:val="24"/>
          <w:lang w:val="en-US" w:eastAsia="ru-RU"/>
        </w:rPr>
        <w:t>Card</w:t>
      </w:r>
      <w:r w:rsidRPr="00D16FFF">
        <w:rPr>
          <w:rFonts w:ascii="Times New Roman" w:hAnsi="Times New Roman"/>
          <w:sz w:val="24"/>
          <w:szCs w:val="24"/>
          <w:lang w:eastAsia="ru-RU"/>
        </w:rPr>
        <w:t xml:space="preserve"> №</w:t>
      </w:r>
      <w:r w:rsidR="008F797E">
        <w:rPr>
          <w:rFonts w:ascii="Times New Roman" w:hAnsi="Times New Roman"/>
          <w:sz w:val="24"/>
          <w:szCs w:val="24"/>
          <w:lang w:eastAsia="ru-RU"/>
        </w:rPr>
        <w:t>***</w:t>
      </w:r>
      <w:r w:rsidRPr="00D16FFF">
        <w:rPr>
          <w:rFonts w:ascii="Times New Roman" w:hAnsi="Times New Roman"/>
          <w:sz w:val="24"/>
          <w:szCs w:val="24"/>
          <w:lang w:eastAsia="ru-RU"/>
        </w:rPr>
        <w:t xml:space="preserve"> на имя истца. </w:t>
      </w:r>
    </w:p>
    <w:p w14:paraId="356ECD08" w14:textId="77777777" w:rsidR="00D16FFF" w:rsidRPr="00D16FFF" w:rsidRDefault="00D16FFF" w:rsidP="00D16FFF">
      <w:pPr>
        <w:pStyle w:val="a5"/>
        <w:ind w:firstLine="567"/>
        <w:jc w:val="both"/>
        <w:rPr>
          <w:rFonts w:ascii="Times New Roman" w:hAnsi="Times New Roman"/>
          <w:sz w:val="24"/>
          <w:szCs w:val="24"/>
          <w:lang w:eastAsia="ru-RU"/>
        </w:rPr>
      </w:pPr>
      <w:r w:rsidRPr="00D16FFF">
        <w:rPr>
          <w:rFonts w:ascii="Times New Roman" w:hAnsi="Times New Roman"/>
          <w:bCs/>
          <w:sz w:val="24"/>
          <w:szCs w:val="24"/>
          <w:lang w:eastAsia="ru-RU"/>
        </w:rPr>
        <w:t xml:space="preserve">30 апреля 2013 года в 15 час. 50 мин. через устройство самообслуживания (банкомат) № 52017 с использованием международной карты ОАО «Сбербанк России» </w:t>
      </w:r>
      <w:r w:rsidRPr="00D16FFF">
        <w:rPr>
          <w:rFonts w:ascii="Times New Roman" w:hAnsi="Times New Roman"/>
          <w:bCs/>
          <w:sz w:val="24"/>
          <w:szCs w:val="24"/>
          <w:lang w:val="en-US" w:eastAsia="ru-RU"/>
        </w:rPr>
        <w:t>Master</w:t>
      </w:r>
      <w:r w:rsidRPr="00D16FFF">
        <w:rPr>
          <w:rFonts w:ascii="Times New Roman" w:hAnsi="Times New Roman"/>
          <w:bCs/>
          <w:sz w:val="24"/>
          <w:szCs w:val="24"/>
          <w:lang w:eastAsia="ru-RU"/>
        </w:rPr>
        <w:t xml:space="preserve"> </w:t>
      </w:r>
      <w:r w:rsidRPr="00D16FFF">
        <w:rPr>
          <w:rFonts w:ascii="Times New Roman" w:hAnsi="Times New Roman"/>
          <w:bCs/>
          <w:sz w:val="24"/>
          <w:szCs w:val="24"/>
          <w:lang w:val="en-US" w:eastAsia="ru-RU"/>
        </w:rPr>
        <w:t>Card</w:t>
      </w:r>
      <w:r w:rsidRPr="00D16FFF">
        <w:rPr>
          <w:rFonts w:ascii="Times New Roman" w:hAnsi="Times New Roman"/>
          <w:bCs/>
          <w:sz w:val="24"/>
          <w:szCs w:val="24"/>
          <w:lang w:eastAsia="ru-RU"/>
        </w:rPr>
        <w:t xml:space="preserve"> №</w:t>
      </w:r>
      <w:r w:rsidR="008F797E">
        <w:rPr>
          <w:rFonts w:ascii="Times New Roman" w:hAnsi="Times New Roman"/>
          <w:sz w:val="24"/>
          <w:szCs w:val="24"/>
          <w:lang w:eastAsia="ru-RU"/>
        </w:rPr>
        <w:t>***</w:t>
      </w:r>
      <w:r w:rsidRPr="00D16FFF">
        <w:rPr>
          <w:rFonts w:ascii="Times New Roman" w:hAnsi="Times New Roman"/>
          <w:bCs/>
          <w:sz w:val="24"/>
          <w:szCs w:val="24"/>
          <w:lang w:eastAsia="ru-RU"/>
        </w:rPr>
        <w:t xml:space="preserve"> истцом были внесены денежные средства в размере </w:t>
      </w:r>
      <w:r w:rsidR="008F797E">
        <w:rPr>
          <w:rFonts w:ascii="Times New Roman" w:hAnsi="Times New Roman"/>
          <w:sz w:val="24"/>
          <w:szCs w:val="24"/>
          <w:lang w:eastAsia="ru-RU"/>
        </w:rPr>
        <w:t>***</w:t>
      </w:r>
      <w:r w:rsidRPr="00D16FFF">
        <w:rPr>
          <w:rFonts w:ascii="Times New Roman" w:hAnsi="Times New Roman"/>
          <w:bCs/>
          <w:sz w:val="24"/>
          <w:szCs w:val="24"/>
          <w:lang w:eastAsia="ru-RU"/>
        </w:rPr>
        <w:t xml:space="preserve"> руб., однако банкомат выдал сообщение о том, что операция не проведена, денежные средства остались в банкомате и не были зачислены на карту, также квитанцию о выполненной операции Банкомат не выдал.</w:t>
      </w:r>
    </w:p>
    <w:p w14:paraId="76BC8C1C" w14:textId="77777777" w:rsidR="00D16FFF" w:rsidRPr="00D16FFF" w:rsidRDefault="00D16FFF" w:rsidP="00D16FFF">
      <w:pPr>
        <w:pStyle w:val="a5"/>
        <w:ind w:firstLine="567"/>
        <w:jc w:val="both"/>
        <w:rPr>
          <w:rFonts w:ascii="Times New Roman" w:hAnsi="Times New Roman"/>
          <w:sz w:val="24"/>
          <w:szCs w:val="24"/>
          <w:lang w:eastAsia="ru-RU"/>
        </w:rPr>
      </w:pPr>
      <w:r w:rsidRPr="00D16FFF">
        <w:rPr>
          <w:rFonts w:ascii="Times New Roman" w:hAnsi="Times New Roman"/>
          <w:sz w:val="24"/>
          <w:szCs w:val="24"/>
          <w:lang w:eastAsia="ru-RU"/>
        </w:rPr>
        <w:t xml:space="preserve">В этот же день истец обратилась в ОВД по району «Коптево» САО г. Москвы с заявлением о проведении проверки в порядке </w:t>
      </w:r>
      <w:proofErr w:type="spellStart"/>
      <w:r w:rsidRPr="00D16FFF">
        <w:rPr>
          <w:rFonts w:ascii="Times New Roman" w:hAnsi="Times New Roman"/>
          <w:sz w:val="24"/>
          <w:szCs w:val="24"/>
          <w:lang w:eastAsia="ru-RU"/>
        </w:rPr>
        <w:t>ст.ст</w:t>
      </w:r>
      <w:proofErr w:type="spellEnd"/>
      <w:r w:rsidRPr="00D16FFF">
        <w:rPr>
          <w:rFonts w:ascii="Times New Roman" w:hAnsi="Times New Roman"/>
          <w:sz w:val="24"/>
          <w:szCs w:val="24"/>
          <w:lang w:eastAsia="ru-RU"/>
        </w:rPr>
        <w:t>. 144-145 УПК РФ (</w:t>
      </w:r>
      <w:proofErr w:type="spellStart"/>
      <w:r w:rsidRPr="00D16FFF">
        <w:rPr>
          <w:rFonts w:ascii="Times New Roman" w:hAnsi="Times New Roman"/>
          <w:sz w:val="24"/>
          <w:szCs w:val="24"/>
          <w:lang w:eastAsia="ru-RU"/>
        </w:rPr>
        <w:t>л.д</w:t>
      </w:r>
      <w:proofErr w:type="spellEnd"/>
      <w:r w:rsidRPr="00D16FFF">
        <w:rPr>
          <w:rFonts w:ascii="Times New Roman" w:hAnsi="Times New Roman"/>
          <w:sz w:val="24"/>
          <w:szCs w:val="24"/>
          <w:lang w:eastAsia="ru-RU"/>
        </w:rPr>
        <w:t xml:space="preserve">. 14), а также в </w:t>
      </w:r>
      <w:r w:rsidRPr="00D16FFF">
        <w:rPr>
          <w:rFonts w:ascii="Times New Roman" w:hAnsi="Times New Roman"/>
          <w:bCs/>
          <w:sz w:val="24"/>
          <w:szCs w:val="24"/>
          <w:lang w:eastAsia="ru-RU"/>
        </w:rPr>
        <w:t>ОАО «Сбербанк России»</w:t>
      </w:r>
      <w:r w:rsidRPr="00D16FFF">
        <w:rPr>
          <w:rFonts w:ascii="Times New Roman" w:hAnsi="Times New Roman"/>
          <w:sz w:val="24"/>
          <w:szCs w:val="24"/>
          <w:lang w:eastAsia="ru-RU"/>
        </w:rPr>
        <w:t xml:space="preserve"> с заявлением № 0001072013077436 о спорной операции по карте.</w:t>
      </w:r>
    </w:p>
    <w:p w14:paraId="3A581711" w14:textId="77777777" w:rsidR="00D16FFF" w:rsidRPr="00D16FFF" w:rsidRDefault="00D16FFF" w:rsidP="00D16FFF">
      <w:pPr>
        <w:pStyle w:val="a5"/>
        <w:ind w:firstLine="567"/>
        <w:jc w:val="both"/>
        <w:rPr>
          <w:rFonts w:ascii="Times New Roman" w:hAnsi="Times New Roman"/>
          <w:sz w:val="24"/>
          <w:szCs w:val="24"/>
          <w:lang w:eastAsia="ru-RU"/>
        </w:rPr>
      </w:pPr>
      <w:r w:rsidRPr="00D16FFF">
        <w:rPr>
          <w:rFonts w:ascii="Times New Roman" w:hAnsi="Times New Roman"/>
          <w:sz w:val="24"/>
          <w:szCs w:val="24"/>
          <w:lang w:eastAsia="ru-RU"/>
        </w:rPr>
        <w:t xml:space="preserve">06 мая 2013 года истец обратилась в ОАО «Сбербанк России» с претензией и требованием по зачислению денежных средств в размере </w:t>
      </w:r>
      <w:r w:rsidR="008F797E">
        <w:rPr>
          <w:rFonts w:ascii="Times New Roman" w:hAnsi="Times New Roman"/>
          <w:sz w:val="24"/>
          <w:szCs w:val="24"/>
          <w:lang w:eastAsia="ru-RU"/>
        </w:rPr>
        <w:t>***</w:t>
      </w:r>
      <w:r w:rsidRPr="00D16FFF">
        <w:rPr>
          <w:rFonts w:ascii="Times New Roman" w:hAnsi="Times New Roman"/>
          <w:sz w:val="24"/>
          <w:szCs w:val="24"/>
          <w:lang w:eastAsia="ru-RU"/>
        </w:rPr>
        <w:t xml:space="preserve"> руб. на карту, которые были перечислены ей только 20 мая 2013 года.</w:t>
      </w:r>
    </w:p>
    <w:p w14:paraId="6079BB9E" w14:textId="77777777" w:rsidR="00D16FFF" w:rsidRPr="00D16FFF" w:rsidRDefault="00D16FFF" w:rsidP="00D16FFF">
      <w:pPr>
        <w:pStyle w:val="a5"/>
        <w:ind w:firstLine="567"/>
        <w:jc w:val="both"/>
        <w:rPr>
          <w:rFonts w:ascii="Times New Roman" w:hAnsi="Times New Roman"/>
          <w:sz w:val="24"/>
          <w:szCs w:val="24"/>
          <w:lang w:eastAsia="ru-RU"/>
        </w:rPr>
      </w:pPr>
      <w:r w:rsidRPr="00D16FFF">
        <w:rPr>
          <w:rFonts w:ascii="Times New Roman" w:hAnsi="Times New Roman"/>
          <w:sz w:val="24"/>
          <w:szCs w:val="24"/>
          <w:lang w:eastAsia="ru-RU"/>
        </w:rPr>
        <w:t xml:space="preserve">Согласно </w:t>
      </w:r>
      <w:proofErr w:type="spellStart"/>
      <w:r w:rsidRPr="00D16FFF">
        <w:rPr>
          <w:rFonts w:ascii="Times New Roman" w:hAnsi="Times New Roman"/>
          <w:sz w:val="24"/>
          <w:szCs w:val="24"/>
          <w:lang w:eastAsia="ru-RU"/>
        </w:rPr>
        <w:t>п.п</w:t>
      </w:r>
      <w:proofErr w:type="spellEnd"/>
      <w:r w:rsidRPr="00D16FFF">
        <w:rPr>
          <w:rFonts w:ascii="Times New Roman" w:hAnsi="Times New Roman"/>
          <w:sz w:val="24"/>
          <w:szCs w:val="24"/>
          <w:lang w:eastAsia="ru-RU"/>
        </w:rPr>
        <w:t xml:space="preserve">. 5.2 п. 5 Условий банковского обслуживания физических лиц ОАО «Сбербанк России» Банк не несет ответственности за сбои в работе почты, Интернета, сетей связи, возникшие по независящим от Банка причинам и повлекшие за собой несвоевременное получение или неполучение Клиентом уведомлений Банка и Отчетов по Счетам. Банк освобождается от имущественной ответственности в случае технических сбоев (отключение/повреждение электропитания и сетей связи, сбой программного обеспечения процессингового центра и базы данных Банка, технические сбои в платежных системах), а также в иных ситуациях, находящихся вне сферы контроля Банка. </w:t>
      </w:r>
    </w:p>
    <w:p w14:paraId="391F9170" w14:textId="77777777" w:rsidR="00D16FFF" w:rsidRPr="00D16FFF" w:rsidRDefault="00D16FFF" w:rsidP="00D16FFF">
      <w:pPr>
        <w:pStyle w:val="a5"/>
        <w:ind w:firstLine="567"/>
        <w:jc w:val="both"/>
        <w:rPr>
          <w:rFonts w:ascii="Times New Roman" w:hAnsi="Times New Roman"/>
          <w:bCs/>
          <w:sz w:val="24"/>
          <w:szCs w:val="24"/>
          <w:lang w:eastAsia="ru-RU"/>
        </w:rPr>
      </w:pPr>
      <w:r w:rsidRPr="00D16FFF">
        <w:rPr>
          <w:rFonts w:ascii="Times New Roman" w:hAnsi="Times New Roman"/>
          <w:sz w:val="24"/>
          <w:szCs w:val="24"/>
          <w:lang w:eastAsia="ru-RU"/>
        </w:rPr>
        <w:t xml:space="preserve">Исходя из вышеизложенного, суд первой инстанции </w:t>
      </w:r>
      <w:r w:rsidR="00C22E30">
        <w:rPr>
          <w:rFonts w:ascii="Times New Roman" w:hAnsi="Times New Roman"/>
          <w:sz w:val="24"/>
          <w:szCs w:val="24"/>
          <w:lang w:eastAsia="ru-RU"/>
        </w:rPr>
        <w:t xml:space="preserve">применительно к </w:t>
      </w:r>
      <w:r w:rsidR="00C22E30" w:rsidRPr="00C22E30">
        <w:rPr>
          <w:rFonts w:ascii="Times New Roman" w:hAnsi="Times New Roman"/>
          <w:sz w:val="24"/>
          <w:szCs w:val="24"/>
          <w:lang w:eastAsia="ru-RU"/>
        </w:rPr>
        <w:t xml:space="preserve">положениям </w:t>
      </w:r>
      <w:proofErr w:type="spellStart"/>
      <w:r w:rsidR="00C22E30" w:rsidRPr="00C22E30">
        <w:rPr>
          <w:rFonts w:ascii="Times New Roman" w:hAnsi="Times New Roman"/>
          <w:sz w:val="24"/>
          <w:szCs w:val="24"/>
          <w:lang w:eastAsia="ru-RU"/>
        </w:rPr>
        <w:t>ст.ст</w:t>
      </w:r>
      <w:proofErr w:type="spellEnd"/>
      <w:r w:rsidR="00C22E30" w:rsidRPr="00C22E30">
        <w:rPr>
          <w:rFonts w:ascii="Times New Roman" w:hAnsi="Times New Roman"/>
          <w:sz w:val="24"/>
          <w:szCs w:val="24"/>
          <w:lang w:eastAsia="ru-RU"/>
        </w:rPr>
        <w:t xml:space="preserve">. 834, 836, 841, 151 ГК РФ </w:t>
      </w:r>
      <w:r w:rsidRPr="00D16FFF">
        <w:rPr>
          <w:rFonts w:ascii="Times New Roman" w:hAnsi="Times New Roman"/>
          <w:sz w:val="24"/>
          <w:szCs w:val="24"/>
          <w:lang w:eastAsia="ru-RU"/>
        </w:rPr>
        <w:t xml:space="preserve">пришел к выводу об отсутствии в действиях ответчика нарушения действующего законодательства, а также прав и законных интересов истца, и </w:t>
      </w:r>
      <w:r w:rsidRPr="00D16FFF">
        <w:rPr>
          <w:rFonts w:ascii="Times New Roman" w:hAnsi="Times New Roman"/>
          <w:bCs/>
          <w:sz w:val="24"/>
          <w:szCs w:val="24"/>
          <w:lang w:eastAsia="ru-RU"/>
        </w:rPr>
        <w:t>в удовлетворении требований о взыскании с ответчика компенсации морального вреда отказал.</w:t>
      </w:r>
    </w:p>
    <w:p w14:paraId="0B1B44E4" w14:textId="77777777" w:rsidR="00D16FFF" w:rsidRDefault="00C22E30" w:rsidP="00C22E30">
      <w:pPr>
        <w:pStyle w:val="a5"/>
        <w:ind w:firstLine="567"/>
        <w:jc w:val="both"/>
        <w:rPr>
          <w:rFonts w:ascii="Times New Roman" w:hAnsi="Times New Roman"/>
          <w:sz w:val="24"/>
          <w:szCs w:val="24"/>
          <w:lang w:eastAsia="ru-RU"/>
        </w:rPr>
      </w:pPr>
      <w:r>
        <w:rPr>
          <w:rFonts w:ascii="Times New Roman" w:hAnsi="Times New Roman"/>
          <w:sz w:val="24"/>
          <w:szCs w:val="24"/>
          <w:lang w:eastAsia="ru-RU"/>
        </w:rPr>
        <w:t>Проверяя решение суда в апелляционном порядке, судебная коллегия с выводами суда первой инстанции не согласилась, указывая следующее.</w:t>
      </w:r>
    </w:p>
    <w:p w14:paraId="302E9215" w14:textId="77777777" w:rsidR="00736D61" w:rsidRDefault="00C22E30" w:rsidP="00C22E30">
      <w:pPr>
        <w:pStyle w:val="a5"/>
        <w:ind w:firstLine="567"/>
        <w:jc w:val="both"/>
        <w:rPr>
          <w:rFonts w:ascii="Times New Roman" w:hAnsi="Times New Roman"/>
          <w:bCs/>
          <w:sz w:val="24"/>
          <w:szCs w:val="24"/>
          <w:lang w:eastAsia="ru-RU"/>
        </w:rPr>
      </w:pPr>
      <w:r w:rsidRPr="00C22E30">
        <w:rPr>
          <w:rFonts w:ascii="Times New Roman" w:hAnsi="Times New Roman"/>
          <w:bCs/>
          <w:sz w:val="24"/>
          <w:szCs w:val="24"/>
          <w:lang w:eastAsia="ru-RU"/>
        </w:rPr>
        <w:t xml:space="preserve">Как следует из материалов дела, ответчиком допущено нарушение условий заключенного сторонам договора. </w:t>
      </w:r>
    </w:p>
    <w:p w14:paraId="05A6EC66" w14:textId="77777777" w:rsidR="00C22E30" w:rsidRPr="00C22E30" w:rsidRDefault="00C22E30" w:rsidP="00C22E30">
      <w:pPr>
        <w:pStyle w:val="a5"/>
        <w:ind w:firstLine="567"/>
        <w:jc w:val="both"/>
        <w:rPr>
          <w:rFonts w:ascii="Times New Roman" w:hAnsi="Times New Roman"/>
          <w:bCs/>
          <w:sz w:val="24"/>
          <w:szCs w:val="24"/>
          <w:lang w:eastAsia="ru-RU"/>
        </w:rPr>
      </w:pPr>
      <w:r>
        <w:rPr>
          <w:rFonts w:ascii="Times New Roman" w:hAnsi="Times New Roman"/>
          <w:bCs/>
          <w:sz w:val="24"/>
          <w:szCs w:val="24"/>
          <w:lang w:eastAsia="ru-RU"/>
        </w:rPr>
        <w:t>В силу</w:t>
      </w:r>
      <w:r w:rsidRPr="00C22E30">
        <w:rPr>
          <w:rFonts w:ascii="Times New Roman" w:hAnsi="Times New Roman"/>
          <w:bCs/>
          <w:sz w:val="24"/>
          <w:szCs w:val="24"/>
          <w:lang w:eastAsia="ru-RU"/>
        </w:rPr>
        <w:t xml:space="preserve"> п. 4.3 Порядка предоставления ОАО «Сбербанк России» услуг по проведению банковских операций через удаленные каналы обслуживания, на условиях которых сторонами заключен договор банковского обслуживания, при проведении операции внесения денежных средств на Счет Карты расходный лимит по карте увеличивается, как правило, в течение дня проведения операции, но не позднее следующего дня за днем проведения операции.</w:t>
      </w:r>
    </w:p>
    <w:p w14:paraId="6FC7C471" w14:textId="77777777" w:rsidR="00C22E30" w:rsidRPr="00C22E30" w:rsidRDefault="00C22E30" w:rsidP="00C22E30">
      <w:pPr>
        <w:pStyle w:val="a5"/>
        <w:ind w:firstLine="567"/>
        <w:jc w:val="both"/>
        <w:rPr>
          <w:rFonts w:ascii="Times New Roman" w:hAnsi="Times New Roman"/>
          <w:bCs/>
          <w:sz w:val="24"/>
          <w:szCs w:val="24"/>
          <w:lang w:eastAsia="ru-RU"/>
        </w:rPr>
      </w:pPr>
      <w:r w:rsidRPr="00C22E30">
        <w:rPr>
          <w:rFonts w:ascii="Times New Roman" w:hAnsi="Times New Roman"/>
          <w:bCs/>
          <w:sz w:val="24"/>
          <w:szCs w:val="24"/>
          <w:lang w:eastAsia="ru-RU"/>
        </w:rPr>
        <w:t xml:space="preserve">Фактические обстоятельства дела ответчиком не отрицались, по факту зачисления денежных средств на счет истца с просрочкой ответчик начислил Евтушенко Н.С. проценты за пользование чужими денежными средствами. Как видно из ответа ОАО «Сбербанк России» на претензию истца, несвоевременное зачисление денежных средств произошло по </w:t>
      </w:r>
      <w:r w:rsidRPr="00C22E30">
        <w:rPr>
          <w:rFonts w:ascii="Times New Roman" w:hAnsi="Times New Roman"/>
          <w:bCs/>
          <w:sz w:val="24"/>
          <w:szCs w:val="24"/>
          <w:lang w:eastAsia="ru-RU"/>
        </w:rPr>
        <w:lastRenderedPageBreak/>
        <w:t>причине технического сбоя в работе устройства самообслуживания. Поскольку устройство самообслуживания находится в собственности банка, именно на нем лежит обязанность его надлежащего обслуживания. Доказательств того, что технический сбой произошел по независящим от ответчика обстоятельствам, не представлено, на существование подобных обстоятельств ответчик не ссылался.</w:t>
      </w:r>
    </w:p>
    <w:p w14:paraId="5DC81684" w14:textId="77777777" w:rsidR="00C22E30" w:rsidRPr="00C22E30" w:rsidRDefault="00C22E30" w:rsidP="00C22E30">
      <w:pPr>
        <w:pStyle w:val="a5"/>
        <w:ind w:firstLine="567"/>
        <w:jc w:val="both"/>
        <w:rPr>
          <w:rFonts w:ascii="Times New Roman" w:hAnsi="Times New Roman"/>
          <w:sz w:val="24"/>
          <w:szCs w:val="24"/>
          <w:lang w:eastAsia="ru-RU"/>
        </w:rPr>
      </w:pPr>
      <w:r w:rsidRPr="00C22E30">
        <w:rPr>
          <w:rFonts w:ascii="Times New Roman" w:hAnsi="Times New Roman"/>
          <w:sz w:val="24"/>
          <w:szCs w:val="24"/>
          <w:lang w:eastAsia="ru-RU"/>
        </w:rPr>
        <w:t>Доводы возражений ответчика о том, что к отношениям сторон не применяются положения Закона РФ «О защите прав потребителей», основаны на неправильном применении норм материального права.</w:t>
      </w:r>
    </w:p>
    <w:p w14:paraId="60149C58" w14:textId="77777777" w:rsidR="00C22E30" w:rsidRPr="00736D61" w:rsidRDefault="00C22E30" w:rsidP="00C22E30">
      <w:pPr>
        <w:pStyle w:val="a5"/>
        <w:ind w:firstLine="567"/>
        <w:jc w:val="both"/>
        <w:rPr>
          <w:rFonts w:ascii="Times New Roman" w:hAnsi="Times New Roman"/>
          <w:sz w:val="24"/>
          <w:szCs w:val="24"/>
          <w:lang w:eastAsia="ru-RU"/>
        </w:rPr>
      </w:pPr>
      <w:r w:rsidRPr="00C22E30">
        <w:rPr>
          <w:rFonts w:ascii="Times New Roman" w:hAnsi="Times New Roman"/>
          <w:sz w:val="24"/>
          <w:szCs w:val="24"/>
          <w:lang w:eastAsia="ru-RU"/>
        </w:rPr>
        <w:t xml:space="preserve">Как разъяснено в п. 2 постановления Пленума Верховного Суда РФ от 28 июня 2012 года № 17 «О рассмотрении судами гражданских дел по спорам о защите прав потребителей», если отдельные виды отношений с участием потребителей регулируются и специальными законами Российской Федерации, содержащими нормы гражданского права (например, договор участия в долевом строительстве, договор страхования, как личного, так и имущественного, договор банковского вклада, договор перевозки, договор энергоснабжения), то к отношениям, возникающим из таких договоров, Закон о защите прав потребителей </w:t>
      </w:r>
      <w:r w:rsidRPr="00736D61">
        <w:rPr>
          <w:rFonts w:ascii="Times New Roman" w:hAnsi="Times New Roman"/>
          <w:sz w:val="24"/>
          <w:szCs w:val="24"/>
          <w:lang w:eastAsia="ru-RU"/>
        </w:rPr>
        <w:t>применяется в части, не урегулированной специальными законами.</w:t>
      </w:r>
    </w:p>
    <w:p w14:paraId="11BEC65F" w14:textId="77777777" w:rsidR="00C22E30" w:rsidRPr="00C22E30" w:rsidRDefault="00C22E30" w:rsidP="00C22E30">
      <w:pPr>
        <w:pStyle w:val="a5"/>
        <w:ind w:firstLine="567"/>
        <w:jc w:val="both"/>
        <w:rPr>
          <w:rFonts w:ascii="Times New Roman" w:hAnsi="Times New Roman"/>
          <w:sz w:val="24"/>
          <w:szCs w:val="24"/>
          <w:lang w:eastAsia="ru-RU"/>
        </w:rPr>
      </w:pPr>
      <w:r w:rsidRPr="00736D61">
        <w:rPr>
          <w:rFonts w:ascii="Times New Roman" w:hAnsi="Times New Roman"/>
          <w:sz w:val="24"/>
          <w:szCs w:val="24"/>
          <w:lang w:eastAsia="ru-RU"/>
        </w:rPr>
        <w:t xml:space="preserve">С учетом положений </w:t>
      </w:r>
      <w:hyperlink r:id="rId4" w:history="1">
        <w:r w:rsidRPr="00736D61">
          <w:rPr>
            <w:rStyle w:val="a6"/>
            <w:rFonts w:ascii="Times New Roman" w:hAnsi="Times New Roman"/>
            <w:sz w:val="24"/>
            <w:szCs w:val="24"/>
            <w:u w:val="none"/>
            <w:lang w:eastAsia="ru-RU"/>
          </w:rPr>
          <w:t>статьи 39</w:t>
        </w:r>
      </w:hyperlink>
      <w:r w:rsidRPr="00736D61">
        <w:rPr>
          <w:rFonts w:ascii="Times New Roman" w:hAnsi="Times New Roman"/>
          <w:sz w:val="24"/>
          <w:szCs w:val="24"/>
          <w:lang w:eastAsia="ru-RU"/>
        </w:rPr>
        <w:t xml:space="preserve"> Закона о защите прав потребителей к отношениям, возникающим из договоров об оказании отдельных видов услуг с участием гражданина, последствия нарушения условий которых не подпадают под действие </w:t>
      </w:r>
      <w:hyperlink r:id="rId5" w:history="1">
        <w:r w:rsidRPr="00736D61">
          <w:rPr>
            <w:rStyle w:val="a6"/>
            <w:rFonts w:ascii="Times New Roman" w:hAnsi="Times New Roman"/>
            <w:sz w:val="24"/>
            <w:szCs w:val="24"/>
            <w:u w:val="none"/>
            <w:lang w:eastAsia="ru-RU"/>
          </w:rPr>
          <w:t>главы III</w:t>
        </w:r>
      </w:hyperlink>
      <w:r w:rsidRPr="00736D61">
        <w:rPr>
          <w:rFonts w:ascii="Times New Roman" w:hAnsi="Times New Roman"/>
          <w:sz w:val="24"/>
          <w:szCs w:val="24"/>
          <w:lang w:eastAsia="ru-RU"/>
        </w:rPr>
        <w:t xml:space="preserve"> Закона, должны применяться общие положения </w:t>
      </w:r>
      <w:hyperlink r:id="rId6" w:history="1">
        <w:r w:rsidRPr="00736D61">
          <w:rPr>
            <w:rStyle w:val="a6"/>
            <w:rFonts w:ascii="Times New Roman" w:hAnsi="Times New Roman"/>
            <w:sz w:val="24"/>
            <w:szCs w:val="24"/>
            <w:u w:val="none"/>
            <w:lang w:eastAsia="ru-RU"/>
          </w:rPr>
          <w:t>Закона</w:t>
        </w:r>
      </w:hyperlink>
      <w:r w:rsidRPr="00736D61">
        <w:rPr>
          <w:rFonts w:ascii="Times New Roman" w:hAnsi="Times New Roman"/>
          <w:sz w:val="24"/>
          <w:szCs w:val="24"/>
          <w:lang w:eastAsia="ru-RU"/>
        </w:rPr>
        <w:t xml:space="preserve"> о защите прав потребителей, в частности о праве граждан на предоставление информации (</w:t>
      </w:r>
      <w:hyperlink r:id="rId7" w:history="1">
        <w:r w:rsidRPr="00736D61">
          <w:rPr>
            <w:rStyle w:val="a6"/>
            <w:rFonts w:ascii="Times New Roman" w:hAnsi="Times New Roman"/>
            <w:sz w:val="24"/>
            <w:szCs w:val="24"/>
            <w:u w:val="none"/>
            <w:lang w:eastAsia="ru-RU"/>
          </w:rPr>
          <w:t>статьи 8</w:t>
        </w:r>
      </w:hyperlink>
      <w:r w:rsidRPr="00736D61">
        <w:rPr>
          <w:rFonts w:ascii="Times New Roman" w:hAnsi="Times New Roman"/>
          <w:sz w:val="24"/>
          <w:szCs w:val="24"/>
          <w:lang w:eastAsia="ru-RU"/>
        </w:rPr>
        <w:t xml:space="preserve"> - </w:t>
      </w:r>
      <w:hyperlink r:id="rId8" w:history="1">
        <w:r w:rsidRPr="00736D61">
          <w:rPr>
            <w:rStyle w:val="a6"/>
            <w:rFonts w:ascii="Times New Roman" w:hAnsi="Times New Roman"/>
            <w:sz w:val="24"/>
            <w:szCs w:val="24"/>
            <w:u w:val="none"/>
            <w:lang w:eastAsia="ru-RU"/>
          </w:rPr>
          <w:t>12</w:t>
        </w:r>
      </w:hyperlink>
      <w:r w:rsidRPr="00736D61">
        <w:rPr>
          <w:rFonts w:ascii="Times New Roman" w:hAnsi="Times New Roman"/>
          <w:sz w:val="24"/>
          <w:szCs w:val="24"/>
          <w:lang w:eastAsia="ru-RU"/>
        </w:rPr>
        <w:t xml:space="preserve">), об ответственности за нарушение прав потребителей </w:t>
      </w:r>
      <w:hyperlink r:id="rId9" w:history="1">
        <w:r w:rsidRPr="00736D61">
          <w:rPr>
            <w:rStyle w:val="a6"/>
            <w:rFonts w:ascii="Times New Roman" w:hAnsi="Times New Roman"/>
            <w:sz w:val="24"/>
            <w:szCs w:val="24"/>
            <w:u w:val="none"/>
            <w:lang w:eastAsia="ru-RU"/>
          </w:rPr>
          <w:t>(статья 13)</w:t>
        </w:r>
      </w:hyperlink>
      <w:r w:rsidRPr="00736D61">
        <w:rPr>
          <w:rFonts w:ascii="Times New Roman" w:hAnsi="Times New Roman"/>
          <w:sz w:val="24"/>
          <w:szCs w:val="24"/>
          <w:lang w:eastAsia="ru-RU"/>
        </w:rPr>
        <w:t xml:space="preserve">, о возмещении вреда </w:t>
      </w:r>
      <w:hyperlink r:id="rId10" w:history="1">
        <w:r w:rsidRPr="00736D61">
          <w:rPr>
            <w:rStyle w:val="a6"/>
            <w:rFonts w:ascii="Times New Roman" w:hAnsi="Times New Roman"/>
            <w:sz w:val="24"/>
            <w:szCs w:val="24"/>
            <w:u w:val="none"/>
            <w:lang w:eastAsia="ru-RU"/>
          </w:rPr>
          <w:t>(статья 14)</w:t>
        </w:r>
      </w:hyperlink>
      <w:r w:rsidRPr="00736D61">
        <w:rPr>
          <w:rFonts w:ascii="Times New Roman" w:hAnsi="Times New Roman"/>
          <w:sz w:val="24"/>
          <w:szCs w:val="24"/>
          <w:lang w:eastAsia="ru-RU"/>
        </w:rPr>
        <w:t xml:space="preserve">, о компенсации морального вреда </w:t>
      </w:r>
      <w:hyperlink r:id="rId11" w:history="1">
        <w:r w:rsidRPr="00736D61">
          <w:rPr>
            <w:rStyle w:val="a6"/>
            <w:rFonts w:ascii="Times New Roman" w:hAnsi="Times New Roman"/>
            <w:sz w:val="24"/>
            <w:szCs w:val="24"/>
            <w:u w:val="none"/>
            <w:lang w:eastAsia="ru-RU"/>
          </w:rPr>
          <w:t>(статья 15)</w:t>
        </w:r>
      </w:hyperlink>
      <w:r w:rsidRPr="00736D61">
        <w:rPr>
          <w:rFonts w:ascii="Times New Roman" w:hAnsi="Times New Roman"/>
          <w:sz w:val="24"/>
          <w:szCs w:val="24"/>
          <w:lang w:eastAsia="ru-RU"/>
        </w:rPr>
        <w:t xml:space="preserve">, об альтернативной подсудности </w:t>
      </w:r>
      <w:hyperlink r:id="rId12" w:history="1">
        <w:r w:rsidRPr="00736D61">
          <w:rPr>
            <w:rStyle w:val="a6"/>
            <w:rFonts w:ascii="Times New Roman" w:hAnsi="Times New Roman"/>
            <w:sz w:val="24"/>
            <w:szCs w:val="24"/>
            <w:u w:val="none"/>
            <w:lang w:eastAsia="ru-RU"/>
          </w:rPr>
          <w:t>(пункт 2 статьи 17)</w:t>
        </w:r>
      </w:hyperlink>
      <w:r w:rsidRPr="00736D61">
        <w:rPr>
          <w:rFonts w:ascii="Times New Roman" w:hAnsi="Times New Roman"/>
          <w:sz w:val="24"/>
          <w:szCs w:val="24"/>
          <w:lang w:eastAsia="ru-RU"/>
        </w:rPr>
        <w:t xml:space="preserve">, а также об освобождении от уплаты государственной пошлины </w:t>
      </w:r>
      <w:hyperlink r:id="rId13" w:history="1">
        <w:r w:rsidRPr="00736D61">
          <w:rPr>
            <w:rStyle w:val="a6"/>
            <w:rFonts w:ascii="Times New Roman" w:hAnsi="Times New Roman"/>
            <w:sz w:val="24"/>
            <w:szCs w:val="24"/>
            <w:u w:val="none"/>
            <w:lang w:eastAsia="ru-RU"/>
          </w:rPr>
          <w:t>(пункт 3 статьи 17)</w:t>
        </w:r>
      </w:hyperlink>
      <w:r w:rsidRPr="00736D61">
        <w:rPr>
          <w:rFonts w:ascii="Times New Roman" w:hAnsi="Times New Roman"/>
          <w:sz w:val="24"/>
          <w:szCs w:val="24"/>
          <w:lang w:eastAsia="ru-RU"/>
        </w:rPr>
        <w:t xml:space="preserve"> в соответствии с </w:t>
      </w:r>
      <w:hyperlink r:id="rId14" w:history="1">
        <w:r w:rsidRPr="00736D61">
          <w:rPr>
            <w:rStyle w:val="a6"/>
            <w:rFonts w:ascii="Times New Roman" w:hAnsi="Times New Roman"/>
            <w:sz w:val="24"/>
            <w:szCs w:val="24"/>
            <w:u w:val="none"/>
            <w:lang w:eastAsia="ru-RU"/>
          </w:rPr>
          <w:t>пунктами 2</w:t>
        </w:r>
      </w:hyperlink>
      <w:r w:rsidRPr="00736D61">
        <w:rPr>
          <w:rFonts w:ascii="Times New Roman" w:hAnsi="Times New Roman"/>
          <w:sz w:val="24"/>
          <w:szCs w:val="24"/>
          <w:lang w:eastAsia="ru-RU"/>
        </w:rPr>
        <w:t xml:space="preserve"> и </w:t>
      </w:r>
      <w:hyperlink r:id="rId15" w:history="1">
        <w:r w:rsidRPr="00736D61">
          <w:rPr>
            <w:rStyle w:val="a6"/>
            <w:rFonts w:ascii="Times New Roman" w:hAnsi="Times New Roman"/>
            <w:sz w:val="24"/>
            <w:szCs w:val="24"/>
            <w:u w:val="none"/>
            <w:lang w:eastAsia="ru-RU"/>
          </w:rPr>
          <w:t>3 статьи 333.36</w:t>
        </w:r>
      </w:hyperlink>
      <w:r w:rsidRPr="00736D61">
        <w:rPr>
          <w:rFonts w:ascii="Times New Roman" w:hAnsi="Times New Roman"/>
          <w:sz w:val="24"/>
          <w:szCs w:val="24"/>
          <w:lang w:eastAsia="ru-RU"/>
        </w:rPr>
        <w:t xml:space="preserve"> Налогового</w:t>
      </w:r>
      <w:r w:rsidRPr="00C22E30">
        <w:rPr>
          <w:rFonts w:ascii="Times New Roman" w:hAnsi="Times New Roman"/>
          <w:sz w:val="24"/>
          <w:szCs w:val="24"/>
          <w:lang w:eastAsia="ru-RU"/>
        </w:rPr>
        <w:t xml:space="preserve"> кодекса Российской Федерации.</w:t>
      </w:r>
    </w:p>
    <w:p w14:paraId="5ECCDB4A" w14:textId="77777777" w:rsidR="00C22E30" w:rsidRPr="00C22E30" w:rsidRDefault="00C22E30" w:rsidP="00C22E30">
      <w:pPr>
        <w:pStyle w:val="a5"/>
        <w:ind w:firstLine="567"/>
        <w:jc w:val="both"/>
        <w:rPr>
          <w:rFonts w:ascii="Times New Roman" w:hAnsi="Times New Roman"/>
          <w:sz w:val="24"/>
          <w:szCs w:val="24"/>
          <w:lang w:eastAsia="ru-RU"/>
        </w:rPr>
      </w:pPr>
      <w:r w:rsidRPr="00C22E30">
        <w:rPr>
          <w:rFonts w:ascii="Times New Roman" w:hAnsi="Times New Roman"/>
          <w:sz w:val="24"/>
          <w:szCs w:val="24"/>
          <w:lang w:eastAsia="ru-RU"/>
        </w:rPr>
        <w:t>Таким образом, с учетом установления факта нарушения ответчиком прав истца, моральный вред, то есть нравственные страдания, причиненные ненадлежащим исполнением договорных обязательств, подлежит компенсации.</w:t>
      </w:r>
    </w:p>
    <w:p w14:paraId="7405893C" w14:textId="77777777" w:rsidR="00C22E30" w:rsidRPr="00C22E30" w:rsidRDefault="00C22E30" w:rsidP="00C22E30">
      <w:pPr>
        <w:pStyle w:val="a5"/>
        <w:ind w:firstLine="567"/>
        <w:jc w:val="both"/>
        <w:rPr>
          <w:rFonts w:ascii="Times New Roman" w:hAnsi="Times New Roman"/>
          <w:sz w:val="24"/>
          <w:szCs w:val="24"/>
          <w:lang w:eastAsia="ru-RU"/>
        </w:rPr>
      </w:pPr>
      <w:r w:rsidRPr="00C22E30">
        <w:rPr>
          <w:rFonts w:ascii="Times New Roman" w:hAnsi="Times New Roman"/>
          <w:sz w:val="24"/>
          <w:szCs w:val="24"/>
          <w:lang w:eastAsia="ru-RU"/>
        </w:rPr>
        <w:t>В силу ч. 2 ст. 151 ГК РФ при определении размеров компенсации морального вреда суд принимает во внимание степень вины нарушителя и иные заслуживающие внимания обстоятельства. Суд должен также учитывать степень физических и нравственных страданий, связанных с индивидуальными особенностями гражданина, которому причинен вред.</w:t>
      </w:r>
    </w:p>
    <w:p w14:paraId="136EBD75" w14:textId="77777777" w:rsidR="00C22E30" w:rsidRPr="00C22E30" w:rsidRDefault="00C22E30" w:rsidP="00C22E30">
      <w:pPr>
        <w:pStyle w:val="a5"/>
        <w:ind w:firstLine="567"/>
        <w:jc w:val="both"/>
        <w:rPr>
          <w:rFonts w:ascii="Times New Roman" w:hAnsi="Times New Roman"/>
          <w:sz w:val="24"/>
          <w:szCs w:val="24"/>
          <w:lang w:eastAsia="ru-RU"/>
        </w:rPr>
      </w:pPr>
      <w:r w:rsidRPr="00C22E30">
        <w:rPr>
          <w:rFonts w:ascii="Times New Roman" w:hAnsi="Times New Roman"/>
          <w:sz w:val="24"/>
          <w:szCs w:val="24"/>
          <w:lang w:eastAsia="ru-RU"/>
        </w:rPr>
        <w:t>На основании ч. 2 ст. 1101 ГК РФ размер компенсации морального вреда определяется судом в зависимости от характера причиненных потерпевшему физических и нравственных страданий, а также степени вины причинителя вреда в случаях, когда вина является основанием возмещения вреда. При определении размера компенсации вреда должны учитываться требования разумности и справедливости.</w:t>
      </w:r>
    </w:p>
    <w:p w14:paraId="1A66F252" w14:textId="77777777" w:rsidR="00C22E30" w:rsidRPr="00C22E30" w:rsidRDefault="00C22E30" w:rsidP="00C22E30">
      <w:pPr>
        <w:pStyle w:val="a5"/>
        <w:ind w:firstLine="567"/>
        <w:jc w:val="both"/>
        <w:rPr>
          <w:rFonts w:ascii="Times New Roman" w:hAnsi="Times New Roman"/>
          <w:sz w:val="24"/>
          <w:szCs w:val="24"/>
          <w:lang w:eastAsia="ru-RU"/>
        </w:rPr>
      </w:pPr>
      <w:r w:rsidRPr="00C22E30">
        <w:rPr>
          <w:rFonts w:ascii="Times New Roman" w:hAnsi="Times New Roman"/>
          <w:sz w:val="24"/>
          <w:szCs w:val="24"/>
          <w:lang w:eastAsia="ru-RU"/>
        </w:rPr>
        <w:t xml:space="preserve">Определяя размер компенсации морального вреда, учитывая конкретные обстоятельства дела, требования разумности и справедливости, вину ответчика, судебная коллегия </w:t>
      </w:r>
      <w:r w:rsidR="00736D61">
        <w:rPr>
          <w:rFonts w:ascii="Times New Roman" w:hAnsi="Times New Roman"/>
          <w:sz w:val="24"/>
          <w:szCs w:val="24"/>
          <w:lang w:eastAsia="ru-RU"/>
        </w:rPr>
        <w:t>полагала возможным</w:t>
      </w:r>
      <w:r w:rsidRPr="00C22E30">
        <w:rPr>
          <w:rFonts w:ascii="Times New Roman" w:hAnsi="Times New Roman"/>
          <w:sz w:val="24"/>
          <w:szCs w:val="24"/>
          <w:lang w:eastAsia="ru-RU"/>
        </w:rPr>
        <w:t xml:space="preserve"> </w:t>
      </w:r>
      <w:proofErr w:type="spellStart"/>
      <w:r w:rsidRPr="00C22E30">
        <w:rPr>
          <w:rFonts w:ascii="Times New Roman" w:hAnsi="Times New Roman"/>
          <w:sz w:val="24"/>
          <w:szCs w:val="24"/>
          <w:lang w:eastAsia="ru-RU"/>
        </w:rPr>
        <w:t>возможным</w:t>
      </w:r>
      <w:proofErr w:type="spellEnd"/>
      <w:r w:rsidRPr="00C22E30">
        <w:rPr>
          <w:rFonts w:ascii="Times New Roman" w:hAnsi="Times New Roman"/>
          <w:sz w:val="24"/>
          <w:szCs w:val="24"/>
          <w:lang w:eastAsia="ru-RU"/>
        </w:rPr>
        <w:t xml:space="preserve"> взыскать с него в пользу истца компенсацию мора</w:t>
      </w:r>
      <w:r w:rsidR="00736D61">
        <w:rPr>
          <w:rFonts w:ascii="Times New Roman" w:hAnsi="Times New Roman"/>
          <w:sz w:val="24"/>
          <w:szCs w:val="24"/>
          <w:lang w:eastAsia="ru-RU"/>
        </w:rPr>
        <w:t xml:space="preserve">льного вреда в сумме </w:t>
      </w:r>
      <w:r w:rsidR="008F797E">
        <w:rPr>
          <w:rFonts w:ascii="Times New Roman" w:hAnsi="Times New Roman"/>
          <w:sz w:val="24"/>
          <w:szCs w:val="24"/>
          <w:lang w:eastAsia="ru-RU"/>
        </w:rPr>
        <w:t>***</w:t>
      </w:r>
      <w:r w:rsidR="00736D61">
        <w:rPr>
          <w:rFonts w:ascii="Times New Roman" w:hAnsi="Times New Roman"/>
          <w:sz w:val="24"/>
          <w:szCs w:val="24"/>
          <w:lang w:eastAsia="ru-RU"/>
        </w:rPr>
        <w:t xml:space="preserve"> руб.</w:t>
      </w:r>
    </w:p>
    <w:p w14:paraId="7A6AEBD5" w14:textId="77777777" w:rsidR="00C22E30" w:rsidRPr="00C22E30" w:rsidRDefault="00C22E30" w:rsidP="00C22E30">
      <w:pPr>
        <w:pStyle w:val="a5"/>
        <w:ind w:firstLine="567"/>
        <w:jc w:val="both"/>
        <w:rPr>
          <w:rFonts w:ascii="Times New Roman" w:hAnsi="Times New Roman"/>
          <w:sz w:val="24"/>
          <w:szCs w:val="24"/>
          <w:lang w:eastAsia="ru-RU"/>
        </w:rPr>
      </w:pPr>
      <w:r w:rsidRPr="00C22E30">
        <w:rPr>
          <w:rFonts w:ascii="Times New Roman" w:hAnsi="Times New Roman"/>
          <w:sz w:val="24"/>
          <w:szCs w:val="24"/>
          <w:lang w:eastAsia="ru-RU"/>
        </w:rPr>
        <w:t>В соответствии с п. 6 ст. 13 Закона РФ «О защите прав потребителей» при удовлетворении судом требований потребителя, установленных законом, суд взыскивает с изготовителя (исполнителя, продавца, уполномоченной организации или уполномоченного индивидуального предпринимателя, импортера) за несоблюдение в добровольном порядке удовлетворения требований потребителя штраф в размере пятьдесят процентов от суммы, присужденной судом в пользу потребителя.</w:t>
      </w:r>
    </w:p>
    <w:p w14:paraId="72E6457C" w14:textId="77777777" w:rsidR="00C22E30" w:rsidRPr="00C22E30" w:rsidRDefault="00C22E30" w:rsidP="00C22E30">
      <w:pPr>
        <w:pStyle w:val="a5"/>
        <w:ind w:firstLine="567"/>
        <w:jc w:val="both"/>
        <w:rPr>
          <w:rFonts w:ascii="Times New Roman" w:hAnsi="Times New Roman"/>
          <w:sz w:val="24"/>
          <w:szCs w:val="24"/>
          <w:lang w:eastAsia="ru-RU"/>
        </w:rPr>
      </w:pPr>
      <w:r w:rsidRPr="00C22E30">
        <w:rPr>
          <w:rFonts w:ascii="Times New Roman" w:hAnsi="Times New Roman"/>
          <w:sz w:val="24"/>
          <w:szCs w:val="24"/>
          <w:lang w:eastAsia="ru-RU"/>
        </w:rPr>
        <w:t xml:space="preserve">Поскольку ответчиком законные требования истца в добровольном порядке удовлетворены не были, с него в пользу истца подлежит взысканию штраф в сумме </w:t>
      </w:r>
      <w:r w:rsidR="008F797E">
        <w:rPr>
          <w:rFonts w:ascii="Times New Roman" w:hAnsi="Times New Roman"/>
          <w:sz w:val="24"/>
          <w:szCs w:val="24"/>
          <w:lang w:eastAsia="ru-RU"/>
        </w:rPr>
        <w:t>***</w:t>
      </w:r>
      <w:r w:rsidRPr="00C22E30">
        <w:rPr>
          <w:rFonts w:ascii="Times New Roman" w:hAnsi="Times New Roman"/>
          <w:sz w:val="24"/>
          <w:szCs w:val="24"/>
          <w:lang w:eastAsia="ru-RU"/>
        </w:rPr>
        <w:t xml:space="preserve"> руб.</w:t>
      </w:r>
    </w:p>
    <w:p w14:paraId="070490AC" w14:textId="77777777" w:rsidR="00C22E30" w:rsidRPr="00C22E30" w:rsidRDefault="00C22E30" w:rsidP="00C22E30">
      <w:pPr>
        <w:pStyle w:val="a5"/>
        <w:ind w:firstLine="567"/>
        <w:jc w:val="both"/>
        <w:rPr>
          <w:rFonts w:ascii="Times New Roman" w:hAnsi="Times New Roman"/>
          <w:sz w:val="24"/>
          <w:szCs w:val="24"/>
          <w:lang w:eastAsia="ru-RU"/>
        </w:rPr>
      </w:pPr>
      <w:r w:rsidRPr="00C22E30">
        <w:rPr>
          <w:rFonts w:ascii="Times New Roman" w:hAnsi="Times New Roman"/>
          <w:sz w:val="24"/>
          <w:szCs w:val="24"/>
          <w:lang w:eastAsia="ru-RU"/>
        </w:rPr>
        <w:t xml:space="preserve">Согласно ст. п. 3 ст. 103 ГПК РФ с ответчика в доход бюджета города Москвы подлежит взысканию государственная пошлина в сумме </w:t>
      </w:r>
      <w:r w:rsidR="008F797E">
        <w:rPr>
          <w:rFonts w:ascii="Times New Roman" w:hAnsi="Times New Roman"/>
          <w:sz w:val="24"/>
          <w:szCs w:val="24"/>
          <w:lang w:eastAsia="ru-RU"/>
        </w:rPr>
        <w:t>***</w:t>
      </w:r>
      <w:r w:rsidRPr="00C22E30">
        <w:rPr>
          <w:rFonts w:ascii="Times New Roman" w:hAnsi="Times New Roman"/>
          <w:sz w:val="24"/>
          <w:szCs w:val="24"/>
          <w:lang w:eastAsia="ru-RU"/>
        </w:rPr>
        <w:t xml:space="preserve"> руб.</w:t>
      </w:r>
    </w:p>
    <w:p w14:paraId="552EDC3E" w14:textId="77777777" w:rsidR="00BF03E9" w:rsidRDefault="001A6296" w:rsidP="007C0F0F">
      <w:pPr>
        <w:pStyle w:val="TimesNewRoman"/>
        <w:ind w:firstLine="567"/>
        <w:rPr>
          <w:szCs w:val="24"/>
        </w:rPr>
      </w:pPr>
      <w:r w:rsidRPr="009E6A2F">
        <w:rPr>
          <w:szCs w:val="24"/>
        </w:rPr>
        <w:t>Оснований для иного вывода не имеется.</w:t>
      </w:r>
    </w:p>
    <w:p w14:paraId="01C4147D" w14:textId="77777777" w:rsidR="008371AE" w:rsidRPr="007D327F" w:rsidRDefault="008371AE" w:rsidP="007C0F0F">
      <w:pPr>
        <w:pStyle w:val="TimesNewRoman"/>
        <w:ind w:firstLine="567"/>
        <w:rPr>
          <w:szCs w:val="24"/>
        </w:rPr>
      </w:pPr>
      <w:r>
        <w:rPr>
          <w:szCs w:val="24"/>
        </w:rPr>
        <w:t xml:space="preserve">Доводы кассационной жалобы </w:t>
      </w:r>
      <w:r w:rsidR="002F1A9A">
        <w:rPr>
          <w:szCs w:val="24"/>
        </w:rPr>
        <w:t xml:space="preserve">выводов суда </w:t>
      </w:r>
      <w:r w:rsidR="00736D61">
        <w:rPr>
          <w:szCs w:val="24"/>
        </w:rPr>
        <w:t>апелляционной</w:t>
      </w:r>
      <w:r w:rsidR="002F1A9A">
        <w:rPr>
          <w:szCs w:val="24"/>
        </w:rPr>
        <w:t xml:space="preserve"> инстанции не опровергают,</w:t>
      </w:r>
      <w:r>
        <w:rPr>
          <w:szCs w:val="24"/>
        </w:rPr>
        <w:t xml:space="preserve"> повторяют доводы </w:t>
      </w:r>
      <w:r w:rsidR="00736D61">
        <w:rPr>
          <w:szCs w:val="24"/>
        </w:rPr>
        <w:t xml:space="preserve">отзыва на </w:t>
      </w:r>
      <w:r>
        <w:rPr>
          <w:szCs w:val="24"/>
        </w:rPr>
        <w:t>исково</w:t>
      </w:r>
      <w:r w:rsidR="00736D61">
        <w:rPr>
          <w:szCs w:val="24"/>
        </w:rPr>
        <w:t>е</w:t>
      </w:r>
      <w:r>
        <w:rPr>
          <w:szCs w:val="24"/>
        </w:rPr>
        <w:t xml:space="preserve"> заявления, получили надлежащую правовую оценку суд</w:t>
      </w:r>
      <w:r w:rsidR="00736D61">
        <w:rPr>
          <w:szCs w:val="24"/>
        </w:rPr>
        <w:t>о</w:t>
      </w:r>
      <w:r>
        <w:rPr>
          <w:szCs w:val="24"/>
        </w:rPr>
        <w:t>м</w:t>
      </w:r>
      <w:r w:rsidR="00736D61">
        <w:rPr>
          <w:szCs w:val="24"/>
        </w:rPr>
        <w:t xml:space="preserve"> ап</w:t>
      </w:r>
      <w:r>
        <w:rPr>
          <w:szCs w:val="24"/>
        </w:rPr>
        <w:t>елляционной инстанций, правом переоценки суд кассационной инстанции не наделен</w:t>
      </w:r>
      <w:r w:rsidRPr="007D327F">
        <w:rPr>
          <w:szCs w:val="24"/>
        </w:rPr>
        <w:t xml:space="preserve">.  </w:t>
      </w:r>
    </w:p>
    <w:p w14:paraId="5A52AA58" w14:textId="77777777" w:rsidR="007C0F0F" w:rsidRDefault="007C0F0F" w:rsidP="007C0F0F">
      <w:pPr>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Положениями </w:t>
      </w:r>
      <w:hyperlink r:id="rId16" w:history="1">
        <w:r>
          <w:rPr>
            <w:rFonts w:ascii="Times New Roman" w:hAnsi="Times New Roman"/>
            <w:color w:val="0000FF"/>
            <w:sz w:val="24"/>
            <w:szCs w:val="24"/>
            <w:lang w:eastAsia="ru-RU"/>
          </w:rPr>
          <w:t>ст. ст. 378</w:t>
        </w:r>
      </w:hyperlink>
      <w:r>
        <w:rPr>
          <w:rFonts w:ascii="Times New Roman" w:hAnsi="Times New Roman"/>
          <w:sz w:val="24"/>
          <w:szCs w:val="24"/>
          <w:lang w:eastAsia="ru-RU"/>
        </w:rPr>
        <w:t xml:space="preserve">, </w:t>
      </w:r>
      <w:hyperlink r:id="rId17" w:history="1">
        <w:r>
          <w:rPr>
            <w:rFonts w:ascii="Times New Roman" w:hAnsi="Times New Roman"/>
            <w:color w:val="0000FF"/>
            <w:sz w:val="24"/>
            <w:szCs w:val="24"/>
            <w:lang w:eastAsia="ru-RU"/>
          </w:rPr>
          <w:t>386</w:t>
        </w:r>
      </w:hyperlink>
      <w:r>
        <w:rPr>
          <w:rFonts w:ascii="Times New Roman" w:hAnsi="Times New Roman"/>
          <w:sz w:val="24"/>
          <w:szCs w:val="24"/>
          <w:lang w:eastAsia="ru-RU"/>
        </w:rPr>
        <w:t xml:space="preserve">, </w:t>
      </w:r>
      <w:hyperlink r:id="rId18" w:history="1">
        <w:r>
          <w:rPr>
            <w:rFonts w:ascii="Times New Roman" w:hAnsi="Times New Roman"/>
            <w:color w:val="0000FF"/>
            <w:sz w:val="24"/>
            <w:szCs w:val="24"/>
            <w:lang w:eastAsia="ru-RU"/>
          </w:rPr>
          <w:t>387</w:t>
        </w:r>
      </w:hyperlink>
      <w:r>
        <w:rPr>
          <w:rFonts w:ascii="Times New Roman" w:hAnsi="Times New Roman"/>
          <w:sz w:val="24"/>
          <w:szCs w:val="24"/>
          <w:lang w:eastAsia="ru-RU"/>
        </w:rPr>
        <w:t xml:space="preserve"> ГПК РФ определено, что судом кассационной инстанции не производится переоценка имеющихся в деле доказательств и установление обстоятельств, которые не были установлены судами первой и второй инстанции или были ими опровергнуты.</w:t>
      </w:r>
    </w:p>
    <w:p w14:paraId="305DCEE2" w14:textId="77777777" w:rsidR="007C0F0F" w:rsidRDefault="007C0F0F" w:rsidP="007C0F0F">
      <w:pPr>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При вынесении обжалуемых судебных постановлений существенных нарушений норм материального и процессуального права не установлено.</w:t>
      </w:r>
    </w:p>
    <w:p w14:paraId="19D68793" w14:textId="77777777" w:rsidR="007C0F0F" w:rsidRPr="00365764" w:rsidRDefault="007C0F0F" w:rsidP="007C0F0F">
      <w:pPr>
        <w:pStyle w:val="TimesNewRoman"/>
        <w:ind w:firstLine="567"/>
        <w:rPr>
          <w:szCs w:val="24"/>
        </w:rPr>
      </w:pPr>
      <w:r w:rsidRPr="00365764">
        <w:rPr>
          <w:szCs w:val="24"/>
        </w:rPr>
        <w:t>Принцип правовой определенности предполагает, что стороны не вправе требовать пересмотра вступивших в законную силу судебных постановлений только в целях проведения повторного слушания и получения нового судебного постановления другого содержания. Иная точка зрения на то, как должно было быть разрешено дело, не может являться поводом для отмены или изменения вступившего в законную силу судебного постановления нижестоящего суда в кассационном порядке.</w:t>
      </w:r>
    </w:p>
    <w:p w14:paraId="561BD337" w14:textId="77777777" w:rsidR="007C0F0F" w:rsidRPr="00365764" w:rsidRDefault="007C0F0F" w:rsidP="007C0F0F">
      <w:pPr>
        <w:pStyle w:val="TimesNewRoman"/>
        <w:ind w:firstLine="567"/>
        <w:rPr>
          <w:szCs w:val="24"/>
        </w:rPr>
      </w:pPr>
      <w:r w:rsidRPr="00365764">
        <w:rPr>
          <w:szCs w:val="24"/>
        </w:rPr>
        <w:t>Доводы кассационной жалобы требованиям принцип</w:t>
      </w:r>
      <w:r w:rsidR="00D03009">
        <w:rPr>
          <w:szCs w:val="24"/>
        </w:rPr>
        <w:t>у</w:t>
      </w:r>
      <w:r w:rsidRPr="00365764">
        <w:rPr>
          <w:szCs w:val="24"/>
        </w:rPr>
        <w:t xml:space="preserve"> правовой определенности не отвечают.</w:t>
      </w:r>
    </w:p>
    <w:p w14:paraId="0482C365" w14:textId="77777777" w:rsidR="005B1C15" w:rsidRPr="009E6A2F" w:rsidRDefault="005B1C15" w:rsidP="003F6463">
      <w:pPr>
        <w:pStyle w:val="TimesNewRoman"/>
        <w:ind w:firstLine="567"/>
        <w:rPr>
          <w:szCs w:val="24"/>
        </w:rPr>
      </w:pPr>
      <w:r w:rsidRPr="009E6A2F">
        <w:rPr>
          <w:szCs w:val="24"/>
        </w:rPr>
        <w:t>На основании изложенного, руководствуясь статьей 381 ГПК РФ,</w:t>
      </w:r>
    </w:p>
    <w:p w14:paraId="278EA813" w14:textId="77777777" w:rsidR="005B1C15" w:rsidRPr="009E6A2F" w:rsidRDefault="005B1C15" w:rsidP="003F6463">
      <w:pPr>
        <w:pStyle w:val="TimesNewRoman"/>
        <w:ind w:firstLine="567"/>
        <w:rPr>
          <w:szCs w:val="24"/>
        </w:rPr>
      </w:pPr>
    </w:p>
    <w:p w14:paraId="26D2A517" w14:textId="77777777" w:rsidR="005B1C15" w:rsidRPr="009E6A2F" w:rsidRDefault="005B1C15" w:rsidP="003F6463">
      <w:pPr>
        <w:pStyle w:val="TimesNewRoman"/>
        <w:ind w:firstLine="567"/>
        <w:jc w:val="center"/>
        <w:rPr>
          <w:b/>
          <w:szCs w:val="24"/>
        </w:rPr>
      </w:pPr>
      <w:r w:rsidRPr="009E6A2F">
        <w:rPr>
          <w:b/>
          <w:szCs w:val="24"/>
        </w:rPr>
        <w:t>о п р е д е л и л:</w:t>
      </w:r>
    </w:p>
    <w:p w14:paraId="7A142211" w14:textId="77777777" w:rsidR="005B1C15" w:rsidRPr="009E6A2F" w:rsidRDefault="005B1C15" w:rsidP="003F6463">
      <w:pPr>
        <w:pStyle w:val="TimesNewRoman"/>
        <w:ind w:firstLine="567"/>
        <w:rPr>
          <w:szCs w:val="24"/>
        </w:rPr>
      </w:pPr>
    </w:p>
    <w:p w14:paraId="716BE7A6" w14:textId="77777777" w:rsidR="005B1C15" w:rsidRPr="009E6A2F" w:rsidRDefault="005B1C15" w:rsidP="003F6463">
      <w:pPr>
        <w:pStyle w:val="TimesNewRoman"/>
        <w:ind w:firstLine="567"/>
        <w:rPr>
          <w:szCs w:val="24"/>
        </w:rPr>
      </w:pPr>
      <w:r w:rsidRPr="009E6A2F">
        <w:rPr>
          <w:szCs w:val="24"/>
        </w:rPr>
        <w:t xml:space="preserve">в передаче кассационной жалобы </w:t>
      </w:r>
      <w:r w:rsidR="00736D61" w:rsidRPr="00736D61">
        <w:rPr>
          <w:szCs w:val="24"/>
        </w:rPr>
        <w:t xml:space="preserve">представителя ОАО «Сбербанк России» - Брянцева С.Г. по доверенности на апелляционное определение судебной коллегии по гражданским делам Московского городского суда от 26 февраля 2014 года по делу по иску </w:t>
      </w:r>
      <w:r w:rsidR="00736D61" w:rsidRPr="00736D61">
        <w:rPr>
          <w:bCs/>
          <w:szCs w:val="24"/>
        </w:rPr>
        <w:t>Евтушенко Н</w:t>
      </w:r>
      <w:r w:rsidR="008F797E">
        <w:rPr>
          <w:bCs/>
          <w:szCs w:val="24"/>
        </w:rPr>
        <w:t>.</w:t>
      </w:r>
      <w:r w:rsidR="00736D61" w:rsidRPr="00736D61">
        <w:rPr>
          <w:bCs/>
          <w:szCs w:val="24"/>
        </w:rPr>
        <w:t>С</w:t>
      </w:r>
      <w:r w:rsidR="008F797E">
        <w:rPr>
          <w:bCs/>
          <w:szCs w:val="24"/>
        </w:rPr>
        <w:t>.</w:t>
      </w:r>
      <w:r w:rsidR="00736D61" w:rsidRPr="00736D61">
        <w:rPr>
          <w:bCs/>
          <w:szCs w:val="24"/>
        </w:rPr>
        <w:t xml:space="preserve"> к ОАО «Сбербанк России» о компенсации морального вреда</w:t>
      </w:r>
      <w:r w:rsidRPr="009E6A2F">
        <w:rPr>
          <w:szCs w:val="24"/>
        </w:rPr>
        <w:t>, для рассмотрения в судебном заседании суда кассационной инстанции отказать.</w:t>
      </w:r>
    </w:p>
    <w:p w14:paraId="53A2C6B6" w14:textId="77777777" w:rsidR="005B1C15" w:rsidRPr="009E6A2F" w:rsidRDefault="005B1C15" w:rsidP="003F6463">
      <w:pPr>
        <w:pStyle w:val="TimesNewRoman"/>
        <w:ind w:firstLine="567"/>
        <w:rPr>
          <w:szCs w:val="24"/>
        </w:rPr>
      </w:pPr>
    </w:p>
    <w:p w14:paraId="26AE1441" w14:textId="77777777" w:rsidR="005B1C15" w:rsidRPr="009E6A2F" w:rsidRDefault="005B1C15" w:rsidP="005B1C15">
      <w:pPr>
        <w:pStyle w:val="TimesNewRoman"/>
        <w:rPr>
          <w:szCs w:val="24"/>
        </w:rPr>
      </w:pPr>
    </w:p>
    <w:bookmarkEnd w:id="0"/>
    <w:bookmarkEnd w:id="1"/>
    <w:p w14:paraId="7F4BB6CF" w14:textId="77777777" w:rsidR="005B1C15" w:rsidRPr="009E6A2F" w:rsidRDefault="005B1C15" w:rsidP="005B1C15">
      <w:pPr>
        <w:pStyle w:val="TimesNewRoman"/>
        <w:rPr>
          <w:b/>
          <w:szCs w:val="24"/>
        </w:rPr>
      </w:pPr>
      <w:r w:rsidRPr="009E6A2F">
        <w:rPr>
          <w:b/>
          <w:szCs w:val="24"/>
        </w:rPr>
        <w:t>Судья</w:t>
      </w:r>
    </w:p>
    <w:p w14:paraId="16B1220E" w14:textId="77777777" w:rsidR="005B1C15" w:rsidRPr="009E6A2F" w:rsidRDefault="005B1C15" w:rsidP="005B1C15">
      <w:pPr>
        <w:pStyle w:val="TimesNewRoman"/>
        <w:rPr>
          <w:szCs w:val="24"/>
        </w:rPr>
      </w:pPr>
      <w:r w:rsidRPr="009E6A2F">
        <w:rPr>
          <w:b/>
          <w:szCs w:val="24"/>
        </w:rPr>
        <w:t xml:space="preserve">Московского городского суда                                                                       </w:t>
      </w:r>
      <w:r w:rsidR="001C61F2">
        <w:rPr>
          <w:b/>
          <w:szCs w:val="24"/>
        </w:rPr>
        <w:t xml:space="preserve">            </w:t>
      </w:r>
      <w:r w:rsidRPr="009E6A2F">
        <w:rPr>
          <w:b/>
          <w:szCs w:val="24"/>
        </w:rPr>
        <w:t>А.И. Клюева</w:t>
      </w:r>
    </w:p>
    <w:sectPr w:rsidR="005B1C15" w:rsidRPr="009E6A2F" w:rsidSect="001A6296">
      <w:pgSz w:w="11906" w:h="16838"/>
      <w:pgMar w:top="1134" w:right="851"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1C15"/>
    <w:rsid w:val="00036EB9"/>
    <w:rsid w:val="00050C7F"/>
    <w:rsid w:val="000861C7"/>
    <w:rsid w:val="000E1038"/>
    <w:rsid w:val="000E3B48"/>
    <w:rsid w:val="000E4BBC"/>
    <w:rsid w:val="000F1B5B"/>
    <w:rsid w:val="00113BFD"/>
    <w:rsid w:val="00174393"/>
    <w:rsid w:val="001963F1"/>
    <w:rsid w:val="001A6296"/>
    <w:rsid w:val="001A6722"/>
    <w:rsid w:val="001B024C"/>
    <w:rsid w:val="001C61F2"/>
    <w:rsid w:val="001F0266"/>
    <w:rsid w:val="00221A8F"/>
    <w:rsid w:val="0023152D"/>
    <w:rsid w:val="00282A84"/>
    <w:rsid w:val="00293E19"/>
    <w:rsid w:val="002A0728"/>
    <w:rsid w:val="002B4F1A"/>
    <w:rsid w:val="002F1A9A"/>
    <w:rsid w:val="002F76D7"/>
    <w:rsid w:val="00301EE9"/>
    <w:rsid w:val="00305200"/>
    <w:rsid w:val="00352808"/>
    <w:rsid w:val="00352AE3"/>
    <w:rsid w:val="003536A6"/>
    <w:rsid w:val="0037744B"/>
    <w:rsid w:val="00390F90"/>
    <w:rsid w:val="003B052A"/>
    <w:rsid w:val="003E1B02"/>
    <w:rsid w:val="003F6463"/>
    <w:rsid w:val="004072D6"/>
    <w:rsid w:val="00413580"/>
    <w:rsid w:val="00443294"/>
    <w:rsid w:val="00455DEA"/>
    <w:rsid w:val="00460BFF"/>
    <w:rsid w:val="004A21DD"/>
    <w:rsid w:val="004E1FD2"/>
    <w:rsid w:val="00517846"/>
    <w:rsid w:val="00552436"/>
    <w:rsid w:val="00555652"/>
    <w:rsid w:val="00573C49"/>
    <w:rsid w:val="005802AF"/>
    <w:rsid w:val="005844CC"/>
    <w:rsid w:val="005B1C15"/>
    <w:rsid w:val="005C559A"/>
    <w:rsid w:val="005C7D7C"/>
    <w:rsid w:val="005E1D68"/>
    <w:rsid w:val="006038EC"/>
    <w:rsid w:val="00616B96"/>
    <w:rsid w:val="006311E3"/>
    <w:rsid w:val="00641B20"/>
    <w:rsid w:val="006B6B50"/>
    <w:rsid w:val="007167FE"/>
    <w:rsid w:val="0073183D"/>
    <w:rsid w:val="00731CB9"/>
    <w:rsid w:val="00736D61"/>
    <w:rsid w:val="00771BC5"/>
    <w:rsid w:val="007C0F0F"/>
    <w:rsid w:val="00824B52"/>
    <w:rsid w:val="008269BC"/>
    <w:rsid w:val="008371AE"/>
    <w:rsid w:val="00850DFE"/>
    <w:rsid w:val="0086558D"/>
    <w:rsid w:val="00865970"/>
    <w:rsid w:val="0087111C"/>
    <w:rsid w:val="0087258A"/>
    <w:rsid w:val="0088074E"/>
    <w:rsid w:val="00887D77"/>
    <w:rsid w:val="008A5D7C"/>
    <w:rsid w:val="008D1593"/>
    <w:rsid w:val="008D491F"/>
    <w:rsid w:val="008D6579"/>
    <w:rsid w:val="008F797E"/>
    <w:rsid w:val="00911D25"/>
    <w:rsid w:val="009537EF"/>
    <w:rsid w:val="0095630F"/>
    <w:rsid w:val="00961BA5"/>
    <w:rsid w:val="0097649D"/>
    <w:rsid w:val="009A0CC0"/>
    <w:rsid w:val="009B56F7"/>
    <w:rsid w:val="009D10F4"/>
    <w:rsid w:val="009E6A2F"/>
    <w:rsid w:val="00A406D7"/>
    <w:rsid w:val="00A52F26"/>
    <w:rsid w:val="00A721AF"/>
    <w:rsid w:val="00A85DF3"/>
    <w:rsid w:val="00AC1FF7"/>
    <w:rsid w:val="00AF0900"/>
    <w:rsid w:val="00BA73D2"/>
    <w:rsid w:val="00BB2698"/>
    <w:rsid w:val="00BE19C8"/>
    <w:rsid w:val="00BF03E9"/>
    <w:rsid w:val="00C22E30"/>
    <w:rsid w:val="00C43944"/>
    <w:rsid w:val="00C4736B"/>
    <w:rsid w:val="00CD6900"/>
    <w:rsid w:val="00D002F6"/>
    <w:rsid w:val="00D03009"/>
    <w:rsid w:val="00D1499A"/>
    <w:rsid w:val="00D16FFF"/>
    <w:rsid w:val="00D20E81"/>
    <w:rsid w:val="00D91200"/>
    <w:rsid w:val="00DF2559"/>
    <w:rsid w:val="00E00F6A"/>
    <w:rsid w:val="00E036E7"/>
    <w:rsid w:val="00E160D2"/>
    <w:rsid w:val="00E44D25"/>
    <w:rsid w:val="00E60D17"/>
    <w:rsid w:val="00E74290"/>
    <w:rsid w:val="00EA3E65"/>
    <w:rsid w:val="00EB34B7"/>
    <w:rsid w:val="00ED048C"/>
    <w:rsid w:val="00ED0EB6"/>
    <w:rsid w:val="00F81BE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56ED6E"/>
  <w15:chartTrackingRefBased/>
  <w15:docId w15:val="{D9AD137B-6842-4E6D-9BD8-B42012A2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NewRoman">
    <w:name w:val="Times New Roman"/>
    <w:qFormat/>
    <w:rsid w:val="001F0266"/>
    <w:pPr>
      <w:jc w:val="both"/>
    </w:pPr>
    <w:rPr>
      <w:rFonts w:ascii="Times New Roman" w:hAnsi="Times New Roman"/>
      <w:sz w:val="24"/>
      <w:szCs w:val="22"/>
      <w:lang w:val="ru-RU" w:eastAsia="en-US"/>
    </w:rPr>
  </w:style>
  <w:style w:type="paragraph" w:styleId="a3">
    <w:name w:val="Body Text Indent"/>
    <w:basedOn w:val="a"/>
    <w:link w:val="a4"/>
    <w:rsid w:val="005B1C15"/>
    <w:pPr>
      <w:spacing w:after="0" w:line="360" w:lineRule="auto"/>
      <w:ind w:firstLine="720"/>
      <w:jc w:val="both"/>
    </w:pPr>
    <w:rPr>
      <w:rFonts w:ascii="Times New Roman" w:eastAsia="Times New Roman" w:hAnsi="Times New Roman"/>
      <w:sz w:val="28"/>
      <w:szCs w:val="20"/>
      <w:lang w:eastAsia="ru-RU"/>
    </w:rPr>
  </w:style>
  <w:style w:type="character" w:customStyle="1" w:styleId="a4">
    <w:name w:val="Основной текст с отступом Знак"/>
    <w:link w:val="a3"/>
    <w:rsid w:val="005B1C15"/>
    <w:rPr>
      <w:rFonts w:ascii="Times New Roman" w:eastAsia="Times New Roman" w:hAnsi="Times New Roman"/>
      <w:sz w:val="28"/>
    </w:rPr>
  </w:style>
  <w:style w:type="paragraph" w:styleId="2">
    <w:name w:val="Body Text Indent 2"/>
    <w:basedOn w:val="a"/>
    <w:link w:val="20"/>
    <w:rsid w:val="005B1C15"/>
    <w:pPr>
      <w:tabs>
        <w:tab w:val="left" w:pos="3544"/>
      </w:tabs>
      <w:spacing w:after="0" w:line="240" w:lineRule="auto"/>
      <w:ind w:right="4251" w:firstLine="4253"/>
    </w:pPr>
    <w:rPr>
      <w:rFonts w:ascii="Times New Roman" w:eastAsia="Times New Roman" w:hAnsi="Times New Roman"/>
      <w:sz w:val="18"/>
      <w:szCs w:val="20"/>
      <w:lang w:eastAsia="ru-RU"/>
    </w:rPr>
  </w:style>
  <w:style w:type="character" w:customStyle="1" w:styleId="20">
    <w:name w:val="Основной текст с отступом 2 Знак"/>
    <w:link w:val="2"/>
    <w:rsid w:val="005B1C15"/>
    <w:rPr>
      <w:rFonts w:ascii="Times New Roman" w:eastAsia="Times New Roman" w:hAnsi="Times New Roman"/>
      <w:sz w:val="18"/>
    </w:rPr>
  </w:style>
  <w:style w:type="paragraph" w:styleId="a5">
    <w:name w:val="No Spacing"/>
    <w:uiPriority w:val="1"/>
    <w:qFormat/>
    <w:rsid w:val="00C4736B"/>
    <w:rPr>
      <w:sz w:val="22"/>
      <w:szCs w:val="22"/>
      <w:lang w:val="ru-RU" w:eastAsia="en-US"/>
    </w:rPr>
  </w:style>
  <w:style w:type="character" w:styleId="a6">
    <w:name w:val="Hyperlink"/>
    <w:uiPriority w:val="99"/>
    <w:unhideWhenUsed/>
    <w:rsid w:val="00293E19"/>
    <w:rPr>
      <w:color w:val="0000FF"/>
      <w:u w:val="single"/>
    </w:rPr>
  </w:style>
  <w:style w:type="paragraph" w:styleId="a7">
    <w:name w:val="Обычный (веб)"/>
    <w:basedOn w:val="a"/>
    <w:uiPriority w:val="99"/>
    <w:semiHidden/>
    <w:unhideWhenUsed/>
    <w:rsid w:val="00E44D25"/>
    <w:rPr>
      <w:rFonts w:ascii="Times New Roman" w:hAnsi="Times New Roman"/>
      <w:sz w:val="24"/>
      <w:szCs w:val="24"/>
    </w:rPr>
  </w:style>
  <w:style w:type="paragraph" w:styleId="a8">
    <w:name w:val="Balloon Text"/>
    <w:basedOn w:val="a"/>
    <w:link w:val="a9"/>
    <w:semiHidden/>
    <w:rsid w:val="00E74290"/>
    <w:pPr>
      <w:spacing w:after="0" w:line="240" w:lineRule="auto"/>
    </w:pPr>
    <w:rPr>
      <w:rFonts w:ascii="Tahoma" w:eastAsia="Times New Roman" w:hAnsi="Tahoma" w:cs="Tahoma"/>
      <w:sz w:val="16"/>
      <w:szCs w:val="16"/>
      <w:lang w:eastAsia="ru-RU"/>
    </w:rPr>
  </w:style>
  <w:style w:type="character" w:customStyle="1" w:styleId="a9">
    <w:name w:val="Текст выноски Знак"/>
    <w:link w:val="a8"/>
    <w:semiHidden/>
    <w:rsid w:val="00E7429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48639B86110AABB86A650C808206607BD04C115EE367D170CD5A8822BB41FA16795BA9461F47BFDD0CBQ" TargetMode="External"/><Relationship Id="rId13" Type="http://schemas.openxmlformats.org/officeDocument/2006/relationships/hyperlink" Target="consultantplus://offline/ref=448639B86110AABB86A650C808206607BD04C115EE367D170CD5A8822BB41FA16795BA90D6C8Q" TargetMode="External"/><Relationship Id="rId18" Type="http://schemas.openxmlformats.org/officeDocument/2006/relationships/hyperlink" Target="consultantplus://offline/ref=C24C85A1737483A8E4F9080C9BE6EFB00E298ED313E842F4992F1CC9198C85F9F8EBB6A157b1R2G" TargetMode="External"/><Relationship Id="rId3" Type="http://schemas.openxmlformats.org/officeDocument/2006/relationships/webSettings" Target="webSettings.xml"/><Relationship Id="rId7" Type="http://schemas.openxmlformats.org/officeDocument/2006/relationships/hyperlink" Target="consultantplus://offline/ref=448639B86110AABB86A650C808206607BD04C115EE367D170CD5A8822BB41FA16795BA9461F478FDD0CEQ" TargetMode="External"/><Relationship Id="rId12" Type="http://schemas.openxmlformats.org/officeDocument/2006/relationships/hyperlink" Target="consultantplus://offline/ref=448639B86110AABB86A650C808206607BD04C115EE367D170CD5A8822BB41FA16795BA9461F47BFED0C4Q" TargetMode="External"/><Relationship Id="rId17" Type="http://schemas.openxmlformats.org/officeDocument/2006/relationships/hyperlink" Target="consultantplus://offline/ref=C24C85A1737483A8E4F9080C9BE6EFB00E298ED313E842F4992F1CC9198C85F9F8EBB6A158b1R6G" TargetMode="External"/><Relationship Id="rId2" Type="http://schemas.openxmlformats.org/officeDocument/2006/relationships/settings" Target="settings.xml"/><Relationship Id="rId16" Type="http://schemas.openxmlformats.org/officeDocument/2006/relationships/hyperlink" Target="consultantplus://offline/ref=C24C85A1737483A8E4F9080C9BE6EFB00E298ED313E842F4992F1CC9198C85F9F8EBB6A15Eb1R7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448639B86110AABB86A650C808206607BD04C115EE367D170CD5A8822BDBC4Q" TargetMode="External"/><Relationship Id="rId11" Type="http://schemas.openxmlformats.org/officeDocument/2006/relationships/hyperlink" Target="consultantplus://offline/ref=448639B86110AABB86A650C808206607BD04C115EE367D170CD5A8822BB41FA16795BA9461F479F8D0C9Q" TargetMode="External"/><Relationship Id="rId5" Type="http://schemas.openxmlformats.org/officeDocument/2006/relationships/hyperlink" Target="consultantplus://offline/ref=448639B86110AABB86A650C808206607BD04C115EE367D170CD5A8822BB41FA16795BA9461F479F0D0C9Q" TargetMode="External"/><Relationship Id="rId15" Type="http://schemas.openxmlformats.org/officeDocument/2006/relationships/hyperlink" Target="consultantplus://offline/ref=448639B86110AABB86A650C808206607BD05CF14ED3E7D170CD5A8822BB41FA16795BA9463FCD7CBQ" TargetMode="External"/><Relationship Id="rId10" Type="http://schemas.openxmlformats.org/officeDocument/2006/relationships/hyperlink" Target="consultantplus://offline/ref=448639B86110AABB86A650C808206607BD04C115EE367D170CD5A8822BB41FA16795BA9461F478F1D0C9Q" TargetMode="External"/><Relationship Id="rId19" Type="http://schemas.openxmlformats.org/officeDocument/2006/relationships/fontTable" Target="fontTable.xml"/><Relationship Id="rId4" Type="http://schemas.openxmlformats.org/officeDocument/2006/relationships/hyperlink" Target="consultantplus://offline/ref=448639B86110AABB86A650C808206607BD04C115EE367D170CD5A8822BB41FA16795BA9461F47AFFD0CDQ" TargetMode="External"/><Relationship Id="rId9" Type="http://schemas.openxmlformats.org/officeDocument/2006/relationships/hyperlink" Target="consultantplus://offline/ref=448639B86110AABB86A650C808206607BD04C115EE367D170CD5A8822BB41FA16795BA9461F47BFED0CCQ" TargetMode="External"/><Relationship Id="rId14" Type="http://schemas.openxmlformats.org/officeDocument/2006/relationships/hyperlink" Target="consultantplus://offline/ref=448639B86110AABB86A650C808206607BD05CF14ED3E7D170CD5A8822BB41FA16795BA9463F3D7CF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2170</Words>
  <Characters>12372</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14513</CharactersWithSpaces>
  <SharedDoc>false</SharedDoc>
  <HLinks>
    <vt:vector size="90" baseType="variant">
      <vt:variant>
        <vt:i4>6226001</vt:i4>
      </vt:variant>
      <vt:variant>
        <vt:i4>42</vt:i4>
      </vt:variant>
      <vt:variant>
        <vt:i4>0</vt:i4>
      </vt:variant>
      <vt:variant>
        <vt:i4>5</vt:i4>
      </vt:variant>
      <vt:variant>
        <vt:lpwstr>consultantplus://offline/ref=C24C85A1737483A8E4F9080C9BE6EFB00E298ED313E842F4992F1CC9198C85F9F8EBB6A157b1R2G</vt:lpwstr>
      </vt:variant>
      <vt:variant>
        <vt:lpwstr/>
      </vt:variant>
      <vt:variant>
        <vt:i4>6226010</vt:i4>
      </vt:variant>
      <vt:variant>
        <vt:i4>39</vt:i4>
      </vt:variant>
      <vt:variant>
        <vt:i4>0</vt:i4>
      </vt:variant>
      <vt:variant>
        <vt:i4>5</vt:i4>
      </vt:variant>
      <vt:variant>
        <vt:lpwstr>consultantplus://offline/ref=C24C85A1737483A8E4F9080C9BE6EFB00E298ED313E842F4992F1CC9198C85F9F8EBB6A158b1R6G</vt:lpwstr>
      </vt:variant>
      <vt:variant>
        <vt:lpwstr/>
      </vt:variant>
      <vt:variant>
        <vt:i4>6225926</vt:i4>
      </vt:variant>
      <vt:variant>
        <vt:i4>36</vt:i4>
      </vt:variant>
      <vt:variant>
        <vt:i4>0</vt:i4>
      </vt:variant>
      <vt:variant>
        <vt:i4>5</vt:i4>
      </vt:variant>
      <vt:variant>
        <vt:lpwstr>consultantplus://offline/ref=C24C85A1737483A8E4F9080C9BE6EFB00E298ED313E842F4992F1CC9198C85F9F8EBB6A15Eb1R7G</vt:lpwstr>
      </vt:variant>
      <vt:variant>
        <vt:lpwstr/>
      </vt:variant>
      <vt:variant>
        <vt:i4>3735615</vt:i4>
      </vt:variant>
      <vt:variant>
        <vt:i4>33</vt:i4>
      </vt:variant>
      <vt:variant>
        <vt:i4>0</vt:i4>
      </vt:variant>
      <vt:variant>
        <vt:i4>5</vt:i4>
      </vt:variant>
      <vt:variant>
        <vt:lpwstr>consultantplus://offline/ref=448639B86110AABB86A650C808206607BD05CF14ED3E7D170CD5A8822BB41FA16795BA9463FCD7CBQ</vt:lpwstr>
      </vt:variant>
      <vt:variant>
        <vt:lpwstr/>
      </vt:variant>
      <vt:variant>
        <vt:i4>3735659</vt:i4>
      </vt:variant>
      <vt:variant>
        <vt:i4>30</vt:i4>
      </vt:variant>
      <vt:variant>
        <vt:i4>0</vt:i4>
      </vt:variant>
      <vt:variant>
        <vt:i4>5</vt:i4>
      </vt:variant>
      <vt:variant>
        <vt:lpwstr>consultantplus://offline/ref=448639B86110AABB86A650C808206607BD05CF14ED3E7D170CD5A8822BB41FA16795BA9463F3D7CFQ</vt:lpwstr>
      </vt:variant>
      <vt:variant>
        <vt:lpwstr/>
      </vt:variant>
      <vt:variant>
        <vt:i4>6881333</vt:i4>
      </vt:variant>
      <vt:variant>
        <vt:i4>27</vt:i4>
      </vt:variant>
      <vt:variant>
        <vt:i4>0</vt:i4>
      </vt:variant>
      <vt:variant>
        <vt:i4>5</vt:i4>
      </vt:variant>
      <vt:variant>
        <vt:lpwstr>consultantplus://offline/ref=448639B86110AABB86A650C808206607BD04C115EE367D170CD5A8822BB41FA16795BA90D6C8Q</vt:lpwstr>
      </vt:variant>
      <vt:variant>
        <vt:lpwstr/>
      </vt:variant>
      <vt:variant>
        <vt:i4>6815801</vt:i4>
      </vt:variant>
      <vt:variant>
        <vt:i4>24</vt:i4>
      </vt:variant>
      <vt:variant>
        <vt:i4>0</vt:i4>
      </vt:variant>
      <vt:variant>
        <vt:i4>5</vt:i4>
      </vt:variant>
      <vt:variant>
        <vt:lpwstr>consultantplus://offline/ref=448639B86110AABB86A650C808206607BD04C115EE367D170CD5A8822BB41FA16795BA9461F47BFED0C4Q</vt:lpwstr>
      </vt:variant>
      <vt:variant>
        <vt:lpwstr/>
      </vt:variant>
      <vt:variant>
        <vt:i4>6815794</vt:i4>
      </vt:variant>
      <vt:variant>
        <vt:i4>21</vt:i4>
      </vt:variant>
      <vt:variant>
        <vt:i4>0</vt:i4>
      </vt:variant>
      <vt:variant>
        <vt:i4>5</vt:i4>
      </vt:variant>
      <vt:variant>
        <vt:lpwstr>consultantplus://offline/ref=448639B86110AABB86A650C808206607BD04C115EE367D170CD5A8822BB41FA16795BA9461F479F8D0C9Q</vt:lpwstr>
      </vt:variant>
      <vt:variant>
        <vt:lpwstr/>
      </vt:variant>
      <vt:variant>
        <vt:i4>6815802</vt:i4>
      </vt:variant>
      <vt:variant>
        <vt:i4>18</vt:i4>
      </vt:variant>
      <vt:variant>
        <vt:i4>0</vt:i4>
      </vt:variant>
      <vt:variant>
        <vt:i4>5</vt:i4>
      </vt:variant>
      <vt:variant>
        <vt:lpwstr>consultantplus://offline/ref=448639B86110AABB86A650C808206607BD04C115EE367D170CD5A8822BB41FA16795BA9461F478F1D0C9Q</vt:lpwstr>
      </vt:variant>
      <vt:variant>
        <vt:lpwstr/>
      </vt:variant>
      <vt:variant>
        <vt:i4>6815854</vt:i4>
      </vt:variant>
      <vt:variant>
        <vt:i4>15</vt:i4>
      </vt:variant>
      <vt:variant>
        <vt:i4>0</vt:i4>
      </vt:variant>
      <vt:variant>
        <vt:i4>5</vt:i4>
      </vt:variant>
      <vt:variant>
        <vt:lpwstr>consultantplus://offline/ref=448639B86110AABB86A650C808206607BD04C115EE367D170CD5A8822BB41FA16795BA9461F47BFED0CCQ</vt:lpwstr>
      </vt:variant>
      <vt:variant>
        <vt:lpwstr/>
      </vt:variant>
      <vt:variant>
        <vt:i4>6815854</vt:i4>
      </vt:variant>
      <vt:variant>
        <vt:i4>12</vt:i4>
      </vt:variant>
      <vt:variant>
        <vt:i4>0</vt:i4>
      </vt:variant>
      <vt:variant>
        <vt:i4>5</vt:i4>
      </vt:variant>
      <vt:variant>
        <vt:lpwstr>consultantplus://offline/ref=448639B86110AABB86A650C808206607BD04C115EE367D170CD5A8822BB41FA16795BA9461F47BFDD0CBQ</vt:lpwstr>
      </vt:variant>
      <vt:variant>
        <vt:lpwstr/>
      </vt:variant>
      <vt:variant>
        <vt:i4>6815795</vt:i4>
      </vt:variant>
      <vt:variant>
        <vt:i4>9</vt:i4>
      </vt:variant>
      <vt:variant>
        <vt:i4>0</vt:i4>
      </vt:variant>
      <vt:variant>
        <vt:i4>5</vt:i4>
      </vt:variant>
      <vt:variant>
        <vt:lpwstr>consultantplus://offline/ref=448639B86110AABB86A650C808206607BD04C115EE367D170CD5A8822BB41FA16795BA9461F478FDD0CEQ</vt:lpwstr>
      </vt:variant>
      <vt:variant>
        <vt:lpwstr/>
      </vt:variant>
      <vt:variant>
        <vt:i4>983133</vt:i4>
      </vt:variant>
      <vt:variant>
        <vt:i4>6</vt:i4>
      </vt:variant>
      <vt:variant>
        <vt:i4>0</vt:i4>
      </vt:variant>
      <vt:variant>
        <vt:i4>5</vt:i4>
      </vt:variant>
      <vt:variant>
        <vt:lpwstr>consultantplus://offline/ref=448639B86110AABB86A650C808206607BD04C115EE367D170CD5A8822BDBC4Q</vt:lpwstr>
      </vt:variant>
      <vt:variant>
        <vt:lpwstr/>
      </vt:variant>
      <vt:variant>
        <vt:i4>6815802</vt:i4>
      </vt:variant>
      <vt:variant>
        <vt:i4>3</vt:i4>
      </vt:variant>
      <vt:variant>
        <vt:i4>0</vt:i4>
      </vt:variant>
      <vt:variant>
        <vt:i4>5</vt:i4>
      </vt:variant>
      <vt:variant>
        <vt:lpwstr>consultantplus://offline/ref=448639B86110AABB86A650C808206607BD04C115EE367D170CD5A8822BB41FA16795BA9461F479F0D0C9Q</vt:lpwstr>
      </vt:variant>
      <vt:variant>
        <vt:lpwstr/>
      </vt:variant>
      <vt:variant>
        <vt:i4>6815849</vt:i4>
      </vt:variant>
      <vt:variant>
        <vt:i4>0</vt:i4>
      </vt:variant>
      <vt:variant>
        <vt:i4>0</vt:i4>
      </vt:variant>
      <vt:variant>
        <vt:i4>5</vt:i4>
      </vt:variant>
      <vt:variant>
        <vt:lpwstr>consultantplus://offline/ref=448639B86110AABB86A650C808206607BD04C115EE367D170CD5A8822BB41FA16795BA9461F47AFFD0CDQ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Суслов</dc:creator>
  <cp:keywords/>
  <cp:lastModifiedBy>Борис Разумовский</cp:lastModifiedBy>
  <cp:revision>2</cp:revision>
  <cp:lastPrinted>2014-09-11T06:41:00Z</cp:lastPrinted>
  <dcterms:created xsi:type="dcterms:W3CDTF">2024-04-10T21:34:00Z</dcterms:created>
  <dcterms:modified xsi:type="dcterms:W3CDTF">2024-04-10T21:34:00Z</dcterms:modified>
</cp:coreProperties>
</file>