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0AF45" w14:textId="77777777" w:rsidR="00F12029" w:rsidRPr="00EC1019" w:rsidRDefault="00F12029" w:rsidP="00EC1019">
      <w:pPr>
        <w:ind w:firstLine="900"/>
        <w:jc w:val="right"/>
        <w:rPr>
          <w:rFonts w:ascii="Book Antiqua" w:hAnsi="Book Antiqua" w:cs="Arial"/>
          <w:sz w:val="22"/>
          <w:szCs w:val="22"/>
        </w:rPr>
      </w:pPr>
      <w:bookmarkStart w:id="0" w:name="_GoBack"/>
      <w:bookmarkEnd w:id="0"/>
      <w:r w:rsidRPr="00EC1019">
        <w:rPr>
          <w:rFonts w:ascii="Book Antiqua" w:hAnsi="Book Antiqua" w:cs="Arial"/>
          <w:sz w:val="22"/>
          <w:szCs w:val="22"/>
        </w:rPr>
        <w:t xml:space="preserve">                                                                                                       </w:t>
      </w:r>
      <w:r w:rsidR="00B92A92" w:rsidRPr="00EC1019">
        <w:rPr>
          <w:rFonts w:ascii="Book Antiqua" w:hAnsi="Book Antiqua" w:cs="Arial"/>
          <w:sz w:val="22"/>
          <w:szCs w:val="22"/>
        </w:rPr>
        <w:t xml:space="preserve">                     № 4г/8-9874</w:t>
      </w:r>
      <w:r w:rsidRPr="00EC1019">
        <w:rPr>
          <w:rFonts w:ascii="Book Antiqua" w:hAnsi="Book Antiqua" w:cs="Arial"/>
          <w:sz w:val="22"/>
          <w:szCs w:val="22"/>
        </w:rPr>
        <w:t>/2010</w:t>
      </w:r>
    </w:p>
    <w:p w14:paraId="18E0BB84" w14:textId="77777777" w:rsidR="00F12029" w:rsidRPr="00EC1019" w:rsidRDefault="00F12029" w:rsidP="00EC1019">
      <w:pPr>
        <w:pStyle w:val="1"/>
        <w:ind w:firstLine="900"/>
        <w:jc w:val="center"/>
        <w:rPr>
          <w:rFonts w:ascii="Book Antiqua" w:hAnsi="Book Antiqua" w:cs="Arial"/>
          <w:b w:val="0"/>
          <w:bCs/>
          <w:sz w:val="22"/>
          <w:szCs w:val="22"/>
        </w:rPr>
      </w:pPr>
      <w:r w:rsidRPr="00EC1019">
        <w:rPr>
          <w:rFonts w:ascii="Book Antiqua" w:hAnsi="Book Antiqua" w:cs="Arial"/>
          <w:b w:val="0"/>
          <w:bCs/>
          <w:sz w:val="22"/>
          <w:szCs w:val="22"/>
        </w:rPr>
        <w:t xml:space="preserve">               О П Р Е Д Е Л Е Н И Е</w:t>
      </w:r>
    </w:p>
    <w:p w14:paraId="00867B71" w14:textId="77777777" w:rsidR="00F12029" w:rsidRPr="00EC1019" w:rsidRDefault="00F12029" w:rsidP="00EC1019">
      <w:pPr>
        <w:ind w:firstLine="900"/>
        <w:rPr>
          <w:rFonts w:ascii="Book Antiqua" w:hAnsi="Book Antiqua" w:cs="Arial"/>
          <w:b/>
          <w:sz w:val="22"/>
          <w:szCs w:val="22"/>
        </w:rPr>
      </w:pPr>
      <w:r w:rsidRPr="00EC1019">
        <w:rPr>
          <w:rFonts w:ascii="Book Antiqua" w:hAnsi="Book Antiqua" w:cs="Arial"/>
          <w:b/>
          <w:sz w:val="22"/>
          <w:szCs w:val="22"/>
        </w:rPr>
        <w:t xml:space="preserve">           </w:t>
      </w:r>
    </w:p>
    <w:p w14:paraId="423A5247" w14:textId="77777777" w:rsidR="00F12029" w:rsidRPr="00EC1019" w:rsidRDefault="00B92A92" w:rsidP="00EC1019">
      <w:pPr>
        <w:ind w:firstLine="900"/>
        <w:rPr>
          <w:rFonts w:ascii="Book Antiqua" w:hAnsi="Book Antiqua" w:cs="Arial"/>
          <w:bCs/>
          <w:sz w:val="22"/>
          <w:szCs w:val="22"/>
        </w:rPr>
      </w:pPr>
      <w:r w:rsidRPr="00EC1019">
        <w:rPr>
          <w:rFonts w:ascii="Book Antiqua" w:hAnsi="Book Antiqua" w:cs="Arial"/>
          <w:bCs/>
          <w:sz w:val="22"/>
          <w:szCs w:val="22"/>
        </w:rPr>
        <w:t>«12</w:t>
      </w:r>
      <w:r w:rsidR="00F12029" w:rsidRPr="00EC1019">
        <w:rPr>
          <w:rFonts w:ascii="Book Antiqua" w:hAnsi="Book Antiqua" w:cs="Arial"/>
          <w:bCs/>
          <w:sz w:val="22"/>
          <w:szCs w:val="22"/>
        </w:rPr>
        <w:t xml:space="preserve">» </w:t>
      </w:r>
      <w:r w:rsidRPr="00EC1019">
        <w:rPr>
          <w:rFonts w:ascii="Book Antiqua" w:hAnsi="Book Antiqua" w:cs="Arial"/>
          <w:bCs/>
          <w:sz w:val="22"/>
          <w:szCs w:val="22"/>
        </w:rPr>
        <w:t>ноября</w:t>
      </w:r>
      <w:r w:rsidR="00F12029" w:rsidRPr="00EC1019">
        <w:rPr>
          <w:rFonts w:ascii="Book Antiqua" w:hAnsi="Book Antiqua" w:cs="Arial"/>
          <w:bCs/>
          <w:sz w:val="22"/>
          <w:szCs w:val="22"/>
        </w:rPr>
        <w:t xml:space="preserve">  2010 года              </w:t>
      </w:r>
      <w:r w:rsidRPr="00EC1019">
        <w:rPr>
          <w:rFonts w:ascii="Book Antiqua" w:hAnsi="Book Antiqua" w:cs="Arial"/>
          <w:bCs/>
          <w:sz w:val="22"/>
          <w:szCs w:val="22"/>
        </w:rPr>
        <w:t xml:space="preserve">                             </w:t>
      </w:r>
      <w:r w:rsidR="00F12029" w:rsidRPr="00EC1019">
        <w:rPr>
          <w:rFonts w:ascii="Book Antiqua" w:hAnsi="Book Antiqua" w:cs="Arial"/>
          <w:bCs/>
          <w:sz w:val="22"/>
          <w:szCs w:val="22"/>
        </w:rPr>
        <w:t xml:space="preserve"> </w:t>
      </w:r>
      <w:r w:rsidR="00EC1019">
        <w:rPr>
          <w:rFonts w:ascii="Book Antiqua" w:hAnsi="Book Antiqua" w:cs="Arial"/>
          <w:bCs/>
          <w:sz w:val="22"/>
          <w:szCs w:val="22"/>
        </w:rPr>
        <w:t xml:space="preserve">               </w:t>
      </w:r>
      <w:r w:rsidR="00F12029" w:rsidRPr="00EC1019">
        <w:rPr>
          <w:rFonts w:ascii="Book Antiqua" w:hAnsi="Book Antiqua" w:cs="Arial"/>
          <w:bCs/>
          <w:sz w:val="22"/>
          <w:szCs w:val="22"/>
        </w:rPr>
        <w:t xml:space="preserve">             </w:t>
      </w:r>
      <w:r w:rsidRPr="00EC1019">
        <w:rPr>
          <w:rFonts w:ascii="Book Antiqua" w:hAnsi="Book Antiqua" w:cs="Arial"/>
          <w:bCs/>
          <w:sz w:val="22"/>
          <w:szCs w:val="22"/>
        </w:rPr>
        <w:t xml:space="preserve">            </w:t>
      </w:r>
      <w:r w:rsidR="00BA28FF" w:rsidRPr="00EC1019">
        <w:rPr>
          <w:rFonts w:ascii="Book Antiqua" w:hAnsi="Book Antiqua" w:cs="Arial"/>
          <w:bCs/>
          <w:sz w:val="22"/>
          <w:szCs w:val="22"/>
        </w:rPr>
        <w:t xml:space="preserve"> </w:t>
      </w:r>
      <w:r w:rsidR="00BD47C0" w:rsidRPr="00EC1019">
        <w:rPr>
          <w:rFonts w:ascii="Book Antiqua" w:hAnsi="Book Antiqua" w:cs="Arial"/>
          <w:bCs/>
          <w:sz w:val="22"/>
          <w:szCs w:val="22"/>
        </w:rPr>
        <w:t xml:space="preserve">   </w:t>
      </w:r>
      <w:r w:rsidR="0073313A" w:rsidRPr="00EC1019">
        <w:rPr>
          <w:rFonts w:ascii="Book Antiqua" w:hAnsi="Book Antiqua" w:cs="Arial"/>
          <w:bCs/>
          <w:sz w:val="22"/>
          <w:szCs w:val="22"/>
        </w:rPr>
        <w:t xml:space="preserve">   </w:t>
      </w:r>
      <w:r w:rsidR="00F12029" w:rsidRPr="00EC1019">
        <w:rPr>
          <w:rFonts w:ascii="Book Antiqua" w:hAnsi="Book Antiqua" w:cs="Arial"/>
          <w:bCs/>
          <w:sz w:val="22"/>
          <w:szCs w:val="22"/>
        </w:rPr>
        <w:t xml:space="preserve">     </w:t>
      </w:r>
      <w:r w:rsidR="00BD47C0" w:rsidRPr="00EC1019">
        <w:rPr>
          <w:rFonts w:ascii="Book Antiqua" w:hAnsi="Book Antiqua" w:cs="Arial"/>
          <w:bCs/>
          <w:sz w:val="22"/>
          <w:szCs w:val="22"/>
        </w:rPr>
        <w:t xml:space="preserve">  </w:t>
      </w:r>
      <w:r w:rsidR="00F12029" w:rsidRPr="00EC1019">
        <w:rPr>
          <w:rFonts w:ascii="Book Antiqua" w:hAnsi="Book Antiqua" w:cs="Arial"/>
          <w:bCs/>
          <w:sz w:val="22"/>
          <w:szCs w:val="22"/>
        </w:rPr>
        <w:t xml:space="preserve">г. Москва   </w:t>
      </w:r>
    </w:p>
    <w:p w14:paraId="5273386C" w14:textId="77777777" w:rsidR="00F12029" w:rsidRPr="00EC1019" w:rsidRDefault="00F12029" w:rsidP="00EC1019">
      <w:pPr>
        <w:ind w:firstLine="900"/>
        <w:rPr>
          <w:rFonts w:ascii="Book Antiqua" w:hAnsi="Book Antiqua" w:cs="Arial"/>
          <w:bCs/>
          <w:sz w:val="22"/>
          <w:szCs w:val="22"/>
        </w:rPr>
      </w:pPr>
      <w:r w:rsidRPr="00EC1019">
        <w:rPr>
          <w:rFonts w:ascii="Book Antiqua" w:hAnsi="Book Antiqua" w:cs="Arial"/>
          <w:bCs/>
          <w:sz w:val="22"/>
          <w:szCs w:val="22"/>
        </w:rPr>
        <w:t xml:space="preserve">                                                                   </w:t>
      </w:r>
    </w:p>
    <w:p w14:paraId="2948693E" w14:textId="77777777" w:rsidR="00B92A92" w:rsidRPr="00EC1019" w:rsidRDefault="00F12029" w:rsidP="00EC1019">
      <w:pPr>
        <w:ind w:firstLine="900"/>
        <w:jc w:val="both"/>
        <w:rPr>
          <w:rFonts w:ascii="Book Antiqua" w:hAnsi="Book Antiqua" w:cs="Arial"/>
          <w:sz w:val="22"/>
          <w:szCs w:val="22"/>
        </w:rPr>
      </w:pPr>
      <w:r w:rsidRPr="00EC1019">
        <w:rPr>
          <w:rFonts w:ascii="Book Antiqua" w:hAnsi="Book Antiqua" w:cs="Arial"/>
          <w:sz w:val="22"/>
          <w:szCs w:val="22"/>
        </w:rPr>
        <w:t xml:space="preserve">Судья Московского городского суда Клюева А.И., ознакомившись с надзорной жалобой </w:t>
      </w:r>
      <w:proofErr w:type="spellStart"/>
      <w:r w:rsidR="00B92A92" w:rsidRPr="00EC1019">
        <w:rPr>
          <w:rFonts w:ascii="Book Antiqua" w:hAnsi="Book Antiqua" w:cs="Arial"/>
          <w:sz w:val="22"/>
          <w:szCs w:val="22"/>
        </w:rPr>
        <w:t>Губенкова</w:t>
      </w:r>
      <w:proofErr w:type="spellEnd"/>
      <w:r w:rsidR="00B92A92" w:rsidRPr="00EC1019">
        <w:rPr>
          <w:rFonts w:ascii="Book Antiqua" w:hAnsi="Book Antiqua" w:cs="Arial"/>
          <w:sz w:val="22"/>
          <w:szCs w:val="22"/>
        </w:rPr>
        <w:t xml:space="preserve"> М.В.</w:t>
      </w:r>
      <w:r w:rsidRPr="00EC1019">
        <w:rPr>
          <w:rFonts w:ascii="Book Antiqua" w:hAnsi="Book Antiqua" w:cs="Arial"/>
          <w:sz w:val="22"/>
          <w:szCs w:val="22"/>
        </w:rPr>
        <w:t xml:space="preserve">, поступившей в суд </w:t>
      </w:r>
      <w:r w:rsidR="00B92A92" w:rsidRPr="00EC1019">
        <w:rPr>
          <w:rFonts w:ascii="Book Antiqua" w:hAnsi="Book Antiqua" w:cs="Arial"/>
          <w:sz w:val="22"/>
          <w:szCs w:val="22"/>
        </w:rPr>
        <w:t>03 ноября 2010 года,</w:t>
      </w:r>
      <w:r w:rsidR="00260DD4" w:rsidRPr="00EC1019">
        <w:rPr>
          <w:rFonts w:ascii="Book Antiqua" w:hAnsi="Book Antiqua" w:cs="Arial"/>
          <w:sz w:val="22"/>
          <w:szCs w:val="22"/>
        </w:rPr>
        <w:t xml:space="preserve"> на решение </w:t>
      </w:r>
      <w:proofErr w:type="spellStart"/>
      <w:r w:rsidR="00B92A92" w:rsidRPr="00EC1019">
        <w:rPr>
          <w:rFonts w:ascii="Book Antiqua" w:hAnsi="Book Antiqua" w:cs="Arial"/>
          <w:sz w:val="22"/>
          <w:szCs w:val="22"/>
        </w:rPr>
        <w:t>Гагаринского</w:t>
      </w:r>
      <w:proofErr w:type="spellEnd"/>
      <w:r w:rsidR="00B92A92" w:rsidRPr="00EC1019">
        <w:rPr>
          <w:rFonts w:ascii="Book Antiqua" w:hAnsi="Book Antiqua" w:cs="Arial"/>
          <w:sz w:val="22"/>
          <w:szCs w:val="22"/>
        </w:rPr>
        <w:t xml:space="preserve"> </w:t>
      </w:r>
      <w:r w:rsidR="00260DD4" w:rsidRPr="00EC1019">
        <w:rPr>
          <w:rFonts w:ascii="Book Antiqua" w:hAnsi="Book Antiqua" w:cs="Arial"/>
          <w:sz w:val="22"/>
          <w:szCs w:val="22"/>
        </w:rPr>
        <w:t>районного суда г</w:t>
      </w:r>
      <w:r w:rsidR="00C80BD9" w:rsidRPr="00EC1019">
        <w:rPr>
          <w:rFonts w:ascii="Book Antiqua" w:hAnsi="Book Antiqua" w:cs="Arial"/>
          <w:sz w:val="22"/>
          <w:szCs w:val="22"/>
        </w:rPr>
        <w:t xml:space="preserve">. Москвы  от </w:t>
      </w:r>
      <w:r w:rsidR="00B92A92" w:rsidRPr="00EC1019">
        <w:rPr>
          <w:rFonts w:ascii="Book Antiqua" w:hAnsi="Book Antiqua" w:cs="Arial"/>
          <w:sz w:val="22"/>
          <w:szCs w:val="22"/>
        </w:rPr>
        <w:t xml:space="preserve">12 декабря 2008 года, </w:t>
      </w:r>
      <w:r w:rsidR="00260DD4" w:rsidRPr="00EC1019">
        <w:rPr>
          <w:rFonts w:ascii="Book Antiqua" w:hAnsi="Book Antiqua" w:cs="Arial"/>
          <w:sz w:val="22"/>
          <w:szCs w:val="22"/>
        </w:rPr>
        <w:t xml:space="preserve">определение судебной коллегии по гражданским делам Московского городского суда от </w:t>
      </w:r>
      <w:r w:rsidR="00B92A92" w:rsidRPr="00EC1019">
        <w:rPr>
          <w:rFonts w:ascii="Book Antiqua" w:hAnsi="Book Antiqua" w:cs="Arial"/>
          <w:sz w:val="22"/>
          <w:szCs w:val="22"/>
        </w:rPr>
        <w:t>26 марта 2009 года, определение судебной коллегии по гражданским делам Московского городского суда от 16 сентября 2010 года,</w:t>
      </w:r>
    </w:p>
    <w:p w14:paraId="59FA397A" w14:textId="77777777" w:rsidR="00F12029" w:rsidRPr="00EC1019" w:rsidRDefault="00F12029" w:rsidP="00C14C58">
      <w:pPr>
        <w:ind w:firstLine="900"/>
        <w:jc w:val="center"/>
        <w:rPr>
          <w:rFonts w:ascii="Book Antiqua" w:hAnsi="Book Antiqua" w:cs="Arial"/>
          <w:sz w:val="22"/>
          <w:szCs w:val="22"/>
        </w:rPr>
      </w:pPr>
      <w:r w:rsidRPr="00EC1019">
        <w:rPr>
          <w:rFonts w:ascii="Book Antiqua" w:hAnsi="Book Antiqua" w:cs="Arial"/>
          <w:sz w:val="22"/>
          <w:szCs w:val="22"/>
        </w:rPr>
        <w:t>установил:</w:t>
      </w:r>
    </w:p>
    <w:p w14:paraId="6F7BE1DF" w14:textId="77777777" w:rsidR="00B92A92" w:rsidRPr="00EC1019" w:rsidRDefault="00B92A92" w:rsidP="00EC1019">
      <w:pPr>
        <w:ind w:firstLine="900"/>
        <w:jc w:val="both"/>
        <w:rPr>
          <w:rFonts w:ascii="Book Antiqua" w:hAnsi="Book Antiqua" w:cs="Arial"/>
          <w:sz w:val="22"/>
          <w:szCs w:val="22"/>
        </w:rPr>
      </w:pPr>
      <w:r w:rsidRPr="00EC1019">
        <w:rPr>
          <w:rFonts w:ascii="Book Antiqua" w:hAnsi="Book Antiqua"/>
          <w:sz w:val="22"/>
          <w:szCs w:val="22"/>
        </w:rPr>
        <w:t xml:space="preserve">   Из надзорной жалобы усма</w:t>
      </w:r>
      <w:r w:rsidR="00C14C58">
        <w:rPr>
          <w:rFonts w:ascii="Book Antiqua" w:hAnsi="Book Antiqua"/>
          <w:sz w:val="22"/>
          <w:szCs w:val="22"/>
        </w:rPr>
        <w:t>тривается, что заявитель обжалуе</w:t>
      </w:r>
      <w:r w:rsidRPr="00EC1019">
        <w:rPr>
          <w:rFonts w:ascii="Book Antiqua" w:hAnsi="Book Antiqua"/>
          <w:sz w:val="22"/>
          <w:szCs w:val="22"/>
        </w:rPr>
        <w:t xml:space="preserve">т в порядке надзора </w:t>
      </w:r>
      <w:r w:rsidRPr="00EC1019">
        <w:rPr>
          <w:rFonts w:ascii="Book Antiqua" w:hAnsi="Book Antiqua" w:cs="Arial"/>
          <w:sz w:val="22"/>
          <w:szCs w:val="22"/>
        </w:rPr>
        <w:t xml:space="preserve"> решение </w:t>
      </w:r>
      <w:proofErr w:type="spellStart"/>
      <w:r w:rsidRPr="00EC1019">
        <w:rPr>
          <w:rFonts w:ascii="Book Antiqua" w:hAnsi="Book Antiqua" w:cs="Arial"/>
          <w:sz w:val="22"/>
          <w:szCs w:val="22"/>
        </w:rPr>
        <w:t>Гагаринского</w:t>
      </w:r>
      <w:proofErr w:type="spellEnd"/>
      <w:r w:rsidRPr="00EC1019">
        <w:rPr>
          <w:rFonts w:ascii="Book Antiqua" w:hAnsi="Book Antiqua" w:cs="Arial"/>
          <w:sz w:val="22"/>
          <w:szCs w:val="22"/>
        </w:rPr>
        <w:t xml:space="preserve"> районного суда г. Москв</w:t>
      </w:r>
      <w:r w:rsidR="00C14C58">
        <w:rPr>
          <w:rFonts w:ascii="Book Antiqua" w:hAnsi="Book Antiqua" w:cs="Arial"/>
          <w:sz w:val="22"/>
          <w:szCs w:val="22"/>
        </w:rPr>
        <w:t>ы  от 12 декабря 2008 года  по гр</w:t>
      </w:r>
      <w:r w:rsidR="00C14C58" w:rsidRPr="00EC1019">
        <w:rPr>
          <w:rFonts w:ascii="Book Antiqua" w:hAnsi="Book Antiqua" w:cs="Arial"/>
          <w:sz w:val="22"/>
          <w:szCs w:val="22"/>
        </w:rPr>
        <w:t>ажданскому</w:t>
      </w:r>
      <w:r w:rsidR="00C14C58">
        <w:rPr>
          <w:rFonts w:ascii="Book Antiqua" w:hAnsi="Book Antiqua" w:cs="Arial"/>
          <w:sz w:val="22"/>
          <w:szCs w:val="22"/>
        </w:rPr>
        <w:t xml:space="preserve"> делу по иску </w:t>
      </w:r>
      <w:proofErr w:type="spellStart"/>
      <w:r w:rsidR="00C14C58">
        <w:rPr>
          <w:rFonts w:ascii="Book Antiqua" w:hAnsi="Book Antiqua" w:cs="Arial"/>
          <w:sz w:val="22"/>
          <w:szCs w:val="22"/>
        </w:rPr>
        <w:t>Губенкова</w:t>
      </w:r>
      <w:proofErr w:type="spellEnd"/>
      <w:r w:rsidR="00C14C58">
        <w:rPr>
          <w:rFonts w:ascii="Book Antiqua" w:hAnsi="Book Antiqua" w:cs="Arial"/>
          <w:sz w:val="22"/>
          <w:szCs w:val="22"/>
        </w:rPr>
        <w:t xml:space="preserve"> М.В. к С</w:t>
      </w:r>
      <w:r w:rsidRPr="00EC1019">
        <w:rPr>
          <w:rFonts w:ascii="Book Antiqua" w:hAnsi="Book Antiqua" w:cs="Arial"/>
          <w:sz w:val="22"/>
          <w:szCs w:val="22"/>
        </w:rPr>
        <w:t xml:space="preserve">бербанку РФ о расторжении банковских вкладов и взыскании </w:t>
      </w:r>
      <w:r w:rsidR="00C14C58" w:rsidRPr="00EC1019">
        <w:rPr>
          <w:rFonts w:ascii="Book Antiqua" w:hAnsi="Book Antiqua" w:cs="Arial"/>
          <w:sz w:val="22"/>
          <w:szCs w:val="22"/>
        </w:rPr>
        <w:t>процентов</w:t>
      </w:r>
      <w:r w:rsidRPr="00EC1019">
        <w:rPr>
          <w:rFonts w:ascii="Book Antiqua" w:hAnsi="Book Antiqua" w:cs="Arial"/>
          <w:sz w:val="22"/>
          <w:szCs w:val="22"/>
        </w:rPr>
        <w:t>, а также определение судебной коллегии по гражданским делам Московского городского суда от 26 марта 2009 года, ко</w:t>
      </w:r>
      <w:r w:rsidR="00C14C58">
        <w:rPr>
          <w:rFonts w:ascii="Book Antiqua" w:hAnsi="Book Antiqua" w:cs="Arial"/>
          <w:sz w:val="22"/>
          <w:szCs w:val="22"/>
        </w:rPr>
        <w:t>то</w:t>
      </w:r>
      <w:r w:rsidRPr="00EC1019">
        <w:rPr>
          <w:rFonts w:ascii="Book Antiqua" w:hAnsi="Book Antiqua" w:cs="Arial"/>
          <w:sz w:val="22"/>
          <w:szCs w:val="22"/>
        </w:rPr>
        <w:t xml:space="preserve">рым вышеуказанное решение </w:t>
      </w:r>
      <w:r w:rsidR="00C14C58" w:rsidRPr="00EC1019">
        <w:rPr>
          <w:rFonts w:ascii="Book Antiqua" w:hAnsi="Book Antiqua" w:cs="Arial"/>
          <w:sz w:val="22"/>
          <w:szCs w:val="22"/>
        </w:rPr>
        <w:t>оставлено</w:t>
      </w:r>
      <w:r w:rsidRPr="00EC1019">
        <w:rPr>
          <w:rFonts w:ascii="Book Antiqua" w:hAnsi="Book Antiqua" w:cs="Arial"/>
          <w:sz w:val="22"/>
          <w:szCs w:val="22"/>
        </w:rPr>
        <w:t xml:space="preserve"> без изменения, и определение судебной коллегии по гражданским делам Московского городского суда от 16 сентября 2010 года, ко</w:t>
      </w:r>
      <w:r w:rsidR="00C14C58">
        <w:rPr>
          <w:rFonts w:ascii="Book Antiqua" w:hAnsi="Book Antiqua" w:cs="Arial"/>
          <w:sz w:val="22"/>
          <w:szCs w:val="22"/>
        </w:rPr>
        <w:t>то</w:t>
      </w:r>
      <w:r w:rsidRPr="00EC1019">
        <w:rPr>
          <w:rFonts w:ascii="Book Antiqua" w:hAnsi="Book Antiqua" w:cs="Arial"/>
          <w:sz w:val="22"/>
          <w:szCs w:val="22"/>
        </w:rPr>
        <w:t xml:space="preserve">рым оставлено без изменения определение </w:t>
      </w:r>
      <w:proofErr w:type="spellStart"/>
      <w:r w:rsidRPr="00EC1019">
        <w:rPr>
          <w:rFonts w:ascii="Book Antiqua" w:hAnsi="Book Antiqua" w:cs="Arial"/>
          <w:sz w:val="22"/>
          <w:szCs w:val="22"/>
        </w:rPr>
        <w:t>Гагаринского</w:t>
      </w:r>
      <w:proofErr w:type="spellEnd"/>
      <w:r w:rsidRPr="00EC1019">
        <w:rPr>
          <w:rFonts w:ascii="Book Antiqua" w:hAnsi="Book Antiqua" w:cs="Arial"/>
          <w:sz w:val="22"/>
          <w:szCs w:val="22"/>
        </w:rPr>
        <w:t xml:space="preserve"> районного суда г. Москвы</w:t>
      </w:r>
      <w:r w:rsidR="00C14C58">
        <w:rPr>
          <w:rFonts w:ascii="Book Antiqua" w:hAnsi="Book Antiqua" w:cs="Arial"/>
          <w:sz w:val="22"/>
          <w:szCs w:val="22"/>
        </w:rPr>
        <w:t xml:space="preserve"> от 02 апреля 2010 года</w:t>
      </w:r>
      <w:r w:rsidRPr="00EC1019">
        <w:rPr>
          <w:rFonts w:ascii="Book Antiqua" w:hAnsi="Book Antiqua" w:cs="Arial"/>
          <w:sz w:val="22"/>
          <w:szCs w:val="22"/>
        </w:rPr>
        <w:t>, которым заявителю отказано  в удо</w:t>
      </w:r>
      <w:r w:rsidR="00C14C58">
        <w:rPr>
          <w:rFonts w:ascii="Book Antiqua" w:hAnsi="Book Antiqua" w:cs="Arial"/>
          <w:sz w:val="22"/>
          <w:szCs w:val="22"/>
        </w:rPr>
        <w:t>в</w:t>
      </w:r>
      <w:r w:rsidRPr="00EC1019">
        <w:rPr>
          <w:rFonts w:ascii="Book Antiqua" w:hAnsi="Book Antiqua" w:cs="Arial"/>
          <w:sz w:val="22"/>
          <w:szCs w:val="22"/>
        </w:rPr>
        <w:t>летв</w:t>
      </w:r>
      <w:r w:rsidR="00C14C58">
        <w:rPr>
          <w:rFonts w:ascii="Book Antiqua" w:hAnsi="Book Antiqua" w:cs="Arial"/>
          <w:sz w:val="22"/>
          <w:szCs w:val="22"/>
        </w:rPr>
        <w:t>о</w:t>
      </w:r>
      <w:r w:rsidRPr="00EC1019">
        <w:rPr>
          <w:rFonts w:ascii="Book Antiqua" w:hAnsi="Book Antiqua" w:cs="Arial"/>
          <w:sz w:val="22"/>
          <w:szCs w:val="22"/>
        </w:rPr>
        <w:t>рении заявления о восстановлении срока для при</w:t>
      </w:r>
      <w:r w:rsidR="00C14C58">
        <w:rPr>
          <w:rFonts w:ascii="Book Antiqua" w:hAnsi="Book Antiqua" w:cs="Arial"/>
          <w:sz w:val="22"/>
          <w:szCs w:val="22"/>
        </w:rPr>
        <w:t>не</w:t>
      </w:r>
      <w:r w:rsidRPr="00EC1019">
        <w:rPr>
          <w:rFonts w:ascii="Book Antiqua" w:hAnsi="Book Antiqua" w:cs="Arial"/>
          <w:sz w:val="22"/>
          <w:szCs w:val="22"/>
        </w:rPr>
        <w:t>сения надзорной жалобы на ре</w:t>
      </w:r>
      <w:r w:rsidR="00C14C58">
        <w:rPr>
          <w:rFonts w:ascii="Book Antiqua" w:hAnsi="Book Antiqua" w:cs="Arial"/>
          <w:sz w:val="22"/>
          <w:szCs w:val="22"/>
        </w:rPr>
        <w:t>ш</w:t>
      </w:r>
      <w:r w:rsidRPr="00EC1019">
        <w:rPr>
          <w:rFonts w:ascii="Book Antiqua" w:hAnsi="Book Antiqua" w:cs="Arial"/>
          <w:sz w:val="22"/>
          <w:szCs w:val="22"/>
        </w:rPr>
        <w:t xml:space="preserve">ение </w:t>
      </w:r>
      <w:proofErr w:type="spellStart"/>
      <w:r w:rsidRPr="00EC1019">
        <w:rPr>
          <w:rFonts w:ascii="Book Antiqua" w:hAnsi="Book Antiqua" w:cs="Arial"/>
          <w:sz w:val="22"/>
          <w:szCs w:val="22"/>
        </w:rPr>
        <w:t>Гаг</w:t>
      </w:r>
      <w:r w:rsidR="00EC1019" w:rsidRPr="00EC1019">
        <w:rPr>
          <w:rFonts w:ascii="Book Antiqua" w:hAnsi="Book Antiqua" w:cs="Arial"/>
          <w:sz w:val="22"/>
          <w:szCs w:val="22"/>
        </w:rPr>
        <w:t>а</w:t>
      </w:r>
      <w:r w:rsidRPr="00EC1019">
        <w:rPr>
          <w:rFonts w:ascii="Book Antiqua" w:hAnsi="Book Antiqua" w:cs="Arial"/>
          <w:sz w:val="22"/>
          <w:szCs w:val="22"/>
        </w:rPr>
        <w:t>ринского</w:t>
      </w:r>
      <w:proofErr w:type="spellEnd"/>
      <w:r w:rsidRPr="00EC1019">
        <w:rPr>
          <w:rFonts w:ascii="Book Antiqua" w:hAnsi="Book Antiqua" w:cs="Arial"/>
          <w:sz w:val="22"/>
          <w:szCs w:val="22"/>
        </w:rPr>
        <w:t xml:space="preserve"> ра</w:t>
      </w:r>
      <w:r w:rsidR="00EC1019" w:rsidRPr="00EC1019">
        <w:rPr>
          <w:rFonts w:ascii="Book Antiqua" w:hAnsi="Book Antiqua" w:cs="Arial"/>
          <w:sz w:val="22"/>
          <w:szCs w:val="22"/>
        </w:rPr>
        <w:t>йо</w:t>
      </w:r>
      <w:r w:rsidRPr="00EC1019">
        <w:rPr>
          <w:rFonts w:ascii="Book Antiqua" w:hAnsi="Book Antiqua" w:cs="Arial"/>
          <w:sz w:val="22"/>
          <w:szCs w:val="22"/>
        </w:rPr>
        <w:t xml:space="preserve">нного суда г. </w:t>
      </w:r>
      <w:r w:rsidR="00EC1019" w:rsidRPr="00EC1019">
        <w:rPr>
          <w:rFonts w:ascii="Book Antiqua" w:hAnsi="Book Antiqua" w:cs="Arial"/>
          <w:sz w:val="22"/>
          <w:szCs w:val="22"/>
        </w:rPr>
        <w:t>Москвы</w:t>
      </w:r>
      <w:r w:rsidRPr="00EC1019">
        <w:rPr>
          <w:rFonts w:ascii="Book Antiqua" w:hAnsi="Book Antiqua" w:cs="Arial"/>
          <w:sz w:val="22"/>
          <w:szCs w:val="22"/>
        </w:rPr>
        <w:t xml:space="preserve"> от 12 декабря 2008 года. </w:t>
      </w:r>
    </w:p>
    <w:p w14:paraId="7E951F12" w14:textId="77777777" w:rsidR="00EC1019" w:rsidRPr="00EC1019" w:rsidRDefault="00EC1019" w:rsidP="00EC1019">
      <w:pPr>
        <w:ind w:firstLine="900"/>
        <w:jc w:val="both"/>
        <w:rPr>
          <w:rFonts w:ascii="Book Antiqua" w:hAnsi="Book Antiqua" w:cs="Arial"/>
          <w:sz w:val="22"/>
          <w:szCs w:val="22"/>
        </w:rPr>
      </w:pPr>
      <w:r w:rsidRPr="00EC1019">
        <w:rPr>
          <w:rFonts w:ascii="Book Antiqua" w:hAnsi="Book Antiqua" w:cs="Arial"/>
          <w:sz w:val="22"/>
          <w:szCs w:val="22"/>
        </w:rPr>
        <w:t xml:space="preserve">Между тем, на вступившие в законную силу судебные постановления, в установленном законом порядке, подаются отдельные надзорные жалобы, оформленные в соответствии с требованиями ст. 378 ГПК РФ. </w:t>
      </w:r>
    </w:p>
    <w:p w14:paraId="39D5E781" w14:textId="77777777" w:rsidR="00EC1019" w:rsidRPr="00EC1019" w:rsidRDefault="00EC1019" w:rsidP="00EC1019">
      <w:pPr>
        <w:ind w:firstLine="900"/>
        <w:jc w:val="both"/>
        <w:rPr>
          <w:rFonts w:ascii="Book Antiqua" w:hAnsi="Book Antiqua" w:cs="Arial"/>
          <w:sz w:val="22"/>
          <w:szCs w:val="22"/>
        </w:rPr>
      </w:pPr>
      <w:r w:rsidRPr="00EC1019">
        <w:rPr>
          <w:rFonts w:ascii="Book Antiqua" w:hAnsi="Book Antiqua" w:cs="Arial"/>
          <w:sz w:val="22"/>
          <w:szCs w:val="22"/>
        </w:rPr>
        <w:t xml:space="preserve">Срок на подачу надзорной жалобы, в соответствии со ст. 376 ГПК РФ, на решение </w:t>
      </w:r>
      <w:proofErr w:type="spellStart"/>
      <w:r w:rsidRPr="00EC1019">
        <w:rPr>
          <w:rFonts w:ascii="Book Antiqua" w:hAnsi="Book Antiqua" w:cs="Arial"/>
          <w:sz w:val="22"/>
          <w:szCs w:val="22"/>
        </w:rPr>
        <w:t>Гагари</w:t>
      </w:r>
      <w:r w:rsidR="00C14C58">
        <w:rPr>
          <w:rFonts w:ascii="Book Antiqua" w:hAnsi="Book Antiqua" w:cs="Arial"/>
          <w:sz w:val="22"/>
          <w:szCs w:val="22"/>
        </w:rPr>
        <w:t>нского</w:t>
      </w:r>
      <w:proofErr w:type="spellEnd"/>
      <w:r w:rsidR="00C14C58">
        <w:rPr>
          <w:rFonts w:ascii="Book Antiqua" w:hAnsi="Book Antiqua" w:cs="Arial"/>
          <w:sz w:val="22"/>
          <w:szCs w:val="22"/>
        </w:rPr>
        <w:t xml:space="preserve"> районного суда г. Москвы от 12 декабря 2008 года и</w:t>
      </w:r>
      <w:r w:rsidRPr="00EC1019">
        <w:rPr>
          <w:rFonts w:ascii="Book Antiqua" w:hAnsi="Book Antiqua" w:cs="Arial"/>
          <w:sz w:val="22"/>
          <w:szCs w:val="22"/>
        </w:rPr>
        <w:t xml:space="preserve"> определение судебной коллегии по гражданским делам Московского городского суда от 26 марта 2009 года заявителем пропущен, определение о восстановлении срока</w:t>
      </w:r>
      <w:r w:rsidR="00C14C58">
        <w:rPr>
          <w:rFonts w:ascii="Book Antiqua" w:hAnsi="Book Antiqua" w:cs="Arial"/>
          <w:sz w:val="22"/>
          <w:szCs w:val="22"/>
        </w:rPr>
        <w:t xml:space="preserve"> </w:t>
      </w:r>
      <w:r w:rsidRPr="00EC1019">
        <w:rPr>
          <w:rFonts w:ascii="Book Antiqua" w:hAnsi="Book Antiqua" w:cs="Arial"/>
          <w:sz w:val="22"/>
          <w:szCs w:val="22"/>
        </w:rPr>
        <w:t>на подачу жалобы в п</w:t>
      </w:r>
      <w:r w:rsidR="00C14C58">
        <w:rPr>
          <w:rFonts w:ascii="Book Antiqua" w:hAnsi="Book Antiqua" w:cs="Arial"/>
          <w:sz w:val="22"/>
          <w:szCs w:val="22"/>
        </w:rPr>
        <w:t>о</w:t>
      </w:r>
      <w:r w:rsidRPr="00EC1019">
        <w:rPr>
          <w:rFonts w:ascii="Book Antiqua" w:hAnsi="Book Antiqua" w:cs="Arial"/>
          <w:sz w:val="22"/>
          <w:szCs w:val="22"/>
        </w:rPr>
        <w:t>рядке надзора не имеется (ст. 112 ГПК РФ).</w:t>
      </w:r>
    </w:p>
    <w:p w14:paraId="5E1F2457" w14:textId="77777777" w:rsidR="00EC1019" w:rsidRPr="00EC1019" w:rsidRDefault="00EC1019" w:rsidP="00EC1019">
      <w:pPr>
        <w:ind w:firstLine="900"/>
        <w:jc w:val="both"/>
        <w:rPr>
          <w:rFonts w:ascii="Book Antiqua" w:hAnsi="Book Antiqua" w:cs="Arial"/>
          <w:sz w:val="22"/>
          <w:szCs w:val="22"/>
        </w:rPr>
      </w:pPr>
      <w:r w:rsidRPr="00EC1019">
        <w:rPr>
          <w:rFonts w:ascii="Book Antiqua" w:hAnsi="Book Antiqua" w:cs="Arial"/>
          <w:sz w:val="22"/>
          <w:szCs w:val="22"/>
        </w:rPr>
        <w:t>В соответствии с ч.6 ст.378 ГПК РФ к надзорной жалобе прилагаются заверенные соответствующим судом копии судебных постановлений, принятых по делу. Копии судебных постановлений должны быть удостоверены подписями судьи и секретаря с приложением гербовой печати суда, прошиты и пронумерованы, на копии судебного постановления должна стоять отметка о вступлении его в законную силу.</w:t>
      </w:r>
    </w:p>
    <w:p w14:paraId="6BC20DB2" w14:textId="77777777" w:rsidR="00EC1019" w:rsidRPr="00EC1019" w:rsidRDefault="00EC1019" w:rsidP="00EC1019">
      <w:pPr>
        <w:ind w:firstLine="900"/>
        <w:jc w:val="both"/>
        <w:rPr>
          <w:rFonts w:ascii="Book Antiqua" w:hAnsi="Book Antiqua" w:cs="Arial"/>
          <w:sz w:val="22"/>
          <w:szCs w:val="22"/>
        </w:rPr>
      </w:pPr>
      <w:r w:rsidRPr="00EC1019">
        <w:rPr>
          <w:rFonts w:ascii="Book Antiqua" w:hAnsi="Book Antiqua" w:cs="Arial"/>
          <w:sz w:val="22"/>
          <w:szCs w:val="22"/>
        </w:rPr>
        <w:t xml:space="preserve">Кроме того, к надзорной жалобе не приложена копия определения </w:t>
      </w:r>
      <w:proofErr w:type="spellStart"/>
      <w:r w:rsidRPr="00EC1019">
        <w:rPr>
          <w:rFonts w:ascii="Book Antiqua" w:hAnsi="Book Antiqua" w:cs="Arial"/>
          <w:sz w:val="22"/>
          <w:szCs w:val="22"/>
        </w:rPr>
        <w:t>Гагаринского</w:t>
      </w:r>
      <w:proofErr w:type="spellEnd"/>
      <w:r w:rsidRPr="00EC1019">
        <w:rPr>
          <w:rFonts w:ascii="Book Antiqua" w:hAnsi="Book Antiqua" w:cs="Arial"/>
          <w:sz w:val="22"/>
          <w:szCs w:val="22"/>
        </w:rPr>
        <w:t xml:space="preserve"> районного суда г. Москвы от </w:t>
      </w:r>
      <w:r w:rsidR="00C14C58">
        <w:rPr>
          <w:rFonts w:ascii="Book Antiqua" w:hAnsi="Book Antiqua" w:cs="Arial"/>
          <w:sz w:val="22"/>
          <w:szCs w:val="22"/>
        </w:rPr>
        <w:t xml:space="preserve">02 апреля </w:t>
      </w:r>
      <w:r w:rsidRPr="00EC1019">
        <w:rPr>
          <w:rFonts w:ascii="Book Antiqua" w:hAnsi="Book Antiqua" w:cs="Arial"/>
          <w:sz w:val="22"/>
          <w:szCs w:val="22"/>
        </w:rPr>
        <w:t>20</w:t>
      </w:r>
      <w:r w:rsidR="00C14C58">
        <w:rPr>
          <w:rFonts w:ascii="Book Antiqua" w:hAnsi="Book Antiqua" w:cs="Arial"/>
          <w:sz w:val="22"/>
          <w:szCs w:val="22"/>
        </w:rPr>
        <w:t>10</w:t>
      </w:r>
      <w:r w:rsidRPr="00EC1019">
        <w:rPr>
          <w:rFonts w:ascii="Book Antiqua" w:hAnsi="Book Antiqua" w:cs="Arial"/>
          <w:sz w:val="22"/>
          <w:szCs w:val="22"/>
        </w:rPr>
        <w:t xml:space="preserve"> года, а на копии определения судебной коллегии по гражданским делам Московского городского суда от 16 сентября 2010 года отсут</w:t>
      </w:r>
      <w:r w:rsidR="00C14C58">
        <w:rPr>
          <w:rFonts w:ascii="Book Antiqua" w:hAnsi="Book Antiqua" w:cs="Arial"/>
          <w:sz w:val="22"/>
          <w:szCs w:val="22"/>
        </w:rPr>
        <w:t>ствует</w:t>
      </w:r>
      <w:r w:rsidRPr="00EC1019">
        <w:rPr>
          <w:rFonts w:ascii="Book Antiqua" w:hAnsi="Book Antiqua" w:cs="Arial"/>
          <w:sz w:val="22"/>
          <w:szCs w:val="22"/>
        </w:rPr>
        <w:t xml:space="preserve"> по</w:t>
      </w:r>
      <w:r w:rsidR="00C14C58">
        <w:rPr>
          <w:rFonts w:ascii="Book Antiqua" w:hAnsi="Book Antiqua" w:cs="Arial"/>
          <w:sz w:val="22"/>
          <w:szCs w:val="22"/>
        </w:rPr>
        <w:t>д</w:t>
      </w:r>
      <w:r w:rsidRPr="00EC1019">
        <w:rPr>
          <w:rFonts w:ascii="Book Antiqua" w:hAnsi="Book Antiqua" w:cs="Arial"/>
          <w:sz w:val="22"/>
          <w:szCs w:val="22"/>
        </w:rPr>
        <w:t>пись судьи и гербовая печать суда.</w:t>
      </w:r>
    </w:p>
    <w:p w14:paraId="0E945BAE" w14:textId="77777777" w:rsidR="00F12029" w:rsidRPr="00EC1019" w:rsidRDefault="00C14C58" w:rsidP="00EC1019">
      <w:pPr>
        <w:ind w:firstLine="900"/>
        <w:jc w:val="both"/>
        <w:rPr>
          <w:rFonts w:ascii="Book Antiqua" w:hAnsi="Book Antiqua"/>
          <w:sz w:val="22"/>
          <w:szCs w:val="22"/>
        </w:rPr>
      </w:pPr>
      <w:r>
        <w:rPr>
          <w:rFonts w:ascii="Book Antiqua" w:hAnsi="Book Antiqua" w:cs="Arial"/>
          <w:sz w:val="22"/>
          <w:szCs w:val="22"/>
        </w:rPr>
        <w:t xml:space="preserve"> </w:t>
      </w:r>
      <w:r w:rsidR="002A07C4" w:rsidRPr="00EC1019">
        <w:rPr>
          <w:rFonts w:ascii="Book Antiqua" w:hAnsi="Book Antiqua" w:cs="Arial"/>
          <w:sz w:val="22"/>
          <w:szCs w:val="22"/>
        </w:rPr>
        <w:t xml:space="preserve"> </w:t>
      </w:r>
      <w:r w:rsidR="00F12029" w:rsidRPr="00EC1019">
        <w:rPr>
          <w:rFonts w:ascii="Book Antiqua" w:hAnsi="Book Antiqua" w:cs="Arial"/>
          <w:sz w:val="22"/>
          <w:szCs w:val="22"/>
        </w:rPr>
        <w:t>В силу ст. 379.1 ГПК РФ, если надзорная жалоба не отвечает требованиям, предусмотренным пунктами 1-5 и 7 ч.1, частями 4-7 ст. 378 ГПК РФ,  она возвращается судьей без рассмотрения по существу.</w:t>
      </w:r>
    </w:p>
    <w:p w14:paraId="6C8DD8FB" w14:textId="77777777" w:rsidR="00F12029" w:rsidRPr="00EC1019" w:rsidRDefault="00F12029" w:rsidP="00EC1019">
      <w:pPr>
        <w:ind w:firstLine="900"/>
        <w:jc w:val="both"/>
        <w:rPr>
          <w:rFonts w:ascii="Book Antiqua" w:hAnsi="Book Antiqua" w:cs="Arial"/>
          <w:sz w:val="22"/>
          <w:szCs w:val="22"/>
        </w:rPr>
      </w:pPr>
      <w:r w:rsidRPr="00EC1019">
        <w:rPr>
          <w:rFonts w:ascii="Book Antiqua" w:hAnsi="Book Antiqua" w:cs="Arial"/>
          <w:sz w:val="22"/>
          <w:szCs w:val="22"/>
        </w:rPr>
        <w:t xml:space="preserve">  На основании изложенного, руководствуясь  ст. 378 и  п.1 ч.1 ст. 379.1 ГПК,</w:t>
      </w:r>
    </w:p>
    <w:p w14:paraId="18CA0CEC" w14:textId="77777777" w:rsidR="00F12029" w:rsidRPr="00EC1019" w:rsidRDefault="00F12029" w:rsidP="00EC1019">
      <w:pPr>
        <w:ind w:firstLine="900"/>
        <w:jc w:val="both"/>
        <w:rPr>
          <w:rFonts w:ascii="Book Antiqua" w:hAnsi="Book Antiqua" w:cs="Arial"/>
          <w:sz w:val="22"/>
          <w:szCs w:val="22"/>
        </w:rPr>
      </w:pPr>
    </w:p>
    <w:p w14:paraId="1A5E7767" w14:textId="77777777" w:rsidR="002A07C4" w:rsidRDefault="00F12029" w:rsidP="00EC1019">
      <w:pPr>
        <w:ind w:firstLine="900"/>
        <w:jc w:val="center"/>
        <w:rPr>
          <w:rFonts w:ascii="Book Antiqua" w:hAnsi="Book Antiqua" w:cs="Arial"/>
          <w:sz w:val="22"/>
          <w:szCs w:val="22"/>
        </w:rPr>
      </w:pPr>
      <w:r w:rsidRPr="00EC1019">
        <w:rPr>
          <w:rFonts w:ascii="Book Antiqua" w:hAnsi="Book Antiqua" w:cs="Arial"/>
          <w:sz w:val="22"/>
          <w:szCs w:val="22"/>
        </w:rPr>
        <w:t>определил:</w:t>
      </w:r>
    </w:p>
    <w:p w14:paraId="351770B4" w14:textId="77777777" w:rsidR="00C14C58" w:rsidRPr="00EC1019" w:rsidRDefault="00C14C58" w:rsidP="00EC1019">
      <w:pPr>
        <w:ind w:firstLine="900"/>
        <w:jc w:val="center"/>
        <w:rPr>
          <w:rFonts w:ascii="Book Antiqua" w:hAnsi="Book Antiqua" w:cs="Arial"/>
          <w:sz w:val="22"/>
          <w:szCs w:val="22"/>
        </w:rPr>
      </w:pPr>
    </w:p>
    <w:p w14:paraId="5F4B6B67" w14:textId="77777777" w:rsidR="00F12029" w:rsidRPr="00EC1019" w:rsidRDefault="00F12029" w:rsidP="00EC1019">
      <w:pPr>
        <w:ind w:firstLine="900"/>
        <w:jc w:val="both"/>
        <w:rPr>
          <w:rFonts w:ascii="Book Antiqua" w:hAnsi="Book Antiqua" w:cs="Arial"/>
          <w:sz w:val="22"/>
          <w:szCs w:val="22"/>
        </w:rPr>
      </w:pPr>
      <w:r w:rsidRPr="00EC1019">
        <w:rPr>
          <w:rFonts w:ascii="Book Antiqua" w:hAnsi="Book Antiqua" w:cs="Arial"/>
          <w:sz w:val="22"/>
          <w:szCs w:val="22"/>
        </w:rPr>
        <w:t xml:space="preserve">Надзорную жалобу </w:t>
      </w:r>
      <w:proofErr w:type="spellStart"/>
      <w:r w:rsidR="00EC1019" w:rsidRPr="00EC1019">
        <w:rPr>
          <w:rFonts w:ascii="Book Antiqua" w:hAnsi="Book Antiqua" w:cs="Arial"/>
          <w:sz w:val="22"/>
          <w:szCs w:val="22"/>
        </w:rPr>
        <w:t>Губенкова</w:t>
      </w:r>
      <w:proofErr w:type="spellEnd"/>
      <w:r w:rsidR="00EC1019" w:rsidRPr="00EC1019">
        <w:rPr>
          <w:rFonts w:ascii="Book Antiqua" w:hAnsi="Book Antiqua" w:cs="Arial"/>
          <w:sz w:val="22"/>
          <w:szCs w:val="22"/>
        </w:rPr>
        <w:t xml:space="preserve"> М.В. на решение </w:t>
      </w:r>
      <w:proofErr w:type="spellStart"/>
      <w:r w:rsidR="00EC1019" w:rsidRPr="00EC1019">
        <w:rPr>
          <w:rFonts w:ascii="Book Antiqua" w:hAnsi="Book Antiqua" w:cs="Arial"/>
          <w:sz w:val="22"/>
          <w:szCs w:val="22"/>
        </w:rPr>
        <w:t>Гагаринского</w:t>
      </w:r>
      <w:proofErr w:type="spellEnd"/>
      <w:r w:rsidR="00EC1019" w:rsidRPr="00EC1019">
        <w:rPr>
          <w:rFonts w:ascii="Book Antiqua" w:hAnsi="Book Antiqua" w:cs="Arial"/>
          <w:sz w:val="22"/>
          <w:szCs w:val="22"/>
        </w:rPr>
        <w:t xml:space="preserve"> районного суда г. Москвы  от 12 декабря 2008 года, определение судебной коллегии по гражданским делам Московского городского суда от 26 марта 2009 года, определение судебной коллегии по гражданским делам Московского городского суда от 16 сентября 2010 года </w:t>
      </w:r>
      <w:r w:rsidRPr="00EC1019">
        <w:rPr>
          <w:rFonts w:ascii="Book Antiqua" w:hAnsi="Book Antiqua" w:cs="Arial"/>
          <w:sz w:val="22"/>
          <w:szCs w:val="22"/>
        </w:rPr>
        <w:t>- возвратить без рассмотрения по существу.</w:t>
      </w:r>
    </w:p>
    <w:p w14:paraId="6B64293B" w14:textId="77777777" w:rsidR="00F12029" w:rsidRPr="00EC1019" w:rsidRDefault="00F12029" w:rsidP="00EC1019">
      <w:pPr>
        <w:ind w:firstLine="900"/>
        <w:jc w:val="both"/>
        <w:rPr>
          <w:rFonts w:ascii="Book Antiqua" w:hAnsi="Book Antiqua" w:cs="Arial"/>
          <w:sz w:val="22"/>
          <w:szCs w:val="22"/>
        </w:rPr>
      </w:pPr>
    </w:p>
    <w:p w14:paraId="7C8E9BF7" w14:textId="77777777" w:rsidR="00F12029" w:rsidRPr="00EC1019" w:rsidRDefault="00F12029" w:rsidP="00EC1019">
      <w:pPr>
        <w:ind w:firstLine="900"/>
        <w:jc w:val="both"/>
        <w:rPr>
          <w:rFonts w:ascii="Book Antiqua" w:hAnsi="Book Antiqua" w:cs="Arial"/>
          <w:sz w:val="22"/>
          <w:szCs w:val="22"/>
        </w:rPr>
      </w:pPr>
      <w:r w:rsidRPr="00EC1019">
        <w:rPr>
          <w:rFonts w:ascii="Book Antiqua" w:hAnsi="Book Antiqua" w:cs="Arial"/>
          <w:sz w:val="22"/>
          <w:szCs w:val="22"/>
        </w:rPr>
        <w:t xml:space="preserve">Судья </w:t>
      </w:r>
    </w:p>
    <w:p w14:paraId="0602435A" w14:textId="77777777" w:rsidR="00A16C6D" w:rsidRPr="00EC1019" w:rsidRDefault="00EC1019" w:rsidP="00EC1019">
      <w:pPr>
        <w:ind w:firstLine="900"/>
        <w:jc w:val="both"/>
        <w:rPr>
          <w:rFonts w:ascii="Book Antiqua" w:hAnsi="Book Antiqua" w:cs="Arial"/>
          <w:sz w:val="22"/>
          <w:szCs w:val="22"/>
        </w:rPr>
      </w:pPr>
      <w:r w:rsidRPr="00EC1019">
        <w:rPr>
          <w:rFonts w:ascii="Book Antiqua" w:hAnsi="Book Antiqua" w:cs="Arial"/>
          <w:sz w:val="22"/>
          <w:szCs w:val="22"/>
        </w:rPr>
        <w:t>Московского</w:t>
      </w:r>
      <w:r>
        <w:rPr>
          <w:rFonts w:ascii="Book Antiqua" w:hAnsi="Book Antiqua" w:cs="Arial"/>
          <w:sz w:val="22"/>
          <w:szCs w:val="22"/>
        </w:rPr>
        <w:t xml:space="preserve"> </w:t>
      </w:r>
      <w:r w:rsidRPr="00EC1019">
        <w:rPr>
          <w:rFonts w:ascii="Book Antiqua" w:hAnsi="Book Antiqua" w:cs="Arial"/>
          <w:sz w:val="22"/>
          <w:szCs w:val="22"/>
        </w:rPr>
        <w:t>городского</w:t>
      </w:r>
      <w:r>
        <w:rPr>
          <w:rFonts w:ascii="Book Antiqua" w:hAnsi="Book Antiqua" w:cs="Arial"/>
          <w:sz w:val="22"/>
          <w:szCs w:val="22"/>
        </w:rPr>
        <w:t xml:space="preserve"> </w:t>
      </w:r>
      <w:r w:rsidR="00F12029" w:rsidRPr="00EC1019">
        <w:rPr>
          <w:rFonts w:ascii="Book Antiqua" w:hAnsi="Book Antiqua" w:cs="Arial"/>
          <w:sz w:val="22"/>
          <w:szCs w:val="22"/>
        </w:rPr>
        <w:t xml:space="preserve">суда                                                    </w:t>
      </w:r>
      <w:r>
        <w:rPr>
          <w:rFonts w:ascii="Book Antiqua" w:hAnsi="Book Antiqua" w:cs="Arial"/>
          <w:sz w:val="22"/>
          <w:szCs w:val="22"/>
        </w:rPr>
        <w:t xml:space="preserve">             </w:t>
      </w:r>
      <w:r w:rsidR="00BD47C0" w:rsidRPr="00EC1019">
        <w:rPr>
          <w:rFonts w:ascii="Book Antiqua" w:hAnsi="Book Antiqua" w:cs="Arial"/>
          <w:sz w:val="22"/>
          <w:szCs w:val="22"/>
        </w:rPr>
        <w:t xml:space="preserve">      </w:t>
      </w:r>
      <w:r>
        <w:rPr>
          <w:rFonts w:ascii="Book Antiqua" w:hAnsi="Book Antiqua" w:cs="Arial"/>
          <w:sz w:val="22"/>
          <w:szCs w:val="22"/>
        </w:rPr>
        <w:t xml:space="preserve"> </w:t>
      </w:r>
      <w:r w:rsidR="00BD47C0" w:rsidRPr="00EC1019">
        <w:rPr>
          <w:rFonts w:ascii="Book Antiqua" w:hAnsi="Book Antiqua" w:cs="Arial"/>
          <w:sz w:val="22"/>
          <w:szCs w:val="22"/>
        </w:rPr>
        <w:t xml:space="preserve"> </w:t>
      </w:r>
      <w:r w:rsidR="00F12029" w:rsidRPr="00EC1019">
        <w:rPr>
          <w:rFonts w:ascii="Book Antiqua" w:hAnsi="Book Antiqua" w:cs="Arial"/>
          <w:sz w:val="22"/>
          <w:szCs w:val="22"/>
        </w:rPr>
        <w:t xml:space="preserve">      Клюева А.И.</w:t>
      </w:r>
    </w:p>
    <w:sectPr w:rsidR="00A16C6D" w:rsidRPr="00EC1019" w:rsidSect="00B92A92">
      <w:pgSz w:w="11906" w:h="16838"/>
      <w:pgMar w:top="567"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6C6D"/>
    <w:rsid w:val="00090DE7"/>
    <w:rsid w:val="00214B41"/>
    <w:rsid w:val="00260DD4"/>
    <w:rsid w:val="002A07C4"/>
    <w:rsid w:val="00363DE3"/>
    <w:rsid w:val="004000D1"/>
    <w:rsid w:val="005F4D0F"/>
    <w:rsid w:val="0073313A"/>
    <w:rsid w:val="008C4790"/>
    <w:rsid w:val="009078F4"/>
    <w:rsid w:val="00A16C6D"/>
    <w:rsid w:val="00AB0B24"/>
    <w:rsid w:val="00AB3CAE"/>
    <w:rsid w:val="00B92A92"/>
    <w:rsid w:val="00BA13A8"/>
    <w:rsid w:val="00BA28FF"/>
    <w:rsid w:val="00BD47C0"/>
    <w:rsid w:val="00C14C58"/>
    <w:rsid w:val="00C80BD9"/>
    <w:rsid w:val="00CB6C23"/>
    <w:rsid w:val="00D804B7"/>
    <w:rsid w:val="00DB41DA"/>
    <w:rsid w:val="00E17056"/>
    <w:rsid w:val="00EC1019"/>
    <w:rsid w:val="00EC1093"/>
    <w:rsid w:val="00F1202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F424"/>
  <w15:chartTrackingRefBased/>
  <w15:docId w15:val="{AF17395D-D1FE-4CDD-9DCF-A733ED69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2029"/>
    <w:rPr>
      <w:sz w:val="24"/>
      <w:szCs w:val="24"/>
      <w:lang w:val="ru-RU" w:eastAsia="ru-RU"/>
    </w:rPr>
  </w:style>
  <w:style w:type="paragraph" w:styleId="1">
    <w:name w:val="heading 1"/>
    <w:basedOn w:val="a"/>
    <w:next w:val="a"/>
    <w:qFormat/>
    <w:rsid w:val="00F12029"/>
    <w:pPr>
      <w:keepNext/>
      <w:outlineLvl w:val="0"/>
    </w:pPr>
    <w:rPr>
      <w:rFonts w:eastAsia="Arial Unicode MS"/>
      <w:b/>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543</Words>
  <Characters>3100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225-06</dc:creator>
  <cp:keywords/>
  <dc:description/>
  <cp:lastModifiedBy>Борис Разумовский</cp:lastModifiedBy>
  <cp:revision>2</cp:revision>
  <cp:lastPrinted>2010-11-12T12:24:00Z</cp:lastPrinted>
  <dcterms:created xsi:type="dcterms:W3CDTF">2024-04-10T21:34:00Z</dcterms:created>
  <dcterms:modified xsi:type="dcterms:W3CDTF">2024-04-10T21:34:00Z</dcterms:modified>
</cp:coreProperties>
</file>