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1F391" w14:textId="77777777" w:rsidR="003E219A" w:rsidRPr="004B6336" w:rsidRDefault="006C75EB" w:rsidP="00A01D3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bookmarkStart w:id="0" w:name="_GoBack"/>
      <w:bookmarkEnd w:id="0"/>
      <w:r w:rsidRPr="00542ACE"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4B6336">
        <w:rPr>
          <w:rFonts w:ascii="Times New Roman" w:eastAsia="Times New Roman" w:hAnsi="Times New Roman"/>
          <w:sz w:val="24"/>
          <w:szCs w:val="24"/>
          <w:lang w:eastAsia="ru-RU"/>
        </w:rPr>
        <w:t>Судья первой инстанц</w:t>
      </w:r>
      <w:r w:rsidRPr="004B6336">
        <w:rPr>
          <w:rFonts w:ascii="Times New Roman" w:eastAsia="Times New Roman" w:hAnsi="Times New Roman"/>
          <w:sz w:val="24"/>
          <w:szCs w:val="24"/>
          <w:lang w:eastAsia="ru-RU"/>
        </w:rPr>
        <w:t xml:space="preserve">ии:   </w:t>
      </w:r>
      <w:r w:rsidRPr="004B6336">
        <w:rPr>
          <w:rFonts w:ascii="Times New Roman" w:eastAsia="Times New Roman" w:hAnsi="Times New Roman"/>
          <w:sz w:val="24"/>
          <w:szCs w:val="24"/>
          <w:lang w:eastAsia="ru-RU"/>
        </w:rPr>
        <w:t>Ефремов С.А.</w:t>
      </w:r>
    </w:p>
    <w:p w14:paraId="5219EE65" w14:textId="77777777" w:rsidR="006B1359" w:rsidRPr="004B6336" w:rsidRDefault="006C75EB" w:rsidP="00A01D3F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B6336">
        <w:rPr>
          <w:rFonts w:ascii="Times New Roman" w:eastAsia="Times New Roman" w:hAnsi="Times New Roman"/>
          <w:sz w:val="24"/>
          <w:szCs w:val="24"/>
          <w:lang w:eastAsia="ru-RU"/>
        </w:rPr>
        <w:t>Судь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и</w:t>
      </w:r>
      <w:r w:rsidRPr="004B6336">
        <w:rPr>
          <w:rFonts w:ascii="Times New Roman" w:eastAsia="Times New Roman" w:hAnsi="Times New Roman"/>
          <w:sz w:val="24"/>
          <w:szCs w:val="24"/>
          <w:lang w:eastAsia="ru-RU"/>
        </w:rPr>
        <w:t xml:space="preserve"> второй инстанции:   </w:t>
      </w:r>
      <w:r w:rsidRPr="004B6336">
        <w:rPr>
          <w:rFonts w:ascii="Times New Roman" w:eastAsia="Times New Roman" w:hAnsi="Times New Roman"/>
          <w:sz w:val="24"/>
          <w:szCs w:val="24"/>
          <w:lang w:eastAsia="ru-RU"/>
        </w:rPr>
        <w:t>Гербеков Б.И.</w:t>
      </w:r>
      <w:r w:rsidRPr="004B6336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 w:rsidRPr="004B6336">
        <w:rPr>
          <w:rFonts w:ascii="Times New Roman" w:eastAsia="Times New Roman" w:hAnsi="Times New Roman"/>
          <w:sz w:val="24"/>
          <w:szCs w:val="24"/>
          <w:lang w:eastAsia="ru-RU"/>
        </w:rPr>
        <w:t xml:space="preserve"> – председательствующий,</w:t>
      </w:r>
    </w:p>
    <w:p w14:paraId="47DB881C" w14:textId="77777777" w:rsidR="00A01D3F" w:rsidRPr="004B6336" w:rsidRDefault="006C75EB" w:rsidP="004B6336">
      <w:pPr>
        <w:spacing w:after="0" w:line="240" w:lineRule="auto"/>
        <w:ind w:left="212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</w:t>
      </w:r>
      <w:r w:rsidRPr="004B6336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4B6336">
        <w:rPr>
          <w:rFonts w:ascii="Times New Roman" w:eastAsia="Times New Roman" w:hAnsi="Times New Roman"/>
          <w:sz w:val="24"/>
          <w:szCs w:val="24"/>
          <w:lang w:eastAsia="ru-RU"/>
        </w:rPr>
        <w:t>Лебедева И.Е.</w:t>
      </w:r>
      <w:r w:rsidRPr="004B6336">
        <w:rPr>
          <w:rFonts w:ascii="Times New Roman" w:eastAsia="Times New Roman" w:hAnsi="Times New Roman"/>
          <w:sz w:val="24"/>
          <w:szCs w:val="24"/>
          <w:lang w:eastAsia="ru-RU"/>
        </w:rPr>
        <w:t xml:space="preserve"> – докладчик,</w:t>
      </w:r>
      <w:r w:rsidRPr="004B6336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4C0177D5" w14:textId="77777777" w:rsidR="006B1359" w:rsidRPr="004B6336" w:rsidRDefault="006C75EB" w:rsidP="004B6336">
      <w:pPr>
        <w:spacing w:after="0" w:line="240" w:lineRule="auto"/>
        <w:ind w:left="212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</w:t>
      </w:r>
      <w:r w:rsidRPr="004B6336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4B6336">
        <w:rPr>
          <w:rFonts w:ascii="Times New Roman" w:eastAsia="Times New Roman" w:hAnsi="Times New Roman"/>
          <w:sz w:val="24"/>
          <w:szCs w:val="24"/>
          <w:lang w:eastAsia="ru-RU"/>
        </w:rPr>
        <w:t>Артюхова</w:t>
      </w:r>
      <w:r w:rsidRPr="004B6336">
        <w:rPr>
          <w:rFonts w:ascii="Times New Roman" w:eastAsia="Times New Roman" w:hAnsi="Times New Roman"/>
          <w:sz w:val="24"/>
          <w:szCs w:val="24"/>
          <w:lang w:eastAsia="ru-RU"/>
        </w:rPr>
        <w:t xml:space="preserve"> Г.</w:t>
      </w:r>
      <w:r w:rsidRPr="004B6336">
        <w:rPr>
          <w:rFonts w:ascii="Times New Roman" w:eastAsia="Times New Roman" w:hAnsi="Times New Roman"/>
          <w:sz w:val="24"/>
          <w:szCs w:val="24"/>
          <w:lang w:eastAsia="ru-RU"/>
        </w:rPr>
        <w:t>М</w:t>
      </w:r>
      <w:r w:rsidRPr="004B6336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6F5F022A" w14:textId="77777777" w:rsidR="00985CD1" w:rsidRDefault="006C75EB" w:rsidP="00A01D3F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AE2F2A8" w14:textId="77777777" w:rsidR="002B0320" w:rsidRDefault="006C75EB" w:rsidP="00F17690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42AC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542AC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</w:p>
    <w:p w14:paraId="5F83D200" w14:textId="77777777" w:rsidR="00F17690" w:rsidRPr="00542ACE" w:rsidRDefault="006C75EB" w:rsidP="00F17690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F1C21F7" w14:textId="77777777" w:rsidR="001A5F2C" w:rsidRDefault="006C75EB" w:rsidP="00A01D3F">
      <w:pPr>
        <w:keepNext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554FE402" w14:textId="77777777" w:rsidR="00A01D3F" w:rsidRPr="00542ACE" w:rsidRDefault="006C75EB" w:rsidP="00A01D3F">
      <w:pPr>
        <w:keepNext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42ACE">
        <w:rPr>
          <w:rFonts w:ascii="Times New Roman" w:eastAsia="Times New Roman" w:hAnsi="Times New Roman"/>
          <w:b/>
          <w:sz w:val="28"/>
          <w:szCs w:val="28"/>
          <w:lang w:eastAsia="ru-RU"/>
        </w:rPr>
        <w:t>П О С Т А Н О В Л Е Н И Е</w:t>
      </w:r>
    </w:p>
    <w:p w14:paraId="74EB146A" w14:textId="77777777" w:rsidR="00A01D3F" w:rsidRPr="00542ACE" w:rsidRDefault="006C75EB" w:rsidP="00A01D3F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42ACE">
        <w:rPr>
          <w:rFonts w:ascii="Times New Roman" w:eastAsia="Times New Roman" w:hAnsi="Times New Roman"/>
          <w:b/>
          <w:sz w:val="28"/>
          <w:szCs w:val="28"/>
          <w:lang w:eastAsia="ru-RU"/>
        </w:rPr>
        <w:t>Президиума Московского городского суда</w:t>
      </w:r>
    </w:p>
    <w:p w14:paraId="797B11BA" w14:textId="77777777" w:rsidR="00A01D3F" w:rsidRDefault="006C75EB" w:rsidP="00A01D3F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42ACE">
        <w:rPr>
          <w:rFonts w:ascii="Times New Roman" w:eastAsia="Times New Roman" w:hAnsi="Times New Roman"/>
          <w:b/>
          <w:sz w:val="28"/>
          <w:szCs w:val="28"/>
          <w:lang w:eastAsia="ru-RU"/>
        </w:rPr>
        <w:t>по делу № 44г-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255</w:t>
      </w:r>
      <w:r w:rsidRPr="00542ACE">
        <w:rPr>
          <w:rFonts w:ascii="Times New Roman" w:eastAsia="Times New Roman" w:hAnsi="Times New Roman"/>
          <w:b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8</w:t>
      </w:r>
    </w:p>
    <w:p w14:paraId="01640A14" w14:textId="77777777" w:rsidR="001A5F2C" w:rsidRPr="00542ACE" w:rsidRDefault="006C75EB" w:rsidP="00A01D3F">
      <w:pPr>
        <w:spacing w:after="0" w:line="240" w:lineRule="auto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5E35E54" w14:textId="77777777" w:rsidR="00A01D3F" w:rsidRPr="00542ACE" w:rsidRDefault="006C75EB" w:rsidP="00A01D3F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EA6BE25" w14:textId="77777777" w:rsidR="00985CD1" w:rsidRDefault="006C75EB" w:rsidP="00A01D3F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DD95999" w14:textId="77777777" w:rsidR="00A01D3F" w:rsidRPr="00542ACE" w:rsidRDefault="006C75EB" w:rsidP="00A01D3F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1 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сентября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2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01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8</w:t>
      </w:r>
      <w:r w:rsidRPr="00542AC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года</w:t>
      </w:r>
      <w:r w:rsidRPr="00542ACE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Pr="00542ACE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 w:rsidRPr="00542ACE"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  <w:t xml:space="preserve">        </w:t>
      </w:r>
      <w:r w:rsidRPr="00542ACE">
        <w:rPr>
          <w:rFonts w:ascii="Times New Roman" w:eastAsia="Times New Roman" w:hAnsi="Times New Roman"/>
          <w:b/>
          <w:sz w:val="28"/>
          <w:szCs w:val="28"/>
          <w:lang w:eastAsia="ru-RU"/>
        </w:rPr>
        <w:t>город Москва</w:t>
      </w:r>
    </w:p>
    <w:p w14:paraId="264F195A" w14:textId="77777777" w:rsidR="00A01D3F" w:rsidRPr="00542ACE" w:rsidRDefault="006C75EB" w:rsidP="00A01D3F">
      <w:pPr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438C5235" w14:textId="77777777" w:rsidR="00A01D3F" w:rsidRPr="00542ACE" w:rsidRDefault="006C75EB" w:rsidP="00A01D3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42ACE">
        <w:rPr>
          <w:rFonts w:ascii="Times New Roman" w:eastAsia="Times New Roman" w:hAnsi="Times New Roman"/>
          <w:sz w:val="28"/>
          <w:szCs w:val="28"/>
          <w:lang w:eastAsia="ru-RU"/>
        </w:rPr>
        <w:t>Президиум Московского городского суда в составе:</w:t>
      </w:r>
    </w:p>
    <w:p w14:paraId="793AA426" w14:textId="77777777" w:rsidR="00061170" w:rsidRPr="00BC49DA" w:rsidRDefault="006C75EB" w:rsidP="00061170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highlight w:val="yellow"/>
          <w:lang w:eastAsia="ru-RU"/>
        </w:rPr>
      </w:pPr>
      <w:r w:rsidRPr="00061170">
        <w:rPr>
          <w:rFonts w:ascii="Times New Roman" w:eastAsia="Times New Roman" w:hAnsi="Times New Roman"/>
          <w:sz w:val="28"/>
          <w:szCs w:val="28"/>
          <w:lang w:eastAsia="ru-RU"/>
        </w:rPr>
        <w:t>Председателя Президиума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Егоровой О.А.</w:t>
      </w:r>
      <w:r w:rsidRPr="0006117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59B85165" w14:textId="77777777" w:rsidR="00061170" w:rsidRPr="007D09E4" w:rsidRDefault="006C75EB" w:rsidP="00061170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09E4">
        <w:rPr>
          <w:rFonts w:ascii="Times New Roman" w:eastAsia="Times New Roman" w:hAnsi="Times New Roman"/>
          <w:sz w:val="28"/>
          <w:szCs w:val="28"/>
          <w:lang w:eastAsia="ru-RU"/>
        </w:rPr>
        <w:t>и членов Президиума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:</w:t>
      </w:r>
      <w:r w:rsidRPr="007D09E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7D09E4">
        <w:rPr>
          <w:rFonts w:ascii="Times New Roman" w:eastAsia="Times New Roman" w:hAnsi="Times New Roman"/>
          <w:sz w:val="28"/>
          <w:szCs w:val="28"/>
          <w:lang w:eastAsia="ru-RU"/>
        </w:rPr>
        <w:t xml:space="preserve">Афанасьевой Н.П.,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Базьковой Е.М., </w:t>
      </w:r>
      <w:r w:rsidRPr="007D09E4">
        <w:rPr>
          <w:rFonts w:ascii="Times New Roman" w:eastAsia="Times New Roman" w:hAnsi="Times New Roman"/>
          <w:sz w:val="28"/>
          <w:szCs w:val="28"/>
          <w:lang w:eastAsia="ru-RU"/>
        </w:rPr>
        <w:t>Курциньш С.Э., Пильгуна А.С.,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Фомина Д.А.,</w:t>
      </w:r>
      <w:r w:rsidRPr="007D09E4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</w:p>
    <w:p w14:paraId="0F1778D2" w14:textId="77777777" w:rsidR="00061170" w:rsidRPr="007D09E4" w:rsidRDefault="006C75EB" w:rsidP="00061170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D09E4">
        <w:rPr>
          <w:rFonts w:ascii="Times New Roman" w:eastAsia="Times New Roman" w:hAnsi="Times New Roman"/>
          <w:sz w:val="28"/>
          <w:szCs w:val="28"/>
          <w:lang w:eastAsia="ru-RU"/>
        </w:rPr>
        <w:t>при секретаре Федотовой Ю.Д.,</w:t>
      </w:r>
    </w:p>
    <w:p w14:paraId="1282BDB3" w14:textId="77777777" w:rsidR="00061170" w:rsidRPr="00061170" w:rsidRDefault="006C75EB" w:rsidP="00061170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61170">
        <w:rPr>
          <w:rFonts w:ascii="Times New Roman" w:eastAsia="Times New Roman" w:hAnsi="Times New Roman"/>
          <w:sz w:val="28"/>
          <w:szCs w:val="28"/>
          <w:lang w:eastAsia="ru-RU"/>
        </w:rPr>
        <w:t>ра</w:t>
      </w:r>
      <w:r w:rsidRPr="00061170">
        <w:rPr>
          <w:rFonts w:ascii="Times New Roman" w:eastAsia="Times New Roman" w:hAnsi="Times New Roman"/>
          <w:sz w:val="28"/>
          <w:szCs w:val="28"/>
          <w:lang w:eastAsia="ru-RU"/>
        </w:rPr>
        <w:t xml:space="preserve">ссмотрев в заседании по докладу судьи Тихенко Г.А. истребованное по кассационной жалобе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представителя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ответчика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Берилко М.М. по доверенности Исаковой Е.В.</w:t>
      </w:r>
      <w:r w:rsidRPr="00D02D7B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61170">
        <w:rPr>
          <w:rFonts w:ascii="Times New Roman" w:eastAsia="Times New Roman" w:hAnsi="Times New Roman"/>
          <w:sz w:val="28"/>
          <w:szCs w:val="28"/>
          <w:lang w:eastAsia="ru-RU"/>
        </w:rPr>
        <w:t xml:space="preserve">гражданское дело по иску 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ПАО «Сбербанк» к ООО «АРСЕНАЛ», ООО «Гаджет», ООО «Розничные технологии»,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Б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ерилко М.М., Федонину Е.А. о солидарном взыскании задолженности по кредитным договорам, обращении взыскания на заложенное имущество, встречному иску ООО «Арсенал» к ПАО «Сбербанк» о признании условий кредитного договора недействительными,</w:t>
      </w:r>
    </w:p>
    <w:p w14:paraId="3CB4325A" w14:textId="77777777" w:rsidR="00A01D3F" w:rsidRPr="00542ACE" w:rsidRDefault="006C75EB" w:rsidP="00B140DF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FC749E" w14:textId="77777777" w:rsidR="00D56117" w:rsidRPr="00542ACE" w:rsidRDefault="006C75EB" w:rsidP="00985CD1">
      <w:pPr>
        <w:tabs>
          <w:tab w:val="left" w:pos="540"/>
        </w:tabs>
        <w:spacing w:after="0" w:line="240" w:lineRule="auto"/>
        <w:ind w:right="45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42ACE">
        <w:rPr>
          <w:rFonts w:ascii="Times New Roman" w:eastAsia="Times New Roman" w:hAnsi="Times New Roman"/>
          <w:b/>
          <w:sz w:val="28"/>
          <w:szCs w:val="28"/>
          <w:lang w:eastAsia="ru-RU"/>
        </w:rPr>
        <w:t>УСТАНОВИЛ:</w:t>
      </w:r>
    </w:p>
    <w:p w14:paraId="5B12CE01" w14:textId="77777777" w:rsidR="00A01D3F" w:rsidRPr="00542ACE" w:rsidRDefault="006C75EB" w:rsidP="00A01D3F">
      <w:pPr>
        <w:tabs>
          <w:tab w:val="left" w:pos="540"/>
        </w:tabs>
        <w:spacing w:after="0" w:line="240" w:lineRule="auto"/>
        <w:ind w:right="45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14:paraId="7B75D8D2" w14:textId="77777777" w:rsidR="00E076CD" w:rsidRPr="00E076CD" w:rsidRDefault="006C75EB" w:rsidP="00E076CD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ПАО 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«Сбербанк» обратилось в суд с иском к ООО «АРСЕНАЛ», ООО «Гаджет», ООО «Розничные технологии», Берилко М.М., Федонину Е.А. о солидарном взыскании задолженности по кредитным договорам, обращении взыскания на заложенное имущество, в котором с учетом принятых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уточнений в окончательной редакции просит взыскать солидарно с ООО «АРСЕНАЛ», ООО «Гаджет», ООО «Розничные технологии»,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Федонина Е.А., Берилко М.М. сумму задолженности по договору об открытии возобновляемой кредитной линии от 21.06.2013 г. 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по состо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янию на 08.12.2015 г. в размере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руб.; сумму задолженности по договору об открытии возобновляемой кредитной линии от 25.12.2013 г. 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по состоянию на 08.12.2015 г. в размере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руб.; сумму задолженности по кредитному договору от 25.12.2013 г. 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по состоянию на 08.12.2015 г. 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 xml:space="preserve">в размере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 В счет погашения задолженности ООО «АРСЕНАЛ» по договору об открытии возобновляемой кредитной линии от 21.06.2013г. 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обратить взыскание путем продажи с публичных торгов в пользу ПАО Сбербанк в лице фили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ала Московского банка ПАО Сбербанк на движимое имущество по договору залога от 21.06.2013 г. 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, принадлежащее на праве собственности ООО «АРСЕНАЛ», поименованное в приложении № 2 к Договору залога от 21.06.2013 г. 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, установить начальную пр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одажную цену указанного движимого имущества исходя из его залоговой стоимости в размере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 В счет погашения задолженности ООО «АРСЕНАЛ» по договору об открытии возобновляемой кредитной линии от 25.12.2013 г. 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обратить взыскание путем продажи с п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убличных торгов в пользу ПАО Сбербанк в лице филиала Московского банка ПАО Сбербанк на движимое имущество по договору залога от 25.12.2013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г.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, принадлежащее на праве собственности ООО «АРСЕНАЛ», поименованное в приложении № 2 к Договору залога от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25.12.2013 г. 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. Установить начальную продажную цену указанного движимого имущества исходя из его залоговой стоимости в размере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 Требования мотивированы тем, что между ОАО «Сбербанк России» и ООО «Арсенал» заключен договор об открытии возо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бновляемой линии от 21.06.2013 г. №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в редакции дополнительного соглашения от 14.11.2014 г. №1; 25.12.2013 г. между ОАО «Сбербанк России» и ООО «Арсенал» заключен договор об открытии возобновляемой линии №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в редакции дополнительного соглашения от 23.1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2.2014 г. №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; 25.12.2013 г. между ОАО «Сбербанк России» и ООО «Арсенал» заключен кредитный договор №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в редакции дополнительного соглашения от 23.12.2014 г. №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. В целях обеспечения исполнения обязательств по договорам, между ОАО «Сбербанк России» и О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ОО «Гаджет», ООО «Розничные технологии», Берилко М.М.,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Федониным Е.А. заключены договоры поручительства, предусматривающие наряду с должником ООО «АРСЕНАЛ» солидарную ответственность перед кредитором. Кроме того, исполнение заемных обязательств обеспечива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лось договорами залога, заключенными между банком и ООО «АРСЕНАЛ». Поскольку заемщиком – ООО «АРСЕНАЛ» допускаются многочисленные просрочки платежей по вышеуказанным договорам, образовалась задолженность, которую истец проси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л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взыскать солидарно с ответчико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в.</w:t>
      </w:r>
    </w:p>
    <w:p w14:paraId="730BF609" w14:textId="77777777" w:rsidR="00E076CD" w:rsidRPr="00E076CD" w:rsidRDefault="006C75EB" w:rsidP="00E076CD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ООО «АРСЕНАЛ» заявлен встречный иск о признании недействительными положений кредитных договоров, устанавливающих размер неустойки за несвоевременную уплату долга и начисленных процентов, мотивируя тем, что положения договора противоречат ст. 330 ГК РФ.</w:t>
      </w:r>
    </w:p>
    <w:p w14:paraId="2CEA99F4" w14:textId="77777777" w:rsidR="00E076CD" w:rsidRPr="00E076CD" w:rsidRDefault="006C75EB" w:rsidP="00E076CD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8E102F">
        <w:rPr>
          <w:rFonts w:ascii="Times New Roman" w:eastAsia="Times New Roman" w:hAnsi="Times New Roman"/>
          <w:sz w:val="28"/>
          <w:szCs w:val="28"/>
          <w:lang w:eastAsia="ru-RU"/>
        </w:rPr>
        <w:t>Решением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Преображенского районного суда города Москвы от 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19 апреля 2016 года (в редакции определения того же суда от 29 августа 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2016 года об исправлении описки), оставленным без изменения апелляционным определением судебной коллегии по гражданским делам 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Московского городского суда от 08 февраля 2018 года, постановлено:</w:t>
      </w:r>
    </w:p>
    <w:p w14:paraId="3F20E1A9" w14:textId="77777777" w:rsidR="00E076CD" w:rsidRPr="00E076CD" w:rsidRDefault="006C75EB" w:rsidP="00E076CD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lastRenderedPageBreak/>
        <w:t>«иск ПАО «Сбербанк России» к ООО «Арсенал», ООО «Гаджет», ООО «Розничные технологии»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Берилко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М.М.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Федонину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Е.А.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о взыскании задолженности по кредитным договора, обращении взыскания на за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ложенное имущество, удовлетворить.</w:t>
      </w:r>
    </w:p>
    <w:p w14:paraId="6B7DD6D3" w14:textId="77777777" w:rsidR="00E076CD" w:rsidRPr="00E076CD" w:rsidRDefault="006C75EB" w:rsidP="00E076CD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Взыскать в пользу Публичного акционерного общества «Сбербанк России» в лице Московского банка ПАО Сбербанк с ООО «Арсенал», ООО «Гаджет», ООО «Розничные технологии», Берилко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М.М.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, Федонина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Е.А.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солидарно задолженность по 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договору о возобновляемой кредитной линии от 21.06.2013г. в сумме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руб., задолженность по договору о возобновляемой кредитной линии от 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25.12.2013 г. в сумме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руб., задолженность по кредитному договору от 25.12.2013 г. в сумме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руб., расходы по оп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лате госпошлины в сумме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</w:t>
      </w:r>
    </w:p>
    <w:p w14:paraId="55A752F7" w14:textId="77777777" w:rsidR="00E076CD" w:rsidRPr="00E076CD" w:rsidRDefault="006C75EB" w:rsidP="00E076CD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Обратить взыскание на заложенное по договору залога от 21.06.2013г. имущество, установив начальную продажную цену при продаже имущества с торгов в сумме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</w:t>
      </w:r>
    </w:p>
    <w:p w14:paraId="0F26A061" w14:textId="77777777" w:rsidR="00E076CD" w:rsidRPr="00E076CD" w:rsidRDefault="006C75EB" w:rsidP="00E076CD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Обратить взыскание на заложенное по договору залога от 25.12.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2013 г. имущество, установив начальную продажную цену при продаже имущества с торгов в сумме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</w:t>
      </w:r>
    </w:p>
    <w:p w14:paraId="57E36A20" w14:textId="77777777" w:rsidR="00E076CD" w:rsidRPr="00E076CD" w:rsidRDefault="006C75EB" w:rsidP="00E076CD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В удовлетворении иска ООО «Арсенал» к ПАО «Сбербанк России» о признании условий кредитного договора недействительными отказать.»</w:t>
      </w:r>
    </w:p>
    <w:p w14:paraId="4A6B3301" w14:textId="77777777" w:rsidR="00E076CD" w:rsidRPr="00E076CD" w:rsidRDefault="006C75EB" w:rsidP="00E076CD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В кассационной жалобе зая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витель ставит вопрос об отмене состоявшихся по делу судебных актов и направлении дела на новое рассмотрение в суд первой инстанции, ссылаясь на то, что судом не принято к производству встречное исковое заявление Берилко М.М., в связи с чем судом не полно и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сследованы доказательства, не установлены фактические обстоятельства дела.</w:t>
      </w:r>
    </w:p>
    <w:p w14:paraId="0D907DFD" w14:textId="77777777" w:rsidR="00111DF3" w:rsidRPr="00F67E01" w:rsidRDefault="006C75EB" w:rsidP="003E6902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67E01">
        <w:rPr>
          <w:rFonts w:ascii="Times New Roman" w:eastAsia="Times New Roman" w:hAnsi="Times New Roman"/>
          <w:sz w:val="28"/>
          <w:szCs w:val="28"/>
          <w:lang w:eastAsia="ru-RU"/>
        </w:rPr>
        <w:t xml:space="preserve">В силу ч.1 ст.381 ГПК РФ судьи изучают кассационные жалобы, представления по материалам, приложенным к ним, либо по материалам истребованного дела. </w:t>
      </w:r>
    </w:p>
    <w:p w14:paraId="7B3E1777" w14:textId="77777777" w:rsidR="00E74AA2" w:rsidRPr="00E74AA2" w:rsidRDefault="006C75EB" w:rsidP="00E74AA2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По запросу судьи Московского гор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одского суда от 06 июля 2018 года гражданское дело истребовано для проверки в кассационном порядке в Московский городской суд, куда оно по</w:t>
      </w:r>
      <w:r w:rsidRPr="00E74AA2">
        <w:rPr>
          <w:rFonts w:ascii="Times New Roman" w:eastAsia="Times New Roman" w:hAnsi="Times New Roman"/>
          <w:sz w:val="28"/>
          <w:szCs w:val="28"/>
          <w:lang w:eastAsia="ru-RU"/>
        </w:rPr>
        <w:t xml:space="preserve">ступило на рассмотрение в суд кассационной инстанции 13 июля 2018 года. </w:t>
      </w:r>
    </w:p>
    <w:p w14:paraId="18173827" w14:textId="77777777" w:rsidR="00296D29" w:rsidRPr="00542ACE" w:rsidRDefault="006C75EB" w:rsidP="00B15DF2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42ACE">
        <w:rPr>
          <w:rFonts w:ascii="Times New Roman" w:eastAsia="Times New Roman" w:hAnsi="Times New Roman"/>
          <w:sz w:val="28"/>
          <w:szCs w:val="28"/>
          <w:lang w:eastAsia="ru-RU"/>
        </w:rPr>
        <w:t>Определением судьи Московского городского суд</w:t>
      </w:r>
      <w:r w:rsidRPr="00542ACE">
        <w:rPr>
          <w:rFonts w:ascii="Times New Roman" w:eastAsia="Times New Roman" w:hAnsi="Times New Roman"/>
          <w:sz w:val="28"/>
          <w:szCs w:val="28"/>
          <w:lang w:eastAsia="ru-RU"/>
        </w:rPr>
        <w:t>а от</w:t>
      </w:r>
      <w:r w:rsidRPr="00542AC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03.08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.2018 г.</w:t>
      </w:r>
      <w:r w:rsidRPr="00542ACE">
        <w:rPr>
          <w:rFonts w:ascii="Times New Roman" w:eastAsia="Times New Roman" w:hAnsi="Times New Roman"/>
          <w:sz w:val="28"/>
          <w:szCs w:val="28"/>
          <w:lang w:eastAsia="ru-RU"/>
        </w:rPr>
        <w:t xml:space="preserve"> кассационная жалоба</w:t>
      </w:r>
      <w:r w:rsidRPr="00542AC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представителя ответчика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– Берилко М.М. </w:t>
      </w:r>
      <w:r w:rsidRPr="00542ACE">
        <w:rPr>
          <w:rFonts w:ascii="Times New Roman" w:eastAsia="Times New Roman" w:hAnsi="Times New Roman"/>
          <w:sz w:val="28"/>
          <w:szCs w:val="28"/>
          <w:lang w:eastAsia="ru-RU"/>
        </w:rPr>
        <w:t xml:space="preserve">с </w:t>
      </w:r>
      <w:r w:rsidRPr="00542ACE">
        <w:rPr>
          <w:rFonts w:ascii="Times New Roman" w:eastAsia="Times New Roman" w:hAnsi="Times New Roman"/>
          <w:sz w:val="28"/>
          <w:szCs w:val="28"/>
          <w:lang w:eastAsia="ru-RU"/>
        </w:rPr>
        <w:t xml:space="preserve">гражданским </w:t>
      </w:r>
      <w:r w:rsidRPr="00542ACE">
        <w:rPr>
          <w:rFonts w:ascii="Times New Roman" w:eastAsia="Times New Roman" w:hAnsi="Times New Roman"/>
          <w:sz w:val="28"/>
          <w:szCs w:val="28"/>
          <w:lang w:eastAsia="ru-RU"/>
        </w:rPr>
        <w:t xml:space="preserve">делом переданы для рассмотрения в судебном заседании Президиума Московского городского суда. </w:t>
      </w:r>
    </w:p>
    <w:p w14:paraId="4DD1F6D3" w14:textId="77777777" w:rsidR="008E102F" w:rsidRPr="00E076CD" w:rsidRDefault="006C75EB" w:rsidP="008E102F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1515BE">
        <w:rPr>
          <w:rFonts w:ascii="Times New Roman" w:eastAsia="Times New Roman" w:hAnsi="Times New Roman"/>
          <w:sz w:val="28"/>
          <w:szCs w:val="28"/>
          <w:lang w:eastAsia="ru-RU"/>
        </w:rPr>
        <w:t xml:space="preserve">Проверив материалы дела, обсудив доводы кассационной жалобы, </w:t>
      </w:r>
      <w:r w:rsidRPr="001515BE">
        <w:rPr>
          <w:rFonts w:ascii="Times New Roman" w:eastAsia="Times New Roman" w:hAnsi="Times New Roman"/>
          <w:sz w:val="28"/>
          <w:szCs w:val="28"/>
          <w:lang w:eastAsia="ru-RU"/>
        </w:rPr>
        <w:t>выслушав</w:t>
      </w:r>
      <w:r w:rsidRPr="001515B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1515BE">
        <w:rPr>
          <w:rFonts w:ascii="Times New Roman" w:eastAsia="Times New Roman" w:hAnsi="Times New Roman"/>
          <w:sz w:val="28"/>
          <w:szCs w:val="28"/>
          <w:lang w:eastAsia="ru-RU"/>
        </w:rPr>
        <w:t>объяснения</w:t>
      </w:r>
      <w:r w:rsidRPr="001515B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Берилко М.М.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его представителя по доверенности Исаеву Е.В., представителя по доверенности 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ПАО «Сбербанк России»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Горбунова А.В.</w:t>
      </w:r>
      <w:r w:rsidRPr="001515BE"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представителя по доверенности ООО 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«Арсенал»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 лице конкурсного управляющего Денисова Р.В. -</w:t>
      </w:r>
      <w:r w:rsidRPr="001515B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Чепурнова Д.В., </w:t>
      </w:r>
      <w:r w:rsidRPr="001515BE">
        <w:rPr>
          <w:rFonts w:ascii="Times New Roman" w:eastAsia="Times New Roman" w:hAnsi="Times New Roman"/>
          <w:sz w:val="28"/>
          <w:szCs w:val="28"/>
          <w:lang w:eastAsia="ru-RU"/>
        </w:rPr>
        <w:t>Президи</w:t>
      </w:r>
      <w:r w:rsidRPr="001515BE">
        <w:rPr>
          <w:rFonts w:ascii="Times New Roman" w:eastAsia="Times New Roman" w:hAnsi="Times New Roman"/>
          <w:sz w:val="28"/>
          <w:szCs w:val="28"/>
          <w:lang w:eastAsia="ru-RU"/>
        </w:rPr>
        <w:t xml:space="preserve">ум Московского городского суда находит доводы, изложенные в кассационной жалобе, обоснованными, а </w:t>
      </w:r>
      <w:r w:rsidRPr="001515BE">
        <w:rPr>
          <w:rFonts w:ascii="Times New Roman" w:eastAsia="Times New Roman" w:hAnsi="Times New Roman"/>
          <w:sz w:val="28"/>
          <w:szCs w:val="28"/>
          <w:lang w:eastAsia="ru-RU"/>
        </w:rPr>
        <w:t>обжалуем</w:t>
      </w:r>
      <w:r w:rsidRPr="001515BE">
        <w:rPr>
          <w:rFonts w:ascii="Times New Roman" w:eastAsia="Times New Roman" w:hAnsi="Times New Roman"/>
          <w:sz w:val="28"/>
          <w:szCs w:val="28"/>
          <w:lang w:eastAsia="ru-RU"/>
        </w:rPr>
        <w:t>ы</w:t>
      </w:r>
      <w:r w:rsidRPr="001515BE">
        <w:rPr>
          <w:rFonts w:ascii="Times New Roman" w:eastAsia="Times New Roman" w:hAnsi="Times New Roman"/>
          <w:sz w:val="28"/>
          <w:szCs w:val="28"/>
          <w:lang w:eastAsia="ru-RU"/>
        </w:rPr>
        <w:t>е</w:t>
      </w:r>
      <w:r w:rsidRPr="001515B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1515BE">
        <w:rPr>
          <w:rFonts w:ascii="Times New Roman" w:eastAsia="Times New Roman" w:hAnsi="Times New Roman"/>
          <w:sz w:val="28"/>
          <w:szCs w:val="28"/>
          <w:lang w:eastAsia="ru-RU"/>
        </w:rPr>
        <w:t>судебные постановления</w:t>
      </w:r>
      <w:r w:rsidRPr="001515B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1515BE">
        <w:rPr>
          <w:rFonts w:ascii="Times New Roman" w:eastAsia="Times New Roman" w:hAnsi="Times New Roman"/>
          <w:sz w:val="28"/>
          <w:szCs w:val="28"/>
          <w:lang w:eastAsia="ru-RU"/>
        </w:rPr>
        <w:t>подлежащим</w:t>
      </w:r>
      <w:r w:rsidRPr="001515BE"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1515BE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1515BE">
        <w:rPr>
          <w:rFonts w:ascii="Times New Roman" w:eastAsia="Times New Roman" w:hAnsi="Times New Roman"/>
          <w:sz w:val="28"/>
          <w:szCs w:val="28"/>
          <w:lang w:eastAsia="ru-RU"/>
        </w:rPr>
        <w:t>отмене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 части в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зыска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ния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в пользу Публичного акционерного общества «Сбербанк России» в лице Московского банка ПА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О Сбербанк с Берилко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М.М.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солидарно задолженност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по договору о возобновляемой кредитной линии от 21.06.2013г. в сумме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руб., задолженнос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по договору о возобновляемой кредитной линии 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от 25.12.2013 г. в сумме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руб., задолженност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по кредитному догов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ору от 25.12.2013 г. в сумме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руб., расход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ов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по оплате госпошлины в сумме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</w:t>
      </w:r>
    </w:p>
    <w:p w14:paraId="0AF6E182" w14:textId="77777777" w:rsidR="00C55F33" w:rsidRDefault="006C75EB" w:rsidP="00EA15FD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42ACE">
        <w:rPr>
          <w:rFonts w:ascii="Times New Roman" w:eastAsia="Times New Roman" w:hAnsi="Times New Roman"/>
          <w:sz w:val="28"/>
          <w:szCs w:val="28"/>
          <w:lang w:eastAsia="ru-RU"/>
        </w:rPr>
        <w:t>Согласно</w:t>
      </w:r>
      <w:r w:rsidRPr="00542ACE">
        <w:rPr>
          <w:rFonts w:ascii="Times New Roman" w:eastAsia="Times New Roman" w:hAnsi="Times New Roman"/>
          <w:sz w:val="28"/>
          <w:szCs w:val="28"/>
          <w:lang w:eastAsia="ru-RU"/>
        </w:rPr>
        <w:t xml:space="preserve"> ст</w:t>
      </w:r>
      <w:r w:rsidRPr="00542ACE">
        <w:rPr>
          <w:rFonts w:ascii="Times New Roman" w:eastAsia="Times New Roman" w:hAnsi="Times New Roman"/>
          <w:sz w:val="28"/>
          <w:szCs w:val="28"/>
          <w:lang w:eastAsia="ru-RU"/>
        </w:rPr>
        <w:t>атье</w:t>
      </w:r>
      <w:r w:rsidRPr="00542ACE">
        <w:rPr>
          <w:rFonts w:ascii="Times New Roman" w:eastAsia="Times New Roman" w:hAnsi="Times New Roman"/>
          <w:sz w:val="28"/>
          <w:szCs w:val="28"/>
          <w:lang w:eastAsia="ru-RU"/>
        </w:rPr>
        <w:t xml:space="preserve"> 387 </w:t>
      </w:r>
      <w:r w:rsidRPr="00542ACE">
        <w:rPr>
          <w:rFonts w:ascii="Times New Roman" w:eastAsia="Times New Roman" w:hAnsi="Times New Roman"/>
          <w:sz w:val="28"/>
          <w:szCs w:val="28"/>
          <w:lang w:eastAsia="ru-RU"/>
        </w:rPr>
        <w:t>Гражданского процессуального кодекса Российской Федерации</w:t>
      </w:r>
      <w:r w:rsidRPr="00542ACE">
        <w:rPr>
          <w:rFonts w:ascii="Times New Roman" w:eastAsia="Times New Roman" w:hAnsi="Times New Roman"/>
          <w:sz w:val="28"/>
          <w:szCs w:val="28"/>
          <w:lang w:eastAsia="ru-RU"/>
        </w:rPr>
        <w:t xml:space="preserve"> основаниями для отмены или изменения судебных постановлений в кассационном порядке являются </w:t>
      </w:r>
      <w:r w:rsidRPr="00542ACE">
        <w:rPr>
          <w:rFonts w:ascii="Times New Roman" w:eastAsia="Times New Roman" w:hAnsi="Times New Roman"/>
          <w:sz w:val="28"/>
          <w:szCs w:val="28"/>
          <w:lang w:eastAsia="ru-RU"/>
        </w:rPr>
        <w:t>существенные нарушения норм материального права или норм процессуального права, которые повлияли на исход дела и без устранения которых невозможны восстановление и защита нарушенных прав, свобод и законных интересов, а также защита охраняемых законом публи</w:t>
      </w:r>
      <w:r w:rsidRPr="00542ACE">
        <w:rPr>
          <w:rFonts w:ascii="Times New Roman" w:eastAsia="Times New Roman" w:hAnsi="Times New Roman"/>
          <w:sz w:val="28"/>
          <w:szCs w:val="28"/>
          <w:lang w:eastAsia="ru-RU"/>
        </w:rPr>
        <w:t>чных интересов.</w:t>
      </w:r>
    </w:p>
    <w:p w14:paraId="3C35FE6F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Судом установлено и следует из материалов дела, что согласно договору об открытии возобновляемой кредитной линии от 21.06.2013 г.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с учетом дополнительного соглашения от 14.11.2014 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ОАО «Сбербанк России» предоставил заемщику ООО 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«Арсенал» возобновляемую кредитную линию на сумму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 для пополнения оборотных средств на срок по 15.05.2016 г. с лимитом, устанавливаемым в соответствии с Приложением № 2, являющимся неотъемлемой частью кредитного договора, а заемщик обязался возврат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ить кредитору полученный кредит и уплатить проценты за пользование им по ставке 12% годовых и другие платежи в размере, в сроки и на условиях договора.</w:t>
      </w:r>
    </w:p>
    <w:p w14:paraId="7E6EC9BA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В качестве обеспечения своевременного и полного исполнения обязательств ООО «АРСЕНАЛ» предоставило креди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тору:</w:t>
      </w:r>
    </w:p>
    <w:p w14:paraId="7B3DE9DD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- залог принадлежащих ООО «АРСЕНАЛ» товаров в обороте – видеокамер, видеорегистраторов, аксессуаров, сумок, залоговой стоимостью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руб., о чем был заключен договор залога от 21.06.2013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г.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в редакции дополнительного соглашения от 14.11.201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г.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. Предмет залога находится у залогодателя по следующим адресам: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; г.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1141C8E3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- поручительство Федонина Е.А. в соответствии с договором поручительства от 21.06.2013 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в редакции дополнительного соглашения от 14.11.2014 №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23C45AD9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- поручительств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о Берилко М.М. в соответствии с договором поручительства от 14.11.2014 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3EDDFB04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- поручительство ООО «Гаджет», о чем был заключен договор поручительства от 14.11.2014 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64F3AD88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- поручительство ООО «Розничные технологии», о чем был заключен договор пору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чительства от 14.11.2014 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3551584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Банк свои обязательства по предоставлению кредита исполнил надлежащим образом, денежные средства в сумме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 21.06.2013 были перечислены на расчетный счет заемщика, что подтверждено соответствующей выпиской по расче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тному счету.</w:t>
      </w:r>
    </w:p>
    <w:p w14:paraId="2227645D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Кроме этого, в соответствии с договором об открытии возобновляемой кредитной линии от 25.12.2013 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, в редакции дополнительного соглашения от 23.12.2014 г. 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, ОАО «Сбербанк России» предоставил заемщику ООО «Арсенал» возобновляемую креди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тную линию в сумме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 для пополнения оборотных средств на срок по 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15.12.2016 г., а заемщик обязался возвратить кредитору полученный кредит и уплатить проценты за пользование им по ставке 12% годовых и другие платежи в размере, в сроки и на условиях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договора.</w:t>
      </w:r>
    </w:p>
    <w:p w14:paraId="5C41FD8E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В качестве обеспечения своевременного и полного исполнения обязательств ООО «АРСЕНАЛ» предоставило кредитору:</w:t>
      </w:r>
    </w:p>
    <w:p w14:paraId="6AA90C25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- залог принадлежащих ему товаров/продукции, находящихся в обороте, залоговой стоимостью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руб., о чем был заключен договор залога от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25.12.2013 г. №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в редакции дополнительного соглашения от 23.12.2013 г. №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. Место нахождение предмета залога определено сторонами по следующим адреса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: г.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7243E64B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- поручительство ООО «Розничные технологии», о чем был заключен договор поручительс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тва от 25.12.2013 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в редакции дополнительного соглашения от 23.12.2014 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31E6B8F1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- поручительство ООО «Гаджет» в соответствии с договором поручительства от 25.12.2013 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в редакции дополнительного соглашения от 23.12.2014 №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7B51CC64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- поручительств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о Федонина Е.А., о чем был заключен договор поручительства от 25.12.2013 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0C1B062D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- поручительство Берилко М.М. согласно заключенному договору поручительства от 25.12.2013 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3C8AAEB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Банком свои обязательства по предоставлению кредита полностью исполнены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, денежные средства в сумме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 26.12.2013 г. перечислены на расчетный счет ООО «АРСЕНАЛ», что подтверждено соответствующей выпиской по расчетному счету.</w:t>
      </w:r>
    </w:p>
    <w:p w14:paraId="4451A02F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В соответствии с кредитным договором от 25.12.2013 г. 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в редакции дополнительного соглашения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от 23.12.2014 г. 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банк предоставил заемщику кредит в сумме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 на срок по 15.12.2016 г., а заемщик обязался возвратить кредитору полученный кредит и уплатить проценты за пользование им по ставке 14,7% годовых и другие платежи, в сроки и на услов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иях договора.</w:t>
      </w:r>
    </w:p>
    <w:p w14:paraId="0A7B085D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В качестве обеспечения своевременного и полного исполнения обязательств заемщик предоставил кредитору:</w:t>
      </w:r>
    </w:p>
    <w:p w14:paraId="2CFC90BB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- поручительство Федонина Е.А. на основании договора поручительства от 25.12.2013г. 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0493191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Банком свои обязательства по предоставлению 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кредита исполнены полностью и своевременно путем перечисления денежных средств в сумме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 на расчетный счет ООО «АРСЕНАЛ» 25.12.2013 г.</w:t>
      </w:r>
    </w:p>
    <w:p w14:paraId="42FF8D7F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Заемщиком не исполняются обязательства по заключенным договорам, в связи с чем образовалась задолженность, котора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я по состоянию на 08.12.2015 г. составляет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руб.:</w:t>
      </w:r>
    </w:p>
    <w:p w14:paraId="60E42ADC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– по договору об открытии возобновляемой кредитной линии от 21.06.2013 г. №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руб., в том числе: неустойка за несвоевременную уплату процентов –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руб.; неустойка за несвоевременное погашение кр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едита –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руб.; просроченные проценты –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руб.; просроченная ссудная задолженность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– 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руб.;</w:t>
      </w:r>
    </w:p>
    <w:p w14:paraId="2C4D1F14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– по договору об открытии возобновляемой кредитной линии от 25.12.2013 г. №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руб., из которых: неустойка за несвоевременную уплату процентов –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ру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б.; неустойка за несвоевременное погашение кредита –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руб.; просроченные проценты –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руб.; просроченная ссудная задолженность – 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руб.;</w:t>
      </w:r>
    </w:p>
    <w:p w14:paraId="25ADFDFC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– по кредитному договору от 25.12.2013 г. 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– 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руб., в том числе: неустойка за несвоевременную уплату п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роцентов –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руб.; неустойка за несвоевременное погашение кредита –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руб.; просроченные проценты –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*** 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руб.; просроченная ссудная задолженность –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</w:t>
      </w:r>
    </w:p>
    <w:p w14:paraId="1EF57D79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Истцом также заявлено о взыскании неустойки в сумме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 по договору об открытии возобновляе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мой кредитной линии от 21.06.2013 г. 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 по договору об открытии возобновляемой кредитной линии от 25.12.2013 г. №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 по кредитному договору от 25.12.2013 г. 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4ADB4507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Согласно п.п. 1 и 2 договоров залога ООО «АРСЕНАЛ» (залогодатель) пер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едает в залог ОАО «Сбербанк России» (залогодержатель) имущество (предмет залога), указанным предметом залога обеспечивается исполнение обязательств по договору об открытии возобновляемой кредитной линии от 21.06.2013 г. 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, договору об открытии возобнов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ляемой кредитной линии от 25.12.2013 №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. </w:t>
      </w:r>
    </w:p>
    <w:p w14:paraId="58F3EE9D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Разрешая исковые требования, суд первой инстанции, руководствуясь положениями ст. ст. 334, 337, 348, 349, 810, 811, 819 ГК РФ, пришел к выводу об удовлетворении заявленных исковых требований, указав, что ответчи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ки предусмотренные договором обязательства не исполняют, доказательств, которые бы свидетельствовали об оплате задолженности, не представлено. </w:t>
      </w:r>
    </w:p>
    <w:p w14:paraId="2115EB68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Удовлетворяя требования об обращении взыскания на заложенное имущество, суд первой инстанции, при определении на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чальной продажной стоимости имущества, пришел к правильному выводу о возможности ее установления в размере залоговой стоимости, установленной договором залога. Удовлетворяя требования, заявленные к поручителям ООО «Гаджет», ООО «Розничные технологии», Бери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лко М.М., Федонину Е.А., суд первой инстанции исходил из того, что поручители несут солидарную ответственность по договорам о предоставлении кредитных средств.</w:t>
      </w:r>
    </w:p>
    <w:p w14:paraId="60F4BD9C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Также суд пришел к выводу об отказе в удовлетворении встречных требований ООО «Арсенал» о призна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нии недействительными п. 7 кредитных договоров, устанавливающих размер неустойки за неисполнение или ненадлежащее исполнение заемщиком своих обязательств в связи с истечением срока исковой давности, о применении которого заявлено стороной по делу. Кроме то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го, суд первой инстанции отметил, что данные условия договора согласованы ООО «АРСЕНАЛ» по своей воле, что соответствует положениям ст. ст. 1, 330, 421 ГК РФ.</w:t>
      </w:r>
    </w:p>
    <w:p w14:paraId="281AF8CB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Проверяя законность решения суда в апелляционном порядке, судебная коллегия по гражданским делам 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Московского городского суда не усмотрела оснований для его отмены.</w:t>
      </w:r>
    </w:p>
    <w:p w14:paraId="2DC74589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Однако с такими выводами суда первой и апелляционной инстанции согласиться нельзя, поскольку неразрешение воп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роса о принятии встречного иска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является существенным нарушением норм процессуал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ьного права, влекущим отмену постановленного судом решения.</w:t>
      </w:r>
    </w:p>
    <w:p w14:paraId="50C35EAD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Согласно </w:t>
      </w:r>
      <w:hyperlink r:id="rId6" w:history="1">
        <w:r w:rsidRPr="00E85D90">
          <w:rPr>
            <w:rFonts w:ascii="Times New Roman" w:eastAsia="Times New Roman" w:hAnsi="Times New Roman"/>
            <w:sz w:val="28"/>
            <w:szCs w:val="28"/>
            <w:lang w:eastAsia="ru-RU"/>
          </w:rPr>
          <w:t>ст. 137</w:t>
        </w:r>
      </w:hyperlink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hyperlink r:id="rId7" w:history="1">
        <w:r w:rsidRPr="00E85D90">
          <w:rPr>
            <w:rFonts w:ascii="Times New Roman" w:eastAsia="Times New Roman" w:hAnsi="Times New Roman"/>
            <w:sz w:val="28"/>
            <w:szCs w:val="28"/>
            <w:lang w:eastAsia="ru-RU"/>
          </w:rPr>
          <w:t>138</w:t>
        </w:r>
      </w:hyperlink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ГПК РФ ответчик вправе до принятия судом решения предъявить к истцу встречный иск для совместного рассмотрения с первоначальным иском. Предъявление встречного иска ос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уществляется по общим правилам предъявления иска. Судья принимает встречный иск в случае, если: встречное требование направлено к зачету первоначального требования; удовлетворение встречного иска исключает полностью или в части удовлетворение первоначально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го иска; между встречным и первоначальным исками имеется взаимная связь и их совместное рассмотрение приведет к более быстрому и правильному рассмотрению споров.</w:t>
      </w:r>
    </w:p>
    <w:p w14:paraId="7213FEBE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В соответствии со </w:t>
      </w:r>
      <w:hyperlink r:id="rId8" w:history="1">
        <w:r w:rsidRPr="00E85D90">
          <w:rPr>
            <w:rFonts w:ascii="Times New Roman" w:eastAsia="Times New Roman" w:hAnsi="Times New Roman"/>
            <w:sz w:val="28"/>
            <w:szCs w:val="28"/>
            <w:lang w:eastAsia="ru-RU"/>
          </w:rPr>
          <w:t>ст. 196</w:t>
        </w:r>
      </w:hyperlink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ГПК РФ суд принимает решение по заявленным истцом требованиям.</w:t>
      </w:r>
    </w:p>
    <w:p w14:paraId="0420AE72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В соответствии со </w:t>
      </w:r>
      <w:hyperlink r:id="rId9" w:history="1">
        <w:r w:rsidRPr="00E85D90">
          <w:rPr>
            <w:rFonts w:ascii="Times New Roman" w:eastAsia="Times New Roman" w:hAnsi="Times New Roman"/>
            <w:sz w:val="28"/>
            <w:szCs w:val="28"/>
            <w:lang w:eastAsia="ru-RU"/>
          </w:rPr>
          <w:t>ст. 137</w:t>
        </w:r>
      </w:hyperlink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ГПК РФ, ответчик вправе до принятия судом решения предъявить к истцу встречный иск для совместного рассмотрения с первоначальным иском. Предъявление встречного иска осуществляется по общим правилам предъявления иска.</w:t>
      </w:r>
    </w:p>
    <w:p w14:paraId="74D102C8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Из материа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лов дела следует, что при рассмотрении дела по существу, ответчиком Берилко М.М. 08 февраля 2016 года через экспедицию Преображенского районного суда города Москвы подано встречное исковое заявление о признании договоров поручительства от 14 ноября 2014 го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да №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и от 25 декабря 2013 года №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, заключенных между Берилко М.М. и ПАО «Сбербанк России», недействительными (т. 2, л.д. 63-65). </w:t>
      </w:r>
    </w:p>
    <w:p w14:paraId="1164BBC7" w14:textId="77777777" w:rsidR="00E85D90" w:rsidRPr="00E85D90" w:rsidRDefault="006C75EB" w:rsidP="00436798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Данное встречное исковое заявление не было принято и рассмотрено судом первой инстанции, что является нарушением 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норм процессуального права, поскольку предъявленные ответчиком встречные исковые требования отвечают как </w:t>
      </w:r>
      <w:hyperlink r:id="rId10" w:history="1">
        <w:r w:rsidRPr="00E85D90">
          <w:rPr>
            <w:rFonts w:ascii="Times New Roman" w:eastAsia="Times New Roman" w:hAnsi="Times New Roman"/>
            <w:sz w:val="28"/>
            <w:szCs w:val="28"/>
            <w:lang w:eastAsia="ru-RU"/>
          </w:rPr>
          <w:t>ст. ст. 131</w:t>
        </w:r>
      </w:hyperlink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- </w:t>
      </w:r>
      <w:hyperlink r:id="rId11" w:history="1">
        <w:r w:rsidRPr="00E85D90">
          <w:rPr>
            <w:rFonts w:ascii="Times New Roman" w:eastAsia="Times New Roman" w:hAnsi="Times New Roman"/>
            <w:sz w:val="28"/>
            <w:szCs w:val="28"/>
            <w:lang w:eastAsia="ru-RU"/>
          </w:rPr>
          <w:t>132</w:t>
        </w:r>
      </w:hyperlink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ГПК РФ, так и условиям, установленным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hyperlink r:id="rId12" w:history="1">
        <w:r w:rsidRPr="00E85D90">
          <w:rPr>
            <w:rFonts w:ascii="Times New Roman" w:eastAsia="Times New Roman" w:hAnsi="Times New Roman"/>
            <w:sz w:val="28"/>
            <w:szCs w:val="28"/>
            <w:lang w:eastAsia="ru-RU"/>
          </w:rPr>
          <w:t>ст. 138</w:t>
        </w:r>
      </w:hyperlink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ГПК РФ, поскольку они направлены к зачету первоначального иска; в случае их удовлетворения они исключают удовлетворение первоначального иска; они имеют взаимную связь с первоначальным иском. Из текста в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стречного искового заявления следует, что истцом (по встречному иску) является Берилко М.М., ответчиком - ПАО «Сбербанк России».</w:t>
      </w:r>
    </w:p>
    <w:p w14:paraId="6084845A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При таких обстоятельствах, между встречным и первоначальным иском имеется взаимная связь, их совместное рассмотрение способству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ет более быстрому и правильному рассмотрению споров, направлено на процессуальную экономию времени.</w:t>
      </w:r>
    </w:p>
    <w:p w14:paraId="56D66056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Однако данных обстоятельств суд первой инстанции, в нарушение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</w:r>
      <w:hyperlink r:id="rId13" w:history="1">
        <w:r w:rsidRPr="00E85D90">
          <w:rPr>
            <w:rFonts w:ascii="Times New Roman" w:eastAsia="Times New Roman" w:hAnsi="Times New Roman"/>
            <w:sz w:val="28"/>
            <w:szCs w:val="28"/>
            <w:lang w:eastAsia="ru-RU"/>
          </w:rPr>
          <w:t>ст. 138</w:t>
        </w:r>
      </w:hyperlink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ГПК РФ, не принял во внимание.</w:t>
      </w:r>
    </w:p>
    <w:p w14:paraId="793AB5CE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Суд, нарушив принципы состязательности и равноправия сторон, необоснованно не принял встречное исковое заявление, что сделало невозможным защиту таким способом, установленным </w:t>
      </w:r>
      <w:hyperlink r:id="rId14" w:history="1">
        <w:r w:rsidRPr="00E85D90">
          <w:rPr>
            <w:rFonts w:ascii="Times New Roman" w:eastAsia="Times New Roman" w:hAnsi="Times New Roman"/>
            <w:sz w:val="28"/>
            <w:szCs w:val="28"/>
            <w:lang w:eastAsia="ru-RU"/>
          </w:rPr>
          <w:t>ст. ст. 9</w:t>
        </w:r>
      </w:hyperlink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hyperlink r:id="rId15" w:history="1">
        <w:r w:rsidRPr="00E85D90">
          <w:rPr>
            <w:rFonts w:ascii="Times New Roman" w:eastAsia="Times New Roman" w:hAnsi="Times New Roman"/>
            <w:sz w:val="28"/>
            <w:szCs w:val="28"/>
            <w:lang w:eastAsia="ru-RU"/>
          </w:rPr>
          <w:t>12</w:t>
        </w:r>
      </w:hyperlink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ГК РФ применительно к </w:t>
      </w:r>
      <w:hyperlink r:id="rId16" w:history="1">
        <w:r w:rsidRPr="00E85D90">
          <w:rPr>
            <w:rFonts w:ascii="Times New Roman" w:eastAsia="Times New Roman" w:hAnsi="Times New Roman"/>
            <w:sz w:val="28"/>
            <w:szCs w:val="28"/>
            <w:lang w:eastAsia="ru-RU"/>
          </w:rPr>
          <w:t>ст. 138</w:t>
        </w:r>
      </w:hyperlink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ГПК РФ, прав ответчика, а также не установил обстоятельства, имеющие значен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ие для дела.</w:t>
      </w:r>
    </w:p>
    <w:p w14:paraId="5C5D959F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Приведенные законоположения находятся в правовом единстве с другими нормами </w:t>
      </w:r>
      <w:hyperlink r:id="rId17" w:history="1">
        <w:r w:rsidRPr="00E85D90">
          <w:rPr>
            <w:rFonts w:ascii="Times New Roman" w:eastAsia="Times New Roman" w:hAnsi="Times New Roman"/>
            <w:sz w:val="28"/>
            <w:szCs w:val="28"/>
            <w:lang w:eastAsia="ru-RU"/>
          </w:rPr>
          <w:t>ГПК</w:t>
        </w:r>
      </w:hyperlink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РФ, в частности его </w:t>
      </w:r>
      <w:hyperlink r:id="rId18" w:history="1">
        <w:r w:rsidRPr="00E85D90">
          <w:rPr>
            <w:rFonts w:ascii="Times New Roman" w:eastAsia="Times New Roman" w:hAnsi="Times New Roman"/>
            <w:sz w:val="28"/>
            <w:szCs w:val="28"/>
            <w:lang w:eastAsia="ru-RU"/>
          </w:rPr>
          <w:t>ст. 2</w:t>
        </w:r>
      </w:hyperlink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, определяющей задачи гражданского судопроизводства, </w:t>
      </w:r>
      <w:hyperlink r:id="rId19" w:history="1">
        <w:r w:rsidRPr="00E85D90">
          <w:rPr>
            <w:rFonts w:ascii="Times New Roman" w:eastAsia="Times New Roman" w:hAnsi="Times New Roman"/>
            <w:sz w:val="28"/>
            <w:szCs w:val="28"/>
            <w:lang w:eastAsia="ru-RU"/>
          </w:rPr>
          <w:t>ст. 3</w:t>
        </w:r>
      </w:hyperlink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, гарантирующей право граждан на доступ к правосудию, </w:t>
      </w:r>
      <w:hyperlink r:id="rId20" w:history="1">
        <w:r w:rsidRPr="00E85D90">
          <w:rPr>
            <w:rFonts w:ascii="Times New Roman" w:eastAsia="Times New Roman" w:hAnsi="Times New Roman"/>
            <w:sz w:val="28"/>
            <w:szCs w:val="28"/>
            <w:lang w:eastAsia="ru-RU"/>
          </w:rPr>
          <w:t>ст. 56</w:t>
        </w:r>
      </w:hyperlink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, обязывающими суд определ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ять обстоятельства, имеющие значение для дела, и распределять бремя доказывания между сторонами.</w:t>
      </w:r>
    </w:p>
    <w:p w14:paraId="0D41E349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Иными словами, обращение в суд за защитой предполагаемого нарушенного права, обязывает суд рассмотреть спор по существу с указанием мотивов принятого решения</w:t>
      </w:r>
    </w:p>
    <w:p w14:paraId="33B917ED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Н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а указанное процессуальное нарушение имелась ссылка в апелляционной жалобе Берилко М.М., однако она была необоснованно отклонена судом апелляционной инстанции.</w:t>
      </w:r>
    </w:p>
    <w:p w14:paraId="5ED79F9C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В соответствии с </w:t>
      </w:r>
      <w:hyperlink r:id="rId21" w:history="1">
        <w:r w:rsidRPr="00E85D90">
          <w:rPr>
            <w:rFonts w:ascii="Times New Roman" w:eastAsia="Times New Roman" w:hAnsi="Times New Roman"/>
            <w:sz w:val="28"/>
            <w:szCs w:val="28"/>
            <w:lang w:eastAsia="ru-RU"/>
          </w:rPr>
          <w:t>ч. 1 ст. 327.1</w:t>
        </w:r>
      </w:hyperlink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ГПК РФ, - суд апелляционной инстанци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и рассматривает дело в пределах доводов, изложенных в апелляционных жалобе, представлении и возражениях относительно жалобы, представления. В соответствии со </w:t>
      </w:r>
      <w:hyperlink r:id="rId22" w:history="1">
        <w:r w:rsidRPr="00E85D90">
          <w:rPr>
            <w:rFonts w:ascii="Times New Roman" w:eastAsia="Times New Roman" w:hAnsi="Times New Roman"/>
            <w:sz w:val="28"/>
            <w:szCs w:val="28"/>
            <w:lang w:eastAsia="ru-RU"/>
          </w:rPr>
          <w:t>ст. 330</w:t>
        </w:r>
      </w:hyperlink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ГПК РФ, - основаниями для отмены или изменения решения суда в 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апелляционном порядке являются: 1) неправильное определение обстоятельств, имеющих значение для дела; 2) недоказанность установленных судом первой инстанции обстоятельств, имеющих значение для дела; 3) несоответствие выводов суда первой инстанции, изложенн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ых в решении суда, обстоятельствам дела; 4) нарушение или неправильное применение норм материального права или норм процессуального права.</w:t>
      </w:r>
    </w:p>
    <w:p w14:paraId="11130C93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Согласно </w:t>
      </w:r>
      <w:hyperlink r:id="rId23" w:history="1">
        <w:r w:rsidRPr="00E85D90">
          <w:rPr>
            <w:rFonts w:ascii="Times New Roman" w:eastAsia="Times New Roman" w:hAnsi="Times New Roman"/>
            <w:sz w:val="28"/>
            <w:szCs w:val="28"/>
            <w:lang w:eastAsia="ru-RU"/>
          </w:rPr>
          <w:t>ч. 6 ст. 327</w:t>
        </w:r>
      </w:hyperlink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ГПК РФ, - в суде апелляционной инстанции не применяются правила о соединении и разъединении нескольких исковых требований, о предъявлении встречного иска.</w:t>
      </w:r>
    </w:p>
    <w:p w14:paraId="22D62245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Из содержания </w:t>
      </w:r>
      <w:hyperlink r:id="rId24" w:history="1">
        <w:r w:rsidRPr="00E85D90">
          <w:rPr>
            <w:rFonts w:ascii="Times New Roman" w:eastAsia="Times New Roman" w:hAnsi="Times New Roman"/>
            <w:sz w:val="28"/>
            <w:szCs w:val="28"/>
            <w:lang w:eastAsia="ru-RU"/>
          </w:rPr>
          <w:t>ч. 1 ст. 327</w:t>
        </w:r>
      </w:hyperlink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ГПК РФ во взаимосвязи с </w:t>
      </w:r>
      <w:hyperlink r:id="rId25" w:history="1">
        <w:r w:rsidRPr="00E85D90">
          <w:rPr>
            <w:rFonts w:ascii="Times New Roman" w:eastAsia="Times New Roman" w:hAnsi="Times New Roman"/>
            <w:sz w:val="28"/>
            <w:szCs w:val="28"/>
            <w:lang w:eastAsia="ru-RU"/>
          </w:rPr>
          <w:t>ч. 1 ст. 327.1</w:t>
        </w:r>
      </w:hyperlink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ГПК РФ с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ледует, что рассмотрению дела в апелляционном порядке должно предшествовать первичное рассмотрение дела судом первой инстанции. При этом, суд апелляционной инстанции рассматривает ранее рассмотренное дело с учетом доводов и возражений, представленных сторо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нами в отношении решения, постановленного по результатам разрешения спора по существу. Рассмотрение спора по существу предполагает определение, исследование и установление судом фактических обстоятельств дела и изложение судом своих выводов об этих обстоят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ельствах.</w:t>
      </w:r>
    </w:p>
    <w:p w14:paraId="0BED73C2" w14:textId="77777777" w:rsidR="00E85D90" w:rsidRPr="00E85D90" w:rsidRDefault="006C75EB" w:rsidP="00E85D90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Следовательно, отсутствие первичного рассмотрения дела по существу спора исключало возможность рассмотрения дела по существу спора в апелляционном порядке.</w:t>
      </w:r>
    </w:p>
    <w:p w14:paraId="2F7E7FEB" w14:textId="77777777" w:rsidR="00B65514" w:rsidRPr="00E85D90" w:rsidRDefault="006C75EB" w:rsidP="00B65514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При рассмотрении апелляционной жалобы Берилко М.М., суду апелляционной инстанции следовало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направить дело в суд первой инстанции для его рассмотрения по существу заявленных требований.</w:t>
      </w:r>
    </w:p>
    <w:p w14:paraId="22FE14D1" w14:textId="77777777" w:rsidR="00B65514" w:rsidRPr="00E85D90" w:rsidRDefault="006C75EB" w:rsidP="00B65514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Таким образом,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 xml:space="preserve"> апелляционное определение также не может быть признано законным и подлежит отмене</w:t>
      </w:r>
      <w:r w:rsidRPr="0005041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 части в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зыска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ния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в пользу Публичного акционерного общества «Сбе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рбанк России» в лице Московского банка ПАО Сбербанк с Берилко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М.М.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солидарно задолженност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по договору о возобновляемой кредитной линии от 21.06.2013г. в сумме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руб., задолженнос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по договору о возобновляемой кредитной линии 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от 25.12.2013 г. в сумме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руб., задолженност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по кредитному договору от 25.12.2013 г. в сумме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руб., расход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ов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по оплате госпошлины в сумме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</w:t>
      </w:r>
      <w:r w:rsidRPr="00E85D90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0871637B" w14:textId="77777777" w:rsidR="009749EC" w:rsidRPr="009749EC" w:rsidRDefault="006C75EB" w:rsidP="009749EC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749EC">
        <w:rPr>
          <w:rFonts w:ascii="Times New Roman" w:eastAsia="Times New Roman" w:hAnsi="Times New Roman"/>
          <w:sz w:val="28"/>
          <w:szCs w:val="28"/>
          <w:lang w:eastAsia="ru-RU"/>
        </w:rPr>
        <w:t xml:space="preserve">При таких обстоятельствах президиум Московского городского суда находит допущенные судом </w:t>
      </w:r>
      <w:r w:rsidRPr="009749EC">
        <w:rPr>
          <w:rFonts w:ascii="Times New Roman" w:eastAsia="Times New Roman" w:hAnsi="Times New Roman"/>
          <w:sz w:val="28"/>
          <w:szCs w:val="28"/>
          <w:lang w:eastAsia="ru-RU"/>
        </w:rPr>
        <w:t xml:space="preserve">первой и </w:t>
      </w:r>
      <w:r w:rsidRPr="009749EC">
        <w:rPr>
          <w:rFonts w:ascii="Times New Roman" w:eastAsia="Times New Roman" w:hAnsi="Times New Roman"/>
          <w:sz w:val="28"/>
          <w:szCs w:val="28"/>
          <w:lang w:eastAsia="ru-RU"/>
        </w:rPr>
        <w:t>апелляционной инстанции наруше</w:t>
      </w:r>
      <w:r w:rsidRPr="009749EC">
        <w:rPr>
          <w:rFonts w:ascii="Times New Roman" w:eastAsia="Times New Roman" w:hAnsi="Times New Roman"/>
          <w:sz w:val="28"/>
          <w:szCs w:val="28"/>
          <w:lang w:eastAsia="ru-RU"/>
        </w:rPr>
        <w:t>ния норм материального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процессуального</w:t>
      </w:r>
      <w:r w:rsidRPr="009749EC">
        <w:rPr>
          <w:rFonts w:ascii="Times New Roman" w:eastAsia="Times New Roman" w:hAnsi="Times New Roman"/>
          <w:sz w:val="28"/>
          <w:szCs w:val="28"/>
          <w:lang w:eastAsia="ru-RU"/>
        </w:rPr>
        <w:t xml:space="preserve"> права существенными, повлиявшими на исход дела, в связи с чем </w:t>
      </w:r>
      <w:r w:rsidRPr="00B65514">
        <w:rPr>
          <w:rFonts w:ascii="Times New Roman" w:eastAsia="Times New Roman" w:hAnsi="Times New Roman"/>
          <w:sz w:val="28"/>
          <w:szCs w:val="28"/>
          <w:lang w:eastAsia="ru-RU"/>
        </w:rPr>
        <w:t>решение Преображенского районного суда города Москвы от 19 апреля 2016 года (в редакции определения того же суда от 29 августа 2016 года об исправлении о</w:t>
      </w:r>
      <w:r w:rsidRPr="00B65514">
        <w:rPr>
          <w:rFonts w:ascii="Times New Roman" w:eastAsia="Times New Roman" w:hAnsi="Times New Roman"/>
          <w:sz w:val="28"/>
          <w:szCs w:val="28"/>
          <w:lang w:eastAsia="ru-RU"/>
        </w:rPr>
        <w:t>писки) и апелляционное определение судебной коллегии по гражданским делам Московского городского суда от 08 февраля 2018 год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0D3BC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подлежат отмене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 части в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зыска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ния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в пользу Публичного акционерного общества «Сбербанк России» в лице Московского банка ПАО Сбербан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к с Берилко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М.М.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солидарно задолженност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по договору о возобновляемой кредитной линии от 21.06.2013г. в сумме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руб., задолженнос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ти по договору о возобновляемой кредитной линии 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от 25.12.2013 г. в сумме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руб., задолженност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по кредитному договору от 25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.12.2013 г. в сумме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руб., расход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ов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по оплате госпошлины в сумме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 направлением дела на новое рассмотрение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указанной части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 суд первой инстанции в ином составе суда.</w:t>
      </w:r>
    </w:p>
    <w:p w14:paraId="01021917" w14:textId="77777777" w:rsidR="000F06C5" w:rsidRPr="00542ACE" w:rsidRDefault="006C75EB" w:rsidP="000F06C5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42ACE">
        <w:rPr>
          <w:rFonts w:ascii="Times New Roman" w:eastAsia="Times New Roman" w:hAnsi="Times New Roman"/>
          <w:sz w:val="28"/>
          <w:szCs w:val="28"/>
          <w:lang w:eastAsia="ru-RU"/>
        </w:rPr>
        <w:t>На основании изложенного, руководствуясь ст.ст. 387, 388, 390 ГПК РФ, През</w:t>
      </w:r>
      <w:r w:rsidRPr="00542ACE">
        <w:rPr>
          <w:rFonts w:ascii="Times New Roman" w:eastAsia="Times New Roman" w:hAnsi="Times New Roman"/>
          <w:sz w:val="28"/>
          <w:szCs w:val="28"/>
          <w:lang w:eastAsia="ru-RU"/>
        </w:rPr>
        <w:t>идиум Московского городского суда</w:t>
      </w:r>
    </w:p>
    <w:p w14:paraId="48892BB2" w14:textId="77777777" w:rsidR="00A01D3F" w:rsidRPr="00542ACE" w:rsidRDefault="006C75EB" w:rsidP="000F06C5">
      <w:pPr>
        <w:tabs>
          <w:tab w:val="left" w:pos="540"/>
        </w:tabs>
        <w:spacing w:after="0" w:line="240" w:lineRule="auto"/>
        <w:ind w:left="5" w:right="45" w:firstLine="720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15E292D" w14:textId="77777777" w:rsidR="007E4C58" w:rsidRPr="00542ACE" w:rsidRDefault="006C75EB" w:rsidP="007E4C58">
      <w:pPr>
        <w:tabs>
          <w:tab w:val="left" w:pos="540"/>
        </w:tabs>
        <w:spacing w:after="0" w:line="240" w:lineRule="auto"/>
        <w:ind w:left="5" w:right="45" w:firstLine="72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42ACE">
        <w:rPr>
          <w:rFonts w:ascii="Times New Roman" w:eastAsia="Times New Roman" w:hAnsi="Times New Roman"/>
          <w:b/>
          <w:sz w:val="28"/>
          <w:szCs w:val="28"/>
          <w:lang w:eastAsia="ru-RU"/>
        </w:rPr>
        <w:t>ПОСТАНОВИЛ</w:t>
      </w:r>
      <w:r w:rsidRPr="00542ACE">
        <w:rPr>
          <w:rFonts w:ascii="Times New Roman" w:eastAsia="Times New Roman" w:hAnsi="Times New Roman"/>
          <w:b/>
          <w:sz w:val="28"/>
          <w:szCs w:val="28"/>
          <w:lang w:eastAsia="ru-RU"/>
        </w:rPr>
        <w:t>:</w:t>
      </w:r>
    </w:p>
    <w:p w14:paraId="245E7CAA" w14:textId="77777777" w:rsidR="00A01D3F" w:rsidRPr="00542ACE" w:rsidRDefault="006C75EB" w:rsidP="00A01D3F">
      <w:pPr>
        <w:tabs>
          <w:tab w:val="left" w:pos="540"/>
        </w:tabs>
        <w:spacing w:after="0" w:line="240" w:lineRule="auto"/>
        <w:ind w:left="710" w:right="4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7E14D03" w14:textId="77777777" w:rsidR="007D7015" w:rsidRDefault="006C75EB" w:rsidP="007D7015">
      <w:pPr>
        <w:tabs>
          <w:tab w:val="left" w:pos="540"/>
        </w:tabs>
        <w:spacing w:after="0" w:line="240" w:lineRule="auto"/>
        <w:ind w:right="4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F17690">
        <w:rPr>
          <w:rFonts w:ascii="Times New Roman" w:eastAsia="Times New Roman" w:hAnsi="Times New Roman"/>
          <w:color w:val="FF0000"/>
          <w:sz w:val="28"/>
          <w:szCs w:val="28"/>
          <w:lang w:eastAsia="ru-RU"/>
        </w:rPr>
        <w:tab/>
      </w:r>
      <w:r w:rsidRPr="00B65514">
        <w:rPr>
          <w:rFonts w:ascii="Times New Roman" w:eastAsia="Times New Roman" w:hAnsi="Times New Roman"/>
          <w:sz w:val="28"/>
          <w:szCs w:val="28"/>
          <w:lang w:eastAsia="ru-RU"/>
        </w:rPr>
        <w:t>решение Преображенского районного суда города Москвы от 19 апреля 2016 года (в редакции определения того же суда от 29 августа 2016 года об исправлении описки) и апелляционное определение судебной коллегии п</w:t>
      </w:r>
      <w:r w:rsidRPr="00B65514">
        <w:rPr>
          <w:rFonts w:ascii="Times New Roman" w:eastAsia="Times New Roman" w:hAnsi="Times New Roman"/>
          <w:sz w:val="28"/>
          <w:szCs w:val="28"/>
          <w:lang w:eastAsia="ru-RU"/>
        </w:rPr>
        <w:t>о гражданским делам Московского городского суда от 08 февраля 2018 год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Pr="000D3BC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D3BCD">
        <w:rPr>
          <w:rFonts w:ascii="Times New Roman" w:eastAsia="Times New Roman" w:hAnsi="Times New Roman"/>
          <w:sz w:val="28"/>
          <w:szCs w:val="28"/>
          <w:lang w:eastAsia="ru-RU"/>
        </w:rPr>
        <w:t>– отменить</w:t>
      </w:r>
      <w:r w:rsidRPr="0026479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в части в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>зыска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ния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в пользу Публичного акционерного общества «Сбербанк России» в лице Московского банка ПАО Сбербанк с Берилко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М.М.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солидарно задолженност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по договору о возо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бновляемой кредитной линии от 21.06.2013г. в сумме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руб., задолженнос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ти по договору о возобновляемой кредитной линии от </w:t>
      </w:r>
      <w:r>
        <w:rPr>
          <w:rFonts w:ascii="Times New Roman" w:eastAsia="Times New Roman" w:hAnsi="Times New Roman"/>
          <w:sz w:val="28"/>
          <w:szCs w:val="28"/>
          <w:lang w:eastAsia="ru-RU"/>
        </w:rPr>
        <w:br/>
        <w:t>25.12.2013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г. в сумме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руб., задолженност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и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по кр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едитному договору от 25.12.2013г. в 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сумме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руб., расход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ов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по оплате госпошлины 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в сумме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***</w:t>
      </w:r>
      <w:r w:rsidRPr="00E076CD">
        <w:rPr>
          <w:rFonts w:ascii="Times New Roman" w:eastAsia="Times New Roman" w:hAnsi="Times New Roman"/>
          <w:sz w:val="28"/>
          <w:szCs w:val="28"/>
          <w:lang w:eastAsia="ru-RU"/>
        </w:rPr>
        <w:t xml:space="preserve"> руб.</w:t>
      </w:r>
      <w:r w:rsidRPr="000D3BCD">
        <w:rPr>
          <w:rFonts w:ascii="Times New Roman" w:eastAsia="Times New Roman" w:hAnsi="Times New Roman"/>
          <w:sz w:val="28"/>
          <w:szCs w:val="28"/>
          <w:lang w:eastAsia="ru-RU"/>
        </w:rPr>
        <w:t xml:space="preserve">, </w:t>
      </w:r>
      <w:r w:rsidRPr="000D3BCD">
        <w:rPr>
          <w:rFonts w:ascii="Times New Roman" w:eastAsia="Times New Roman" w:hAnsi="Times New Roman"/>
          <w:sz w:val="28"/>
          <w:szCs w:val="28"/>
          <w:lang w:eastAsia="ru-RU"/>
        </w:rPr>
        <w:t xml:space="preserve">дело направить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в указанной части </w:t>
      </w:r>
      <w:r w:rsidRPr="000D3BCD">
        <w:rPr>
          <w:rFonts w:ascii="Times New Roman" w:eastAsia="Times New Roman" w:hAnsi="Times New Roman"/>
          <w:sz w:val="28"/>
          <w:szCs w:val="28"/>
          <w:lang w:eastAsia="ru-RU"/>
        </w:rPr>
        <w:t>на новое рассмотрение в суд первой инстанции</w:t>
      </w:r>
      <w:r w:rsidRPr="000D3BCD">
        <w:rPr>
          <w:rFonts w:ascii="Times New Roman" w:eastAsia="Times New Roman" w:hAnsi="Times New Roman"/>
          <w:sz w:val="28"/>
          <w:szCs w:val="28"/>
          <w:lang w:eastAsia="ru-RU"/>
        </w:rPr>
        <w:t xml:space="preserve"> в ином составе суда</w:t>
      </w:r>
      <w:r w:rsidRPr="000D3BCD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79546253" w14:textId="77777777" w:rsidR="001A5F2C" w:rsidRPr="0005366B" w:rsidRDefault="006C75EB" w:rsidP="007D7015">
      <w:pPr>
        <w:tabs>
          <w:tab w:val="left" w:pos="540"/>
        </w:tabs>
        <w:spacing w:after="0" w:line="240" w:lineRule="auto"/>
        <w:ind w:right="45"/>
        <w:jc w:val="both"/>
        <w:rPr>
          <w:rFonts w:ascii="Times New Roman" w:eastAsia="Times New Roman" w:hAnsi="Times New Roman"/>
          <w:sz w:val="32"/>
          <w:szCs w:val="28"/>
          <w:lang w:eastAsia="ru-RU"/>
        </w:rPr>
      </w:pPr>
    </w:p>
    <w:p w14:paraId="354CFC1F" w14:textId="77777777" w:rsidR="00264797" w:rsidRDefault="006C75EB" w:rsidP="007D7015">
      <w:pPr>
        <w:tabs>
          <w:tab w:val="left" w:pos="540"/>
        </w:tabs>
        <w:spacing w:after="0" w:line="240" w:lineRule="auto"/>
        <w:ind w:right="4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570EF60" w14:textId="77777777" w:rsidR="00264797" w:rsidRPr="000D3BCD" w:rsidRDefault="006C75EB" w:rsidP="007D7015">
      <w:pPr>
        <w:tabs>
          <w:tab w:val="left" w:pos="540"/>
        </w:tabs>
        <w:spacing w:after="0" w:line="240" w:lineRule="auto"/>
        <w:ind w:right="4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89C25F8" w14:textId="77777777" w:rsidR="000F06C5" w:rsidRPr="000D3BCD" w:rsidRDefault="006C75EB" w:rsidP="000F06C5">
      <w:pPr>
        <w:tabs>
          <w:tab w:val="left" w:pos="540"/>
        </w:tabs>
        <w:spacing w:after="0" w:line="240" w:lineRule="auto"/>
        <w:ind w:right="4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9696ABE" w14:textId="77777777" w:rsidR="00967B08" w:rsidRPr="00542ACE" w:rsidRDefault="006C75EB" w:rsidP="00967B08">
      <w:pPr>
        <w:tabs>
          <w:tab w:val="left" w:pos="540"/>
        </w:tabs>
        <w:spacing w:after="0" w:line="240" w:lineRule="auto"/>
        <w:ind w:right="45"/>
        <w:jc w:val="both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542ACE"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Председатель Президиума </w:t>
      </w:r>
    </w:p>
    <w:p w14:paraId="3C30D816" w14:textId="77777777" w:rsidR="00967B08" w:rsidRPr="00542ACE" w:rsidRDefault="006C75EB" w:rsidP="00967B08">
      <w:pPr>
        <w:tabs>
          <w:tab w:val="left" w:pos="540"/>
        </w:tabs>
        <w:spacing w:after="0" w:line="240" w:lineRule="auto"/>
        <w:ind w:right="45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542ACE">
        <w:rPr>
          <w:rFonts w:ascii="Times New Roman" w:eastAsia="Times New Roman" w:hAnsi="Times New Roman"/>
          <w:b/>
          <w:sz w:val="28"/>
          <w:szCs w:val="28"/>
          <w:lang w:eastAsia="ru-RU"/>
        </w:rPr>
        <w:t>Московского городского суда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ab/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      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О.А. Егорова</w:t>
      </w:r>
    </w:p>
    <w:sectPr w:rsidR="00967B08" w:rsidRPr="00542ACE" w:rsidSect="00F17690">
      <w:pgSz w:w="11906" w:h="16838"/>
      <w:pgMar w:top="851" w:right="1080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B77130"/>
    <w:multiLevelType w:val="hybridMultilevel"/>
    <w:tmpl w:val="880C9FF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entative="1">
      <w:start w:val="1"/>
      <w:numFmt w:val="lowerLetter"/>
      <w:lvlText w:val="%2."/>
      <w:lvlJc w:val="left"/>
      <w:pPr>
        <w:ind w:left="1790" w:hanging="360"/>
      </w:pPr>
    </w:lvl>
    <w:lvl w:ilvl="2" w:tentative="1">
      <w:start w:val="1"/>
      <w:numFmt w:val="lowerRoman"/>
      <w:lvlText w:val="%3."/>
      <w:lvlJc w:val="right"/>
      <w:pPr>
        <w:ind w:left="2510" w:hanging="180"/>
      </w:pPr>
    </w:lvl>
    <w:lvl w:ilvl="3" w:tentative="1">
      <w:start w:val="1"/>
      <w:numFmt w:val="decimal"/>
      <w:lvlText w:val="%4."/>
      <w:lvlJc w:val="left"/>
      <w:pPr>
        <w:ind w:left="3230" w:hanging="360"/>
      </w:pPr>
    </w:lvl>
    <w:lvl w:ilvl="4" w:tentative="1">
      <w:start w:val="1"/>
      <w:numFmt w:val="lowerLetter"/>
      <w:lvlText w:val="%5."/>
      <w:lvlJc w:val="left"/>
      <w:pPr>
        <w:ind w:left="3950" w:hanging="360"/>
      </w:pPr>
    </w:lvl>
    <w:lvl w:ilvl="5" w:tentative="1">
      <w:start w:val="1"/>
      <w:numFmt w:val="lowerRoman"/>
      <w:lvlText w:val="%6."/>
      <w:lvlJc w:val="right"/>
      <w:pPr>
        <w:ind w:left="4670" w:hanging="180"/>
      </w:pPr>
    </w:lvl>
    <w:lvl w:ilvl="6" w:tentative="1">
      <w:start w:val="1"/>
      <w:numFmt w:val="decimal"/>
      <w:lvlText w:val="%7."/>
      <w:lvlJc w:val="left"/>
      <w:pPr>
        <w:ind w:left="5390" w:hanging="360"/>
      </w:pPr>
    </w:lvl>
    <w:lvl w:ilvl="7" w:tentative="1">
      <w:start w:val="1"/>
      <w:numFmt w:val="lowerLetter"/>
      <w:lvlText w:val="%8."/>
      <w:lvlJc w:val="left"/>
      <w:pPr>
        <w:ind w:left="6110" w:hanging="360"/>
      </w:pPr>
    </w:lvl>
    <w:lvl w:ilvl="8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5F33"/>
    <w:rsid w:val="006C75E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D09A0B1"/>
  <w15:chartTrackingRefBased/>
  <w15:docId w15:val="{8F628867-6031-4BD7-867A-5B2D644D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7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B275F2"/>
    <w:rPr>
      <w:rFonts w:ascii="Tahoma" w:hAnsi="Tahoma" w:cs="Tahoma"/>
      <w:sz w:val="16"/>
      <w:szCs w:val="16"/>
      <w:lang w:eastAsia="en-US"/>
    </w:rPr>
  </w:style>
  <w:style w:type="character" w:styleId="a5">
    <w:name w:val="Hyperlink"/>
    <w:uiPriority w:val="99"/>
    <w:unhideWhenUsed/>
    <w:rsid w:val="00AA3CFC"/>
    <w:rPr>
      <w:color w:val="0000FF"/>
      <w:u w:val="single"/>
    </w:rPr>
  </w:style>
  <w:style w:type="paragraph" w:customStyle="1" w:styleId="ConsPlusNormal">
    <w:name w:val="ConsPlusNormal"/>
    <w:rsid w:val="00B15DF2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ru-RU" w:eastAsia="ru-RU"/>
    </w:rPr>
  </w:style>
  <w:style w:type="character" w:customStyle="1" w:styleId="FontStyle13">
    <w:name w:val="Font Style13"/>
    <w:uiPriority w:val="99"/>
    <w:rsid w:val="00E076CD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6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F12131F750FCFA77D197FDE6C9FD195D78F1FEE182A7BB6221AC0E701C98E34337A63E4985078B9MESFP" TargetMode="External"/><Relationship Id="rId13" Type="http://schemas.openxmlformats.org/officeDocument/2006/relationships/hyperlink" Target="consultantplus://offline/ref=1F12131F750FCFA77D197FDE6C9FD195D78F1FEE182A7BB6221AC0E701C98E34337A63E4985077BFMESDP" TargetMode="External"/><Relationship Id="rId18" Type="http://schemas.openxmlformats.org/officeDocument/2006/relationships/hyperlink" Target="consultantplus://offline/ref=1F12131F750FCFA77D197FDE6C9FD195D78F1FEE182A7BB6221AC0E701C98E34337A63E4985071B9MES9P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consultantplus://offline/ref=1328CB0587FF642E93713916030ADFED23F07760655C992589880402CFF62855A5464638B9gEe9P" TargetMode="External"/><Relationship Id="rId7" Type="http://schemas.openxmlformats.org/officeDocument/2006/relationships/hyperlink" Target="consultantplus://offline/ref=1F12131F750FCFA77D197FDE6C9FD195D78F1FEE182A7BB6221AC0E701C98E34337A63E4985077BFMESDP" TargetMode="External"/><Relationship Id="rId12" Type="http://schemas.openxmlformats.org/officeDocument/2006/relationships/hyperlink" Target="consultantplus://offline/ref=1F12131F750FCFA77D197FDE6C9FD195D78F1FEE182A7BB6221AC0E701C98E34337A63E4985077BFMESDP" TargetMode="External"/><Relationship Id="rId17" Type="http://schemas.openxmlformats.org/officeDocument/2006/relationships/hyperlink" Target="consultantplus://offline/ref=1F12131F750FCFA77D197FDE6C9FD195D78F1FEE182A7BB6221AC0E701MCS9P" TargetMode="External"/><Relationship Id="rId25" Type="http://schemas.openxmlformats.org/officeDocument/2006/relationships/hyperlink" Target="consultantplus://offline/ref=1F12131F750FCFA77D197FDE6C9FD195D78F1FEE182A7BB6221AC0E701C98E34337A63E79AM5S6P" TargetMode="Externa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1F12131F750FCFA77D197FDE6C9FD195D78F1FEE182A7BB6221AC0E701C98E34337A63E4985077BFMESDP" TargetMode="External"/><Relationship Id="rId20" Type="http://schemas.openxmlformats.org/officeDocument/2006/relationships/hyperlink" Target="consultantplus://offline/ref=1F12131F750FCFA77D197FDE6C9FD195D78F1FEE182A7BB6221AC0E701C98E34337A63E4985073BEMESA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1F12131F750FCFA77D197FDE6C9FD195D78F1FEE182A7BB6221AC0E701C98E34337A63E4985077BFMESFP" TargetMode="External"/><Relationship Id="rId11" Type="http://schemas.openxmlformats.org/officeDocument/2006/relationships/hyperlink" Target="consultantplus://offline/ref=1F12131F750FCFA77D197FDE6C9FD195D78F1FEE182A7BB6221AC0E701C98E34337A63E4985077BCMES9P" TargetMode="External"/><Relationship Id="rId24" Type="http://schemas.openxmlformats.org/officeDocument/2006/relationships/hyperlink" Target="consultantplus://offline/ref=1F12131F750FCFA77D197FDE6C9FD195D78F1FEE182A7BB6221AC0E701C98E34337A63E799M5S5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consultantplus://offline/ref=1F12131F750FCFA77D197FDE6C9FD195D4861CE7152A7BB6221AC0E701C98E34337A63E4985071BFMESBP" TargetMode="External"/><Relationship Id="rId23" Type="http://schemas.openxmlformats.org/officeDocument/2006/relationships/hyperlink" Target="consultantplus://offline/ref=1F12131F750FCFA77D197FDE6C9FD195D78F1FEE182A7BB6221AC0E701C98E34337A63E79AM5S4P" TargetMode="External"/><Relationship Id="rId10" Type="http://schemas.openxmlformats.org/officeDocument/2006/relationships/hyperlink" Target="consultantplus://offline/ref=1F12131F750FCFA77D197FDE6C9FD195D78F1FEE182A7BB6221AC0E701C98E34337A63E4985077BAMES2P" TargetMode="External"/><Relationship Id="rId19" Type="http://schemas.openxmlformats.org/officeDocument/2006/relationships/hyperlink" Target="consultantplus://offline/ref=1F12131F750FCFA77D197FDE6C9FD195D78F1FEE182A7BB6221AC0E701C98E34337A63E4985071B9MESFP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1F12131F750FCFA77D197FDE6C9FD195D78F1FEE182A7BB6221AC0E701C98E34337A63E4985077BFMESFP" TargetMode="External"/><Relationship Id="rId14" Type="http://schemas.openxmlformats.org/officeDocument/2006/relationships/hyperlink" Target="consultantplus://offline/ref=1F12131F750FCFA77D197FDE6C9FD195D4861CE7152A7BB6221AC0E701C98E34337A63E4985071BEMESAP" TargetMode="External"/><Relationship Id="rId22" Type="http://schemas.openxmlformats.org/officeDocument/2006/relationships/hyperlink" Target="consultantplus://offline/ref=1328CB0587FF642E93713916030ADFED23F07760655C992589880402CFF62855A5464638BEgEeB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F82C3-28DA-436B-8829-1C8A5F5DA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4003</Words>
  <Characters>22820</Characters>
  <Application>Microsoft Office Word</Application>
  <DocSecurity>0</DocSecurity>
  <Lines>190</Lines>
  <Paragraphs>53</Paragraphs>
  <ScaleCrop>false</ScaleCrop>
  <Company/>
  <LinksUpToDate>false</LinksUpToDate>
  <CharactersWithSpaces>26770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