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participant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participant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browser-&gt;&gt;server: GET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https://studies.cs.helsinki.fi/exampleapp/spa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server--&gt;&gt;browser: HTTP Status code: 200 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 right of browser:   HTML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browser-&gt;&gt;server: GET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https://studies.cs.helsinki.fi/exampleapp/main.css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server--&gt;&gt;browser: HTTP Status code: 200 OK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 right of browser: the css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browser-&gt;&gt;server: GET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https://studies.cs.helsinki.fi/exampleapp/spa.js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server--&gt;&gt;browser: HTTP Status code: 200 OK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 right of browser: the JavaScript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 right of browser: The browser starts executing the JavaScript code that fetches the JSON from the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browser-&gt;&gt;server: GET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https://studies.cs.helsinki.fi/exampleapp/data.json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activate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server--&gt;&gt;browser: HTTP Status code: 200 OK [{ "content": "test", "date": "2023-10-18T11:41:21.579Z"" }, ...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deactivate server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udies.cs.helsinki.fi/exampleapp/main.css" Id="docRId1" Type="http://schemas.openxmlformats.org/officeDocument/2006/relationships/hyperlink" /><Relationship TargetMode="External" Target="https://studies.cs.helsinki.fi/exampleapp/data.json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studies.cs.helsinki.fi/exampleapp/spa" Id="docRId0" Type="http://schemas.openxmlformats.org/officeDocument/2006/relationships/hyperlink" /><Relationship TargetMode="External" Target="https://studies.cs.helsinki.fi/exampleapp/spa.js" Id="docRId2" Type="http://schemas.openxmlformats.org/officeDocument/2006/relationships/hyperlink" /><Relationship Target="numbering.xml" Id="docRId4" Type="http://schemas.openxmlformats.org/officeDocument/2006/relationships/numbering" /></Relationships>
</file>