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52" w:rsidRPr="00E63752" w:rsidRDefault="00645F18" w:rsidP="00645F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E63752" w:rsidRPr="00E63752"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E63752" w:rsidRPr="00E63752" w:rsidRDefault="00E63752" w:rsidP="00645F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752">
        <w:rPr>
          <w:rFonts w:ascii="Times New Roman" w:hAnsi="Times New Roman" w:cs="Times New Roman"/>
          <w:b/>
          <w:sz w:val="28"/>
          <w:szCs w:val="28"/>
        </w:rPr>
        <w:t>ПРОГРА</w:t>
      </w:r>
      <w:r w:rsidR="00645F18">
        <w:rPr>
          <w:rFonts w:ascii="Times New Roman" w:hAnsi="Times New Roman" w:cs="Times New Roman"/>
          <w:b/>
          <w:sz w:val="28"/>
          <w:szCs w:val="28"/>
        </w:rPr>
        <w:t xml:space="preserve">ММИРОВАНИЕ ВНЕШНИХ УСТРОЙСТВ </w:t>
      </w:r>
    </w:p>
    <w:p w:rsidR="00645F18" w:rsidRDefault="00645F18" w:rsidP="00645F18">
      <w:pPr>
        <w:spacing w:before="520" w:after="5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E63752" w:rsidRPr="002247F2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2247F2" w:rsidRPr="00645F18">
        <w:rPr>
          <w:rFonts w:ascii="Times New Roman" w:hAnsi="Times New Roman" w:cs="Times New Roman"/>
          <w:sz w:val="28"/>
          <w:szCs w:val="28"/>
        </w:rPr>
        <w:t xml:space="preserve"> </w:t>
      </w:r>
      <w:r w:rsidR="00E63752" w:rsidRPr="00E637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3752" w:rsidRPr="00E63752" w:rsidRDefault="00E63752" w:rsidP="00645F1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752">
        <w:rPr>
          <w:rFonts w:ascii="Times New Roman" w:hAnsi="Times New Roman" w:cs="Times New Roman"/>
          <w:sz w:val="28"/>
          <w:szCs w:val="28"/>
        </w:rPr>
        <w:t>Изучение способов организации взаимодействия процессора и внешних устройств(ВУ) в составе ЭВМ.</w:t>
      </w:r>
    </w:p>
    <w:p w:rsidR="00E63752" w:rsidRPr="00E63752" w:rsidRDefault="00E63752" w:rsidP="00291144">
      <w:pPr>
        <w:spacing w:before="520" w:after="5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63752">
        <w:rPr>
          <w:rFonts w:ascii="Times New Roman" w:hAnsi="Times New Roman" w:cs="Times New Roman"/>
          <w:b/>
          <w:sz w:val="28"/>
          <w:szCs w:val="28"/>
        </w:rPr>
        <w:t>4.2 Краткие теоретические сведения</w:t>
      </w:r>
    </w:p>
    <w:p w:rsidR="00CA6B11" w:rsidRPr="00E63752" w:rsidRDefault="00E63752" w:rsidP="00645F1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752">
        <w:rPr>
          <w:rFonts w:ascii="Times New Roman" w:hAnsi="Times New Roman" w:cs="Times New Roman"/>
          <w:sz w:val="28"/>
          <w:szCs w:val="28"/>
        </w:rPr>
        <w:t>Модели внешних устройств</w:t>
      </w:r>
      <w:r w:rsidR="002247F2" w:rsidRPr="00645F18">
        <w:rPr>
          <w:rFonts w:ascii="Times New Roman" w:hAnsi="Times New Roman" w:cs="Times New Roman"/>
          <w:sz w:val="28"/>
          <w:szCs w:val="28"/>
        </w:rPr>
        <w:t xml:space="preserve"> </w:t>
      </w:r>
      <w:r w:rsidRPr="00E63752">
        <w:rPr>
          <w:rFonts w:ascii="Times New Roman" w:hAnsi="Times New Roman" w:cs="Times New Roman"/>
          <w:sz w:val="28"/>
          <w:szCs w:val="28"/>
        </w:rPr>
        <w:t xml:space="preserve">(ВУ), используемые в описываемой системе, реализованы по единому принципу. С точки зрения процессора они представляют собой ряд программно-доступных регистров, лежащих в адресном пространстве ввода/вывода. Размер регистров ВУ совпадает с размером ячеек памяти v регистров данных процессора - шесть десятичных разрядов. Доступ к регистрам ВУ осуществляется по командам </w:t>
      </w:r>
      <w:proofErr w:type="spellStart"/>
      <w:r w:rsidRPr="00E637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63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752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Pr="00E637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75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63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752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Pr="00E63752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E63752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Pr="00E63752">
        <w:rPr>
          <w:rFonts w:ascii="Times New Roman" w:hAnsi="Times New Roman" w:cs="Times New Roman"/>
          <w:sz w:val="28"/>
          <w:szCs w:val="28"/>
        </w:rPr>
        <w:t xml:space="preserve"> - двухразрядный десятичный адрес регистра ВУ. Таким образом, общий объем адресного пространства ввода/вывода составляет 100 адресов. Следует п</w:t>
      </w:r>
      <w:r w:rsidR="00C642AD">
        <w:rPr>
          <w:rFonts w:ascii="Times New Roman" w:hAnsi="Times New Roman" w:cs="Times New Roman"/>
          <w:sz w:val="28"/>
          <w:szCs w:val="28"/>
        </w:rPr>
        <w:t>ом</w:t>
      </w:r>
      <w:bookmarkStart w:id="0" w:name="_GoBack"/>
      <w:bookmarkEnd w:id="0"/>
      <w:r w:rsidRPr="00E63752">
        <w:rPr>
          <w:rFonts w:ascii="Times New Roman" w:hAnsi="Times New Roman" w:cs="Times New Roman"/>
          <w:sz w:val="28"/>
          <w:szCs w:val="28"/>
        </w:rPr>
        <w:t xml:space="preserve">нить, что адресные пространства памяти и ввода/вывода в этой модели разделены. Разные ВУ содержат различное число программно-доступных регистров каждому, из которых соответствует свой адрес, причем нумерация адресов всех ВУ начинается с 0. При создании ВУ ему ставится в соответствие базовый адрес в пространстве ввода/вывода, и все адреса его регистров становятся смещениями относительно этого базового адреса. Если в системе создаются несколько ВУ, то их базовые адреса следует выбирать с учетом величины адресного пространства, занимаемого этими устройствами, исключая наложение адресов. Если ВУ способно формировать запрос на прерывание, то при создании ему ставится в соответствие вектор прерывания - десятичное число. Разным ВУ должны назначаться различные векторы прерываний. Программная модель учебной ЭВМ комплектуется набором внешних устройств, включающим: 1. контроллер клавиатуры; 2. дисплей; 3. блок таймеров; 4. </w:t>
      </w:r>
      <w:proofErr w:type="spellStart"/>
      <w:r w:rsidRPr="00E63752">
        <w:rPr>
          <w:rFonts w:ascii="Times New Roman" w:hAnsi="Times New Roman" w:cs="Times New Roman"/>
          <w:sz w:val="28"/>
          <w:szCs w:val="28"/>
        </w:rPr>
        <w:t>тоногенератор</w:t>
      </w:r>
      <w:proofErr w:type="spellEnd"/>
      <w:r w:rsidRPr="00E63752">
        <w:rPr>
          <w:rFonts w:ascii="Times New Roman" w:hAnsi="Times New Roman" w:cs="Times New Roman"/>
          <w:sz w:val="28"/>
          <w:szCs w:val="28"/>
        </w:rPr>
        <w:t xml:space="preserve">. Связь процессора и ВУ может осуществляться в синхронном или асинхронном режиме. Синхронный режим используется для ВУ, всегда готовых к обмену. В нашей модели такими ВУ являются дисплей и </w:t>
      </w:r>
      <w:proofErr w:type="spellStart"/>
      <w:r w:rsidRPr="00E63752">
        <w:rPr>
          <w:rFonts w:ascii="Times New Roman" w:hAnsi="Times New Roman" w:cs="Times New Roman"/>
          <w:sz w:val="28"/>
          <w:szCs w:val="28"/>
        </w:rPr>
        <w:t>тоногенератор</w:t>
      </w:r>
      <w:proofErr w:type="spellEnd"/>
      <w:r w:rsidRPr="00E63752">
        <w:rPr>
          <w:rFonts w:ascii="Times New Roman" w:hAnsi="Times New Roman" w:cs="Times New Roman"/>
          <w:sz w:val="28"/>
          <w:szCs w:val="28"/>
        </w:rPr>
        <w:t xml:space="preserve"> - процессор может обращаться</w:t>
      </w:r>
      <w:r w:rsidR="00C642AD">
        <w:rPr>
          <w:rFonts w:ascii="Times New Roman" w:hAnsi="Times New Roman" w:cs="Times New Roman"/>
          <w:sz w:val="28"/>
          <w:szCs w:val="28"/>
        </w:rPr>
        <w:t xml:space="preserve"> к этим ВУ, не анализируя их со</w:t>
      </w:r>
      <w:r w:rsidR="00C642AD" w:rsidRPr="00E63752">
        <w:rPr>
          <w:rFonts w:ascii="Times New Roman" w:hAnsi="Times New Roman" w:cs="Times New Roman"/>
          <w:sz w:val="28"/>
          <w:szCs w:val="28"/>
        </w:rPr>
        <w:t>стояние (</w:t>
      </w:r>
      <w:r w:rsidRPr="00E63752">
        <w:rPr>
          <w:rFonts w:ascii="Times New Roman" w:hAnsi="Times New Roman" w:cs="Times New Roman"/>
          <w:sz w:val="28"/>
          <w:szCs w:val="28"/>
        </w:rPr>
        <w:t xml:space="preserve">правда дисплей блокирует прием данных после ввода 128 символов, формируя флаг ошибки). Асинхронный обмен предполагает анализ процессором состояния ВУ, которое определяет готовность ВУ выдать или принять </w:t>
      </w:r>
      <w:r w:rsidR="00C642AD" w:rsidRPr="00E63752">
        <w:rPr>
          <w:rFonts w:ascii="Times New Roman" w:hAnsi="Times New Roman" w:cs="Times New Roman"/>
          <w:sz w:val="28"/>
          <w:szCs w:val="28"/>
        </w:rPr>
        <w:t>данные,</w:t>
      </w:r>
      <w:r w:rsidRPr="00E63752">
        <w:rPr>
          <w:rFonts w:ascii="Times New Roman" w:hAnsi="Times New Roman" w:cs="Times New Roman"/>
          <w:sz w:val="28"/>
          <w:szCs w:val="28"/>
        </w:rPr>
        <w:t xml:space="preserve"> или факт осуществления некоторого события, контролируемого системой. К таким устройствам в нашей модели можно отнести клавиатуру и блок таймеров. Анализ состояния ВУ может осуществляться процессором двумя способами: – в программно-</w:t>
      </w:r>
      <w:r w:rsidRPr="00E63752">
        <w:rPr>
          <w:rFonts w:ascii="Times New Roman" w:hAnsi="Times New Roman" w:cs="Times New Roman"/>
          <w:sz w:val="28"/>
          <w:szCs w:val="28"/>
        </w:rPr>
        <w:lastRenderedPageBreak/>
        <w:t xml:space="preserve">управляемом режиме; – в режиме прерывания. В первом случае предполагается программное обращение процессора к регистру состояния ВУ с последующим анализом значения соответствующего разряда слова состояния. Такое обращение следует предусмотреть в программе с некоторой периодичностью, независимо от фактического наступления контролируемого </w:t>
      </w:r>
      <w:r w:rsidR="00C642AD" w:rsidRPr="00E63752">
        <w:rPr>
          <w:rFonts w:ascii="Times New Roman" w:hAnsi="Times New Roman" w:cs="Times New Roman"/>
          <w:sz w:val="28"/>
          <w:szCs w:val="28"/>
        </w:rPr>
        <w:t>события (</w:t>
      </w:r>
      <w:r w:rsidRPr="00E63752">
        <w:rPr>
          <w:rFonts w:ascii="Times New Roman" w:hAnsi="Times New Roman" w:cs="Times New Roman"/>
          <w:sz w:val="28"/>
          <w:szCs w:val="28"/>
        </w:rPr>
        <w:t xml:space="preserve">например, нажатие клавиши). Во втором случае при возникновении контролируемого события ВУ формирует процессору запрос на прерывание программы, по которому процессор и осуществляет связь с ВУ. </w:t>
      </w:r>
    </w:p>
    <w:p w:rsidR="00E63752" w:rsidRPr="002247F2" w:rsidRDefault="002247F2" w:rsidP="00291144">
      <w:pPr>
        <w:spacing w:before="520" w:after="5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7F2">
        <w:rPr>
          <w:rFonts w:ascii="Times New Roman" w:hAnsi="Times New Roman" w:cs="Times New Roman"/>
          <w:b/>
          <w:sz w:val="28"/>
          <w:szCs w:val="28"/>
        </w:rPr>
        <w:t>4.</w:t>
      </w:r>
      <w:r w:rsidR="00645F18">
        <w:rPr>
          <w:rFonts w:ascii="Times New Roman" w:hAnsi="Times New Roman" w:cs="Times New Roman"/>
          <w:b/>
          <w:sz w:val="28"/>
          <w:szCs w:val="28"/>
        </w:rPr>
        <w:t>3</w:t>
      </w:r>
      <w:r w:rsidRPr="002247F2">
        <w:rPr>
          <w:rFonts w:ascii="Times New Roman" w:hAnsi="Times New Roman" w:cs="Times New Roman"/>
          <w:b/>
          <w:sz w:val="28"/>
          <w:szCs w:val="28"/>
        </w:rPr>
        <w:t xml:space="preserve"> Выполнени</w:t>
      </w:r>
      <w:r w:rsidR="00645F18">
        <w:rPr>
          <w:rFonts w:ascii="Times New Roman" w:hAnsi="Times New Roman" w:cs="Times New Roman"/>
          <w:b/>
          <w:sz w:val="28"/>
          <w:szCs w:val="28"/>
        </w:rPr>
        <w:t>е</w:t>
      </w:r>
      <w:r w:rsidRPr="002247F2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</w:p>
    <w:p w:rsidR="00394E12" w:rsidRDefault="00394E12" w:rsidP="00645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согласно варианту 2. </w:t>
      </w:r>
      <w:r w:rsidRPr="00394E12">
        <w:rPr>
          <w:rFonts w:ascii="Times New Roman" w:hAnsi="Times New Roman" w:cs="Times New Roman"/>
          <w:sz w:val="28"/>
          <w:szCs w:val="28"/>
        </w:rPr>
        <w:t>Программа ввода символов с клавиатуры с выводом на дисплей.</w:t>
      </w:r>
      <w:r>
        <w:rPr>
          <w:rFonts w:ascii="Times New Roman" w:hAnsi="Times New Roman" w:cs="Times New Roman"/>
          <w:sz w:val="28"/>
          <w:szCs w:val="28"/>
        </w:rPr>
        <w:t xml:space="preserve"> (Клавиатура, дисплей, таймер). </w:t>
      </w:r>
      <w:r w:rsidRPr="00394E12">
        <w:rPr>
          <w:rFonts w:ascii="Times New Roman" w:hAnsi="Times New Roman" w:cs="Times New Roman"/>
          <w:sz w:val="28"/>
          <w:szCs w:val="28"/>
        </w:rPr>
        <w:t>Очистка буфера клавиатуры после ввода 50 символов или каждые 10 с.</w:t>
      </w:r>
      <w:r>
        <w:rPr>
          <w:rFonts w:ascii="Times New Roman" w:hAnsi="Times New Roman" w:cs="Times New Roman"/>
          <w:sz w:val="28"/>
          <w:szCs w:val="28"/>
        </w:rPr>
        <w:t xml:space="preserve"> В таблице 4.1 приведен код с описанием </w:t>
      </w:r>
      <w:r w:rsidR="00DD29BC">
        <w:rPr>
          <w:rFonts w:ascii="Times New Roman" w:hAnsi="Times New Roman" w:cs="Times New Roman"/>
          <w:sz w:val="28"/>
          <w:szCs w:val="28"/>
        </w:rPr>
        <w:t>выполнение задания без прерывания.</w:t>
      </w:r>
    </w:p>
    <w:p w:rsidR="00DD29BC" w:rsidRDefault="00FD4CE1" w:rsidP="00645F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F18">
        <w:rPr>
          <w:rFonts w:ascii="Times New Roman" w:hAnsi="Times New Roman" w:cs="Times New Roman"/>
          <w:sz w:val="28"/>
          <w:szCs w:val="28"/>
        </w:rPr>
        <w:t>Таблица 4.1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без прерывания.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2"/>
        <w:gridCol w:w="6053"/>
      </w:tblGrid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202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RD #101</w:t>
            </w:r>
          </w:p>
        </w:tc>
        <w:tc>
          <w:tcPr>
            <w:tcW w:w="6202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Инициализация клавиатуры</w:t>
            </w: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RD #010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RD #103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RD #101</w:t>
            </w:r>
          </w:p>
        </w:tc>
        <w:tc>
          <w:tcPr>
            <w:tcW w:w="6202" w:type="dxa"/>
          </w:tcPr>
          <w:p w:rsidR="00FD4CE1" w:rsidRDefault="00645F18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B7025" w:rsidRPr="00EB7025">
              <w:rPr>
                <w:rFonts w:ascii="Times New Roman" w:hAnsi="Times New Roman" w:cs="Times New Roman"/>
                <w:sz w:val="28"/>
                <w:szCs w:val="28"/>
              </w:rPr>
              <w:t>нициализация дисплея</w:t>
            </w: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OUT 11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RD #11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OUT 11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RDI #01011</w:t>
            </w:r>
          </w:p>
        </w:tc>
        <w:tc>
          <w:tcPr>
            <w:tcW w:w="6202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таймера</w:t>
            </w: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OUT 22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7025">
              <w:rPr>
                <w:rFonts w:ascii="Times New Roman" w:hAnsi="Times New Roman" w:cs="Times New Roman"/>
                <w:sz w:val="28"/>
                <w:szCs w:val="28"/>
              </w:rPr>
              <w:t>INPUT: IN 21</w:t>
            </w:r>
          </w:p>
        </w:tc>
        <w:tc>
          <w:tcPr>
            <w:tcW w:w="6202" w:type="dxa"/>
          </w:tcPr>
          <w:p w:rsidR="00FD4CE1" w:rsidRDefault="00EB702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Считываем значение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таймера Т1</w:t>
            </w:r>
          </w:p>
        </w:tc>
      </w:tr>
      <w:tr w:rsidR="00FD4CE1" w:rsidTr="00EB7025">
        <w:tc>
          <w:tcPr>
            <w:tcW w:w="3369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1F5">
              <w:rPr>
                <w:rFonts w:ascii="Times New Roman" w:hAnsi="Times New Roman" w:cs="Times New Roman"/>
                <w:sz w:val="28"/>
                <w:szCs w:val="28"/>
              </w:rPr>
              <w:t>SBI #1000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2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не прошло ли 10 секунд</w:t>
            </w:r>
          </w:p>
        </w:tc>
      </w:tr>
      <w:tr w:rsidR="00FD4CE1" w:rsidTr="00EB7025">
        <w:tc>
          <w:tcPr>
            <w:tcW w:w="3369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1F5">
              <w:rPr>
                <w:rFonts w:ascii="Times New Roman" w:hAnsi="Times New Roman" w:cs="Times New Roman"/>
                <w:sz w:val="28"/>
                <w:szCs w:val="28"/>
              </w:rPr>
              <w:t>JNS 22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1F5">
              <w:rPr>
                <w:rFonts w:ascii="Times New Roman" w:hAnsi="Times New Roman" w:cs="Times New Roman"/>
                <w:sz w:val="28"/>
                <w:szCs w:val="28"/>
              </w:rPr>
              <w:t>RD R1</w:t>
            </w:r>
          </w:p>
        </w:tc>
        <w:tc>
          <w:tcPr>
            <w:tcW w:w="6202" w:type="dxa"/>
          </w:tcPr>
          <w:p w:rsidR="00FD4CE1" w:rsidRPr="00645F18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Заносим номер текущего символа в регистр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45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4CE1" w:rsidTr="00EB7025">
        <w:tc>
          <w:tcPr>
            <w:tcW w:w="3369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1F5">
              <w:rPr>
                <w:rFonts w:ascii="Times New Roman" w:hAnsi="Times New Roman" w:cs="Times New Roman"/>
                <w:sz w:val="28"/>
                <w:szCs w:val="28"/>
              </w:rPr>
              <w:t>ADD R1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1F5">
              <w:rPr>
                <w:rFonts w:ascii="Times New Roman" w:hAnsi="Times New Roman" w:cs="Times New Roman"/>
                <w:sz w:val="28"/>
                <w:szCs w:val="28"/>
              </w:rPr>
              <w:t>WR R1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1F5">
              <w:rPr>
                <w:rFonts w:ascii="Times New Roman" w:hAnsi="Times New Roman" w:cs="Times New Roman"/>
                <w:sz w:val="28"/>
                <w:szCs w:val="28"/>
              </w:rPr>
              <w:t>SUB #50</w:t>
            </w:r>
          </w:p>
        </w:tc>
        <w:tc>
          <w:tcPr>
            <w:tcW w:w="6202" w:type="dxa"/>
          </w:tcPr>
          <w:p w:rsidR="00FD4CE1" w:rsidRPr="00B831F5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не вышли ли за границы буфера</w:t>
            </w:r>
          </w:p>
        </w:tc>
      </w:tr>
      <w:tr w:rsidR="00FD4CE1" w:rsidTr="00EB7025">
        <w:tc>
          <w:tcPr>
            <w:tcW w:w="3369" w:type="dxa"/>
          </w:tcPr>
          <w:p w:rsidR="00FD4CE1" w:rsidRDefault="00B831F5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31F5">
              <w:rPr>
                <w:rFonts w:ascii="Times New Roman" w:hAnsi="Times New Roman" w:cs="Times New Roman"/>
                <w:sz w:val="28"/>
                <w:szCs w:val="28"/>
              </w:rPr>
              <w:t>JS 30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RD #101</w:t>
            </w:r>
          </w:p>
        </w:tc>
        <w:tc>
          <w:tcPr>
            <w:tcW w:w="6202" w:type="dxa"/>
          </w:tcPr>
          <w:p w:rsidR="00FD4CE1" w:rsidRDefault="00256673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таймера и буфера</w:t>
            </w: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RDI #01000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OUT 20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RDI #01011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OUT 22</w:t>
            </w:r>
          </w:p>
        </w:tc>
        <w:tc>
          <w:tcPr>
            <w:tcW w:w="6202" w:type="dxa"/>
          </w:tcPr>
          <w:p w:rsidR="00FD4CE1" w:rsidRDefault="00FD4CE1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0</w:t>
            </w:r>
          </w:p>
        </w:tc>
        <w:tc>
          <w:tcPr>
            <w:tcW w:w="6202" w:type="dxa"/>
          </w:tcPr>
          <w:p w:rsidR="00FD4CE1" w:rsidRDefault="00256673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Считываем с клавиатуры</w:t>
            </w: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OUT 10</w:t>
            </w:r>
          </w:p>
        </w:tc>
        <w:tc>
          <w:tcPr>
            <w:tcW w:w="6202" w:type="dxa"/>
          </w:tcPr>
          <w:p w:rsidR="00FD4CE1" w:rsidRDefault="00256673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 на дисплей</w:t>
            </w:r>
          </w:p>
        </w:tc>
      </w:tr>
      <w:tr w:rsidR="00FD4CE1" w:rsidTr="00EB7025">
        <w:tc>
          <w:tcPr>
            <w:tcW w:w="3369" w:type="dxa"/>
          </w:tcPr>
          <w:p w:rsidR="00FD4CE1" w:rsidRDefault="003719AC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JMP INPUT</w:t>
            </w:r>
          </w:p>
        </w:tc>
        <w:tc>
          <w:tcPr>
            <w:tcW w:w="6202" w:type="dxa"/>
          </w:tcPr>
          <w:p w:rsidR="00FD4CE1" w:rsidRDefault="00256673" w:rsidP="00645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Читаем следующий символ</w:t>
            </w:r>
          </w:p>
        </w:tc>
      </w:tr>
    </w:tbl>
    <w:p w:rsidR="00FD4CE1" w:rsidRDefault="00FD4CE1" w:rsidP="00645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3A31" w:rsidRDefault="00EB3A31" w:rsidP="00645F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4.2 приведен код с прерыванием</w:t>
      </w:r>
      <w:r w:rsidR="008007E2">
        <w:rPr>
          <w:rFonts w:ascii="Times New Roman" w:hAnsi="Times New Roman" w:cs="Times New Roman"/>
          <w:sz w:val="28"/>
          <w:szCs w:val="28"/>
        </w:rPr>
        <w:t>.</w:t>
      </w:r>
    </w:p>
    <w:p w:rsidR="00786AAC" w:rsidRDefault="008007E2" w:rsidP="00645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F18">
        <w:rPr>
          <w:rFonts w:ascii="Times New Roman" w:hAnsi="Times New Roman" w:cs="Times New Roman"/>
          <w:sz w:val="28"/>
          <w:szCs w:val="28"/>
        </w:rPr>
        <w:t>Таблица 4.2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6A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6AAC">
        <w:rPr>
          <w:rFonts w:ascii="Times New Roman" w:hAnsi="Times New Roman" w:cs="Times New Roman"/>
          <w:sz w:val="28"/>
          <w:szCs w:val="28"/>
        </w:rPr>
        <w:t>выполнение задания с прерываниями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6041"/>
      </w:tblGrid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#29</w:t>
            </w:r>
          </w:p>
        </w:tc>
        <w:tc>
          <w:tcPr>
            <w:tcW w:w="6202" w:type="dxa"/>
          </w:tcPr>
          <w:p w:rsidR="00E712C4" w:rsidRP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Заносим адрес обработчика </w:t>
            </w: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wr</w:t>
            </w:r>
            <w:proofErr w:type="spellEnd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100</w:t>
            </w:r>
          </w:p>
        </w:tc>
        <w:tc>
          <w:tcPr>
            <w:tcW w:w="6202" w:type="dxa"/>
          </w:tcPr>
          <w:p w:rsidR="00E712C4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таблицу прерываний</w:t>
            </w: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#000101</w:t>
            </w:r>
          </w:p>
        </w:tc>
        <w:tc>
          <w:tcPr>
            <w:tcW w:w="6202" w:type="dxa"/>
          </w:tcPr>
          <w:p w:rsidR="0096321D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Инициализируем </w:t>
            </w: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6202" w:type="dxa"/>
          </w:tcPr>
          <w:p w:rsidR="00E712C4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Клавиатуру </w:t>
            </w: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#000011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#000103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E712C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6202" w:type="dxa"/>
          </w:tcPr>
          <w:p w:rsidR="00E712C4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RD #000101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OUT 11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RD #000011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OUT 11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RDI #01011</w:t>
            </w:r>
          </w:p>
        </w:tc>
        <w:tc>
          <w:tcPr>
            <w:tcW w:w="6202" w:type="dxa"/>
          </w:tcPr>
          <w:p w:rsidR="00E712C4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Таймер</w:t>
            </w:r>
          </w:p>
        </w:tc>
      </w:tr>
      <w:tr w:rsidR="00E712C4" w:rsidTr="00E712C4">
        <w:tc>
          <w:tcPr>
            <w:tcW w:w="3369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2C4">
              <w:rPr>
                <w:rFonts w:ascii="Times New Roman" w:hAnsi="Times New Roman" w:cs="Times New Roman"/>
                <w:sz w:val="28"/>
                <w:szCs w:val="28"/>
              </w:rPr>
              <w:t>OUT 22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EI</w:t>
            </w:r>
          </w:p>
        </w:tc>
        <w:tc>
          <w:tcPr>
            <w:tcW w:w="6202" w:type="dxa"/>
          </w:tcPr>
          <w:p w:rsidR="00E712C4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Разрешаем прерывания</w:t>
            </w: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MAIN: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IN 21</w:t>
            </w:r>
          </w:p>
        </w:tc>
        <w:tc>
          <w:tcPr>
            <w:tcW w:w="6202" w:type="dxa"/>
          </w:tcPr>
          <w:p w:rsidR="00E712C4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45346F">
              <w:rPr>
                <w:rFonts w:ascii="Times New Roman" w:hAnsi="Times New Roman" w:cs="Times New Roman"/>
                <w:sz w:val="28"/>
                <w:szCs w:val="28"/>
              </w:rPr>
              <w:t>таймера</w:t>
            </w: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SBI #10000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JS MAIN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RD #101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RDI #01000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OUT 20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RDI #01011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OUT 22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JMP MAIN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INT__PROC:</w:t>
            </w:r>
          </w:p>
        </w:tc>
        <w:tc>
          <w:tcPr>
            <w:tcW w:w="6202" w:type="dxa"/>
          </w:tcPr>
          <w:p w:rsidR="00E712C4" w:rsidRDefault="0096321D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</w:t>
            </w:r>
            <w:r w:rsidR="0045346F">
              <w:rPr>
                <w:rFonts w:ascii="Times New Roman" w:hAnsi="Times New Roman" w:cs="Times New Roman"/>
                <w:sz w:val="28"/>
                <w:szCs w:val="28"/>
              </w:rPr>
              <w:t>прерывания</w:t>
            </w:r>
          </w:p>
        </w:tc>
      </w:tr>
      <w:tr w:rsidR="00E712C4" w:rsidTr="00E712C4">
        <w:tc>
          <w:tcPr>
            <w:tcW w:w="3369" w:type="dxa"/>
          </w:tcPr>
          <w:p w:rsidR="00E712C4" w:rsidRDefault="00451091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1091">
              <w:rPr>
                <w:rFonts w:ascii="Times New Roman" w:hAnsi="Times New Roman" w:cs="Times New Roman"/>
                <w:sz w:val="28"/>
                <w:szCs w:val="28"/>
              </w:rPr>
              <w:t>NOP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Pr="00513165" w:rsidRDefault="00513165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</w:t>
            </w:r>
          </w:p>
        </w:tc>
        <w:tc>
          <w:tcPr>
            <w:tcW w:w="6202" w:type="dxa"/>
          </w:tcPr>
          <w:p w:rsidR="00E712C4" w:rsidRDefault="0045346F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Инициализируем счетчик </w:t>
            </w:r>
          </w:p>
        </w:tc>
      </w:tr>
      <w:tr w:rsidR="00E712C4" w:rsidTr="00E712C4">
        <w:tc>
          <w:tcPr>
            <w:tcW w:w="3369" w:type="dxa"/>
          </w:tcPr>
          <w:p w:rsidR="00E712C4" w:rsidRPr="00513165" w:rsidRDefault="00513165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Pr="00513165" w:rsidRDefault="00513165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INPUT: </w:t>
            </w:r>
            <w:r w:rsidR="0045346F" w:rsidRPr="00451091">
              <w:rPr>
                <w:rFonts w:ascii="Times New Roman" w:hAnsi="Times New Roman" w:cs="Times New Roman"/>
                <w:sz w:val="28"/>
                <w:szCs w:val="28"/>
              </w:rPr>
              <w:t>IN 0</w:t>
            </w:r>
          </w:p>
        </w:tc>
        <w:tc>
          <w:tcPr>
            <w:tcW w:w="6202" w:type="dxa"/>
          </w:tcPr>
          <w:p w:rsidR="00E712C4" w:rsidRDefault="0045346F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Считываем символ с клавиатуры</w:t>
            </w:r>
          </w:p>
        </w:tc>
      </w:tr>
      <w:tr w:rsidR="00E712C4" w:rsidTr="00E712C4">
        <w:tc>
          <w:tcPr>
            <w:tcW w:w="3369" w:type="dxa"/>
          </w:tcPr>
          <w:p w:rsidR="00E712C4" w:rsidRPr="0045346F" w:rsidRDefault="0045346F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10</w:t>
            </w:r>
          </w:p>
        </w:tc>
        <w:tc>
          <w:tcPr>
            <w:tcW w:w="6202" w:type="dxa"/>
          </w:tcPr>
          <w:p w:rsidR="00E712C4" w:rsidRPr="0045346F" w:rsidRDefault="0045346F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 на экран</w:t>
            </w:r>
          </w:p>
        </w:tc>
      </w:tr>
      <w:tr w:rsidR="00E712C4" w:rsidTr="00E712C4">
        <w:tc>
          <w:tcPr>
            <w:tcW w:w="3369" w:type="dxa"/>
          </w:tcPr>
          <w:p w:rsidR="00E712C4" w:rsidRPr="00616B86" w:rsidRDefault="00616B8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RD R1 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Pr="00616B86" w:rsidRDefault="00616B8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#1</w:t>
            </w:r>
          </w:p>
        </w:tc>
        <w:tc>
          <w:tcPr>
            <w:tcW w:w="6202" w:type="dxa"/>
          </w:tcPr>
          <w:p w:rsidR="00E712C4" w:rsidRDefault="00E712C4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2C4" w:rsidTr="00E712C4">
        <w:tc>
          <w:tcPr>
            <w:tcW w:w="3369" w:type="dxa"/>
          </w:tcPr>
          <w:p w:rsidR="00E712C4" w:rsidRPr="00616B86" w:rsidRDefault="00616B8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#50</w:t>
            </w:r>
          </w:p>
        </w:tc>
        <w:tc>
          <w:tcPr>
            <w:tcW w:w="6202" w:type="dxa"/>
          </w:tcPr>
          <w:p w:rsidR="00E712C4" w:rsidRDefault="0045346F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размер буфера</w:t>
            </w:r>
          </w:p>
        </w:tc>
      </w:tr>
      <w:tr w:rsidR="00616B86" w:rsidTr="00E712C4">
        <w:tc>
          <w:tcPr>
            <w:tcW w:w="3369" w:type="dxa"/>
          </w:tcPr>
          <w:p w:rsidR="00616B86" w:rsidRDefault="004574A9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 R1</w:t>
            </w:r>
          </w:p>
        </w:tc>
        <w:tc>
          <w:tcPr>
            <w:tcW w:w="6202" w:type="dxa"/>
          </w:tcPr>
          <w:p w:rsidR="00616B86" w:rsidRDefault="00616B8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B86" w:rsidTr="00E712C4">
        <w:tc>
          <w:tcPr>
            <w:tcW w:w="3369" w:type="dxa"/>
          </w:tcPr>
          <w:p w:rsidR="00616B86" w:rsidRDefault="00616B8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CC2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INPUT</w:t>
            </w:r>
          </w:p>
        </w:tc>
        <w:tc>
          <w:tcPr>
            <w:tcW w:w="6202" w:type="dxa"/>
          </w:tcPr>
          <w:p w:rsidR="00616B86" w:rsidRDefault="0045346F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не </w:t>
            </w:r>
            <w:r w:rsidR="00645F18">
              <w:rPr>
                <w:rFonts w:ascii="Times New Roman" w:hAnsi="Times New Roman" w:cs="Times New Roman"/>
                <w:sz w:val="28"/>
                <w:szCs w:val="28"/>
              </w:rPr>
              <w:t>50,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выводим следующий</w:t>
            </w:r>
          </w:p>
        </w:tc>
      </w:tr>
      <w:tr w:rsidR="00D74A76" w:rsidTr="00E712C4">
        <w:tc>
          <w:tcPr>
            <w:tcW w:w="3369" w:type="dxa"/>
          </w:tcPr>
          <w:p w:rsid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#101</w:t>
            </w:r>
          </w:p>
        </w:tc>
        <w:tc>
          <w:tcPr>
            <w:tcW w:w="6202" w:type="dxa"/>
          </w:tcPr>
          <w:p w:rsidR="00D74A76" w:rsidRPr="00CC2E08" w:rsidRDefault="00CC2E08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Очищаем буфер и клавиатуру</w:t>
            </w:r>
          </w:p>
        </w:tc>
      </w:tr>
      <w:tr w:rsidR="00D74A76" w:rsidTr="00E712C4">
        <w:tc>
          <w:tcPr>
            <w:tcW w:w="3369" w:type="dxa"/>
          </w:tcPr>
          <w:p w:rsidR="00D74A76" w:rsidRP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1</w:t>
            </w:r>
          </w:p>
        </w:tc>
        <w:tc>
          <w:tcPr>
            <w:tcW w:w="6202" w:type="dxa"/>
          </w:tcPr>
          <w:p w:rsid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4A76" w:rsidTr="00E712C4">
        <w:tc>
          <w:tcPr>
            <w:tcW w:w="3369" w:type="dxa"/>
          </w:tcPr>
          <w:p w:rsidR="00D74A76" w:rsidRP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RDI #01000</w:t>
            </w:r>
          </w:p>
        </w:tc>
        <w:tc>
          <w:tcPr>
            <w:tcW w:w="6202" w:type="dxa"/>
          </w:tcPr>
          <w:p w:rsid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4A76" w:rsidTr="00E712C4">
        <w:tc>
          <w:tcPr>
            <w:tcW w:w="3369" w:type="dxa"/>
          </w:tcPr>
          <w:p w:rsidR="00D74A76" w:rsidRPr="003719AC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9AC">
              <w:rPr>
                <w:rFonts w:ascii="Times New Roman" w:hAnsi="Times New Roman" w:cs="Times New Roman"/>
                <w:sz w:val="28"/>
                <w:szCs w:val="28"/>
              </w:rPr>
              <w:t>OUT 20</w:t>
            </w:r>
          </w:p>
        </w:tc>
        <w:tc>
          <w:tcPr>
            <w:tcW w:w="6202" w:type="dxa"/>
          </w:tcPr>
          <w:p w:rsid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4A76" w:rsidTr="00E712C4">
        <w:tc>
          <w:tcPr>
            <w:tcW w:w="3369" w:type="dxa"/>
          </w:tcPr>
          <w:p w:rsidR="00D74A76" w:rsidRPr="00D74A76" w:rsidRDefault="00D74A76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A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IRET</w:t>
            </w:r>
          </w:p>
        </w:tc>
        <w:tc>
          <w:tcPr>
            <w:tcW w:w="6202" w:type="dxa"/>
          </w:tcPr>
          <w:p w:rsidR="00D74A76" w:rsidRDefault="00CC2E08" w:rsidP="00645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с прерывания</w:t>
            </w:r>
          </w:p>
        </w:tc>
      </w:tr>
    </w:tbl>
    <w:p w:rsidR="00B1020C" w:rsidRPr="00B1020C" w:rsidRDefault="00B1020C" w:rsidP="00645F18">
      <w:pPr>
        <w:spacing w:before="520" w:after="5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20C">
        <w:rPr>
          <w:rFonts w:ascii="Times New Roman" w:hAnsi="Times New Roman" w:cs="Times New Roman"/>
          <w:b/>
          <w:sz w:val="28"/>
          <w:szCs w:val="28"/>
        </w:rPr>
        <w:t>4.</w:t>
      </w:r>
      <w:r w:rsidR="00291144">
        <w:rPr>
          <w:rFonts w:ascii="Times New Roman" w:hAnsi="Times New Roman" w:cs="Times New Roman"/>
          <w:b/>
          <w:sz w:val="28"/>
          <w:szCs w:val="28"/>
        </w:rPr>
        <w:t>4</w:t>
      </w:r>
      <w:r w:rsidRPr="00B1020C">
        <w:rPr>
          <w:rFonts w:ascii="Times New Roman" w:hAnsi="Times New Roman" w:cs="Times New Roman"/>
          <w:b/>
          <w:sz w:val="28"/>
          <w:szCs w:val="28"/>
        </w:rPr>
        <w:t xml:space="preserve"> Выводы </w:t>
      </w:r>
    </w:p>
    <w:p w:rsidR="00B1020C" w:rsidRPr="00E63752" w:rsidRDefault="00B1020C" w:rsidP="00645F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 рассмотрен механизм прерывания. </w:t>
      </w:r>
      <w:r w:rsidR="00774BA0">
        <w:rPr>
          <w:rFonts w:ascii="Times New Roman" w:hAnsi="Times New Roman" w:cs="Times New Roman"/>
          <w:sz w:val="28"/>
          <w:szCs w:val="28"/>
        </w:rPr>
        <w:t xml:space="preserve">Каждое прерывание имеет свой </w:t>
      </w:r>
      <w:r w:rsidR="002631FF">
        <w:rPr>
          <w:rFonts w:ascii="Times New Roman" w:hAnsi="Times New Roman" w:cs="Times New Roman"/>
          <w:sz w:val="28"/>
          <w:szCs w:val="28"/>
        </w:rPr>
        <w:t>вектор,</w:t>
      </w:r>
      <w:r w:rsidR="00774BA0">
        <w:rPr>
          <w:rFonts w:ascii="Times New Roman" w:hAnsi="Times New Roman" w:cs="Times New Roman"/>
          <w:sz w:val="28"/>
          <w:szCs w:val="28"/>
        </w:rPr>
        <w:t xml:space="preserve"> который, как </w:t>
      </w:r>
      <w:r w:rsidR="002631FF">
        <w:rPr>
          <w:rFonts w:ascii="Times New Roman" w:hAnsi="Times New Roman" w:cs="Times New Roman"/>
          <w:sz w:val="28"/>
          <w:szCs w:val="28"/>
        </w:rPr>
        <w:t>правило,</w:t>
      </w:r>
      <w:r w:rsidR="00774BA0">
        <w:rPr>
          <w:rFonts w:ascii="Times New Roman" w:hAnsi="Times New Roman" w:cs="Times New Roman"/>
          <w:sz w:val="28"/>
          <w:szCs w:val="28"/>
        </w:rPr>
        <w:t xml:space="preserve"> располагается в памяти в виде таблицы </w:t>
      </w:r>
      <w:r w:rsidR="000F3DA0">
        <w:rPr>
          <w:rFonts w:ascii="Times New Roman" w:hAnsi="Times New Roman" w:cs="Times New Roman"/>
          <w:sz w:val="28"/>
          <w:szCs w:val="28"/>
        </w:rPr>
        <w:t>прерываний,</w:t>
      </w:r>
      <w:r w:rsidR="00774BA0">
        <w:rPr>
          <w:rFonts w:ascii="Times New Roman" w:hAnsi="Times New Roman" w:cs="Times New Roman"/>
          <w:sz w:val="28"/>
          <w:szCs w:val="28"/>
        </w:rPr>
        <w:t xml:space="preserve"> </w:t>
      </w:r>
      <w:r w:rsidR="00F234AA">
        <w:rPr>
          <w:rFonts w:ascii="Times New Roman" w:hAnsi="Times New Roman" w:cs="Times New Roman"/>
          <w:sz w:val="28"/>
          <w:szCs w:val="28"/>
        </w:rPr>
        <w:t xml:space="preserve">где </w:t>
      </w:r>
      <w:r w:rsidR="002631FF">
        <w:rPr>
          <w:rFonts w:ascii="Times New Roman" w:hAnsi="Times New Roman" w:cs="Times New Roman"/>
          <w:sz w:val="28"/>
          <w:szCs w:val="28"/>
        </w:rPr>
        <w:t xml:space="preserve">располагается адрес обработчика </w:t>
      </w:r>
      <w:r w:rsidR="000F3DA0">
        <w:rPr>
          <w:rFonts w:ascii="Times New Roman" w:hAnsi="Times New Roman" w:cs="Times New Roman"/>
          <w:sz w:val="28"/>
          <w:szCs w:val="28"/>
        </w:rPr>
        <w:t>прерывания</w:t>
      </w:r>
      <w:r w:rsidR="002631FF">
        <w:rPr>
          <w:rFonts w:ascii="Times New Roman" w:hAnsi="Times New Roman" w:cs="Times New Roman"/>
          <w:sz w:val="28"/>
          <w:szCs w:val="28"/>
        </w:rPr>
        <w:t xml:space="preserve">. </w:t>
      </w:r>
      <w:r w:rsidR="000F3DA0">
        <w:rPr>
          <w:rFonts w:ascii="Times New Roman" w:hAnsi="Times New Roman" w:cs="Times New Roman"/>
          <w:sz w:val="28"/>
          <w:szCs w:val="28"/>
        </w:rPr>
        <w:t xml:space="preserve">Сама процедура вызова обработчика похожа </w:t>
      </w:r>
      <w:r w:rsidR="00C07D77">
        <w:rPr>
          <w:rFonts w:ascii="Times New Roman" w:hAnsi="Times New Roman" w:cs="Times New Roman"/>
          <w:sz w:val="28"/>
          <w:szCs w:val="28"/>
        </w:rPr>
        <w:t xml:space="preserve">на обычный вызов под программы с некоторыми </w:t>
      </w:r>
      <w:r w:rsidR="00ED7B5A">
        <w:rPr>
          <w:rFonts w:ascii="Times New Roman" w:hAnsi="Times New Roman" w:cs="Times New Roman"/>
          <w:sz w:val="28"/>
          <w:szCs w:val="28"/>
        </w:rPr>
        <w:t>изменениям</w:t>
      </w:r>
      <w:r w:rsidR="0095054E">
        <w:rPr>
          <w:rFonts w:ascii="Times New Roman" w:hAnsi="Times New Roman" w:cs="Times New Roman"/>
          <w:sz w:val="28"/>
          <w:szCs w:val="28"/>
        </w:rPr>
        <w:t>и. Отличия полагают в занесении</w:t>
      </w:r>
      <w:r w:rsidR="00ED7B5A">
        <w:rPr>
          <w:rFonts w:ascii="Times New Roman" w:hAnsi="Times New Roman" w:cs="Times New Roman"/>
          <w:sz w:val="28"/>
          <w:szCs w:val="28"/>
        </w:rPr>
        <w:t xml:space="preserve"> </w:t>
      </w:r>
      <w:r w:rsidR="002217B1">
        <w:rPr>
          <w:rFonts w:ascii="Times New Roman" w:hAnsi="Times New Roman" w:cs="Times New Roman"/>
          <w:sz w:val="28"/>
          <w:szCs w:val="28"/>
        </w:rPr>
        <w:t>по мимо адреса возврата, заносятся и состояние вектора флагов</w:t>
      </w:r>
      <w:r w:rsidR="00ED7B5A">
        <w:rPr>
          <w:rFonts w:ascii="Times New Roman" w:hAnsi="Times New Roman" w:cs="Times New Roman"/>
          <w:sz w:val="28"/>
          <w:szCs w:val="28"/>
        </w:rPr>
        <w:t>.</w:t>
      </w:r>
    </w:p>
    <w:sectPr w:rsidR="00B1020C" w:rsidRPr="00E63752" w:rsidSect="00291144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0B0" w:rsidRDefault="004D20B0" w:rsidP="00291144">
      <w:pPr>
        <w:spacing w:after="0" w:line="240" w:lineRule="auto"/>
      </w:pPr>
      <w:r>
        <w:separator/>
      </w:r>
    </w:p>
  </w:endnote>
  <w:endnote w:type="continuationSeparator" w:id="0">
    <w:p w:rsidR="004D20B0" w:rsidRDefault="004D20B0" w:rsidP="0029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0B0" w:rsidRDefault="004D20B0" w:rsidP="00291144">
      <w:pPr>
        <w:spacing w:after="0" w:line="240" w:lineRule="auto"/>
      </w:pPr>
      <w:r>
        <w:separator/>
      </w:r>
    </w:p>
  </w:footnote>
  <w:footnote w:type="continuationSeparator" w:id="0">
    <w:p w:rsidR="004D20B0" w:rsidRDefault="004D20B0" w:rsidP="00291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144" w:rsidRDefault="00291144" w:rsidP="00291144">
    <w:pPr>
      <w:pStyle w:val="a6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Борисов Д.Ю.</w:t>
    </w:r>
  </w:p>
  <w:p w:rsidR="00291144" w:rsidRPr="00321FFB" w:rsidRDefault="00291144" w:rsidP="00291144">
    <w:pPr>
      <w:pStyle w:val="a6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E7"/>
    <w:rsid w:val="000F3DA0"/>
    <w:rsid w:val="002217B1"/>
    <w:rsid w:val="002247F2"/>
    <w:rsid w:val="00256673"/>
    <w:rsid w:val="002631FF"/>
    <w:rsid w:val="00291144"/>
    <w:rsid w:val="003719AC"/>
    <w:rsid w:val="00394E12"/>
    <w:rsid w:val="00451091"/>
    <w:rsid w:val="0045346F"/>
    <w:rsid w:val="004574A9"/>
    <w:rsid w:val="004D20B0"/>
    <w:rsid w:val="004F65B1"/>
    <w:rsid w:val="00513165"/>
    <w:rsid w:val="00616B86"/>
    <w:rsid w:val="00645F18"/>
    <w:rsid w:val="006C590F"/>
    <w:rsid w:val="00774BA0"/>
    <w:rsid w:val="00786AAC"/>
    <w:rsid w:val="008007E2"/>
    <w:rsid w:val="0095054E"/>
    <w:rsid w:val="0096321D"/>
    <w:rsid w:val="00B1020C"/>
    <w:rsid w:val="00B831F5"/>
    <w:rsid w:val="00C07D77"/>
    <w:rsid w:val="00C642AD"/>
    <w:rsid w:val="00C96AA8"/>
    <w:rsid w:val="00CC2E08"/>
    <w:rsid w:val="00D31B89"/>
    <w:rsid w:val="00D74A76"/>
    <w:rsid w:val="00DD29BC"/>
    <w:rsid w:val="00E175FD"/>
    <w:rsid w:val="00E63752"/>
    <w:rsid w:val="00E712C4"/>
    <w:rsid w:val="00EB3A31"/>
    <w:rsid w:val="00EB7025"/>
    <w:rsid w:val="00ED7B5A"/>
    <w:rsid w:val="00EF55E7"/>
    <w:rsid w:val="00F234AA"/>
    <w:rsid w:val="00FD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5FB6"/>
  <w15:docId w15:val="{AE7C3EA7-324B-40C7-9E15-44EC23B3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5F1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1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1144"/>
  </w:style>
  <w:style w:type="paragraph" w:styleId="a8">
    <w:name w:val="footer"/>
    <w:basedOn w:val="a"/>
    <w:link w:val="a9"/>
    <w:uiPriority w:val="99"/>
    <w:unhideWhenUsed/>
    <w:rsid w:val="00291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</dc:creator>
  <cp:keywords/>
  <dc:description/>
  <cp:lastModifiedBy>Daryna</cp:lastModifiedBy>
  <cp:revision>4</cp:revision>
  <cp:lastPrinted>2016-02-25T17:10:00Z</cp:lastPrinted>
  <dcterms:created xsi:type="dcterms:W3CDTF">2016-02-25T19:52:00Z</dcterms:created>
  <dcterms:modified xsi:type="dcterms:W3CDTF">2016-02-25T19:55:00Z</dcterms:modified>
</cp:coreProperties>
</file>