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4AC69" w14:textId="18367081" w:rsidR="00F7514D" w:rsidRDefault="00D8339D">
      <w:pPr>
        <w:rPr>
          <w:rFonts w:ascii="Times New Roman" w:hAnsi="Times New Roman" w:cs="Times New Roman"/>
          <w:sz w:val="28"/>
          <w:szCs w:val="28"/>
        </w:rPr>
      </w:pPr>
      <w:r w:rsidRPr="00D8339D">
        <w:rPr>
          <w:rFonts w:ascii="Times New Roman" w:hAnsi="Times New Roman" w:cs="Times New Roman"/>
          <w:sz w:val="28"/>
          <w:szCs w:val="28"/>
        </w:rPr>
        <w:t>Те</w:t>
      </w:r>
      <w:r>
        <w:rPr>
          <w:rFonts w:ascii="Times New Roman" w:hAnsi="Times New Roman" w:cs="Times New Roman"/>
          <w:sz w:val="28"/>
          <w:szCs w:val="28"/>
        </w:rPr>
        <w:t>хническое задание на курсовую работу студентов 1-го года магистратуры МФТИ по курсу «Восстановление зависимостей с использованием эмпирических данных».</w:t>
      </w:r>
    </w:p>
    <w:p w14:paraId="7B86B75D" w14:textId="68E2A758" w:rsidR="00D8339D" w:rsidRDefault="00D8339D">
      <w:pPr>
        <w:rPr>
          <w:rFonts w:ascii="Times New Roman" w:hAnsi="Times New Roman" w:cs="Times New Roman"/>
          <w:sz w:val="28"/>
          <w:szCs w:val="28"/>
        </w:rPr>
      </w:pPr>
      <w:r>
        <w:rPr>
          <w:rFonts w:ascii="Times New Roman" w:hAnsi="Times New Roman" w:cs="Times New Roman"/>
          <w:sz w:val="28"/>
          <w:szCs w:val="28"/>
        </w:rPr>
        <w:t>Составил: доктор технических наук, ведущий научный сотрудник Борисов </w:t>
      </w:r>
      <w:proofErr w:type="gramStart"/>
      <w:r>
        <w:rPr>
          <w:rFonts w:ascii="Times New Roman" w:hAnsi="Times New Roman" w:cs="Times New Roman"/>
          <w:sz w:val="28"/>
          <w:szCs w:val="28"/>
        </w:rPr>
        <w:t>Н.М.</w:t>
      </w:r>
      <w:proofErr w:type="gramEnd"/>
    </w:p>
    <w:p w14:paraId="2578A0CB" w14:textId="3980CF8C" w:rsidR="00D8339D" w:rsidRPr="0086408B" w:rsidRDefault="00D8339D">
      <w:pPr>
        <w:rPr>
          <w:rFonts w:ascii="Times New Roman" w:hAnsi="Times New Roman" w:cs="Times New Roman"/>
          <w:b/>
          <w:bCs/>
          <w:sz w:val="28"/>
          <w:szCs w:val="28"/>
        </w:rPr>
      </w:pPr>
      <w:r w:rsidRPr="0086408B">
        <w:rPr>
          <w:rFonts w:ascii="Times New Roman" w:hAnsi="Times New Roman" w:cs="Times New Roman"/>
          <w:b/>
          <w:bCs/>
          <w:sz w:val="28"/>
          <w:szCs w:val="28"/>
        </w:rPr>
        <w:t>Вариант №1. Анализ больших данных текущей пандемии ковид-19.</w:t>
      </w:r>
    </w:p>
    <w:p w14:paraId="4A352E7F" w14:textId="19E08C1D" w:rsidR="00D8339D" w:rsidRDefault="00D8339D">
      <w:pPr>
        <w:rPr>
          <w:rFonts w:ascii="Times New Roman" w:hAnsi="Times New Roman" w:cs="Times New Roman"/>
          <w:sz w:val="28"/>
          <w:szCs w:val="28"/>
        </w:rPr>
      </w:pPr>
      <w:r>
        <w:rPr>
          <w:rFonts w:ascii="Times New Roman" w:hAnsi="Times New Roman" w:cs="Times New Roman"/>
          <w:sz w:val="28"/>
          <w:szCs w:val="28"/>
        </w:rPr>
        <w:t xml:space="preserve">Материалы и методы: динамика заболеваемости и смертности пандемии ковид-19 на сайте </w:t>
      </w:r>
      <w:hyperlink r:id="rId6" w:history="1">
        <w:r w:rsidRPr="00440A96">
          <w:rPr>
            <w:rStyle w:val="Hyperlink"/>
            <w:rFonts w:ascii="Times New Roman" w:hAnsi="Times New Roman" w:cs="Times New Roman"/>
            <w:sz w:val="28"/>
            <w:szCs w:val="28"/>
          </w:rPr>
          <w:t>https://www.worldometers.info/coronavirus/</w:t>
        </w:r>
      </w:hyperlink>
      <w:r w:rsidR="00FC76B4">
        <w:rPr>
          <w:rFonts w:ascii="Times New Roman" w:hAnsi="Times New Roman" w:cs="Times New Roman"/>
          <w:sz w:val="28"/>
          <w:szCs w:val="28"/>
        </w:rPr>
        <w:t>,</w:t>
      </w:r>
    </w:p>
    <w:p w14:paraId="566BE816" w14:textId="053D84D6" w:rsidR="00FC76B4" w:rsidRDefault="00FC76B4" w:rsidP="00FC76B4">
      <w:pPr>
        <w:pStyle w:val="ListParagraph"/>
        <w:numPr>
          <w:ilvl w:val="0"/>
          <w:numId w:val="1"/>
        </w:numPr>
        <w:rPr>
          <w:rFonts w:ascii="Times New Roman" w:hAnsi="Times New Roman"/>
          <w:sz w:val="28"/>
          <w:szCs w:val="28"/>
          <w:lang w:val="ru-RU"/>
        </w:rPr>
      </w:pPr>
      <w:r>
        <w:rPr>
          <w:rFonts w:ascii="Times New Roman" w:hAnsi="Times New Roman"/>
          <w:sz w:val="28"/>
          <w:szCs w:val="28"/>
          <w:lang w:val="ru-RU"/>
        </w:rPr>
        <w:t>Оценить достоверность данных по разным странам и регионам, используя, например, критерий Пирсона (хи-квадрат).</w:t>
      </w:r>
    </w:p>
    <w:p w14:paraId="241DBFAA" w14:textId="1B7B33C9" w:rsidR="00FC76B4" w:rsidRDefault="00404F25" w:rsidP="00FC76B4">
      <w:pPr>
        <w:pStyle w:val="ListParagraph"/>
        <w:numPr>
          <w:ilvl w:val="0"/>
          <w:numId w:val="1"/>
        </w:numPr>
        <w:rPr>
          <w:rFonts w:ascii="Times New Roman" w:hAnsi="Times New Roman"/>
          <w:sz w:val="28"/>
          <w:szCs w:val="28"/>
          <w:lang w:val="ru-RU"/>
        </w:rPr>
      </w:pPr>
      <w:r>
        <w:rPr>
          <w:rFonts w:ascii="Times New Roman" w:hAnsi="Times New Roman"/>
          <w:sz w:val="28"/>
          <w:szCs w:val="28"/>
          <w:lang w:val="ru-RU"/>
        </w:rPr>
        <w:t xml:space="preserve">На данных, которые прошли тест валидности, оценить (методом максимального правдоподобия) наиболее вероятные значения параметров в модели </w:t>
      </w:r>
      <w:proofErr w:type="spellStart"/>
      <w:r w:rsidRPr="00404F25">
        <w:rPr>
          <w:rFonts w:ascii="Times New Roman" w:hAnsi="Times New Roman"/>
          <w:sz w:val="28"/>
          <w:szCs w:val="28"/>
          <w:lang w:val="ru-RU"/>
        </w:rPr>
        <w:t>Кермака</w:t>
      </w:r>
      <w:proofErr w:type="spellEnd"/>
      <w:r w:rsidRPr="00404F25">
        <w:rPr>
          <w:rFonts w:ascii="Times New Roman" w:hAnsi="Times New Roman"/>
          <w:sz w:val="28"/>
          <w:szCs w:val="28"/>
          <w:lang w:val="ru-RU"/>
        </w:rPr>
        <w:t xml:space="preserve"> – </w:t>
      </w:r>
      <w:proofErr w:type="spellStart"/>
      <w:r w:rsidRPr="00404F25">
        <w:rPr>
          <w:rFonts w:ascii="Times New Roman" w:hAnsi="Times New Roman"/>
          <w:sz w:val="28"/>
          <w:szCs w:val="28"/>
          <w:lang w:val="ru-RU"/>
        </w:rPr>
        <w:t>МакКендрика</w:t>
      </w:r>
      <w:proofErr w:type="spellEnd"/>
      <w:r w:rsidR="00757F6A">
        <w:rPr>
          <w:rFonts w:ascii="Times New Roman" w:hAnsi="Times New Roman"/>
          <w:sz w:val="28"/>
          <w:szCs w:val="28"/>
          <w:lang w:val="ru-RU"/>
        </w:rPr>
        <w:t xml:space="preserve"> (модель </w:t>
      </w:r>
      <w:r w:rsidR="00757F6A">
        <w:rPr>
          <w:rFonts w:ascii="Times New Roman" w:hAnsi="Times New Roman"/>
          <w:sz w:val="28"/>
          <w:szCs w:val="28"/>
          <w:lang w:val="en-US"/>
        </w:rPr>
        <w:t>S</w:t>
      </w:r>
      <w:r w:rsidR="00757F6A" w:rsidRPr="00757F6A">
        <w:rPr>
          <w:rFonts w:ascii="Times New Roman" w:hAnsi="Times New Roman"/>
          <w:sz w:val="28"/>
          <w:szCs w:val="28"/>
          <w:lang w:val="ru-RU"/>
        </w:rPr>
        <w:t>-</w:t>
      </w:r>
      <w:r w:rsidR="00757F6A">
        <w:rPr>
          <w:rFonts w:ascii="Times New Roman" w:hAnsi="Times New Roman"/>
          <w:sz w:val="28"/>
          <w:szCs w:val="28"/>
          <w:lang w:val="en-US"/>
        </w:rPr>
        <w:t>R</w:t>
      </w:r>
      <w:r w:rsidR="00757F6A" w:rsidRPr="00757F6A">
        <w:rPr>
          <w:rFonts w:ascii="Times New Roman" w:hAnsi="Times New Roman"/>
          <w:sz w:val="28"/>
          <w:szCs w:val="28"/>
          <w:lang w:val="ru-RU"/>
        </w:rPr>
        <w:t>-</w:t>
      </w:r>
      <w:r w:rsidR="00757F6A">
        <w:rPr>
          <w:rFonts w:ascii="Times New Roman" w:hAnsi="Times New Roman"/>
          <w:sz w:val="28"/>
          <w:szCs w:val="28"/>
          <w:lang w:val="en-US"/>
        </w:rPr>
        <w:t>R</w:t>
      </w:r>
      <w:r w:rsidR="009D48BF" w:rsidRPr="009D48BF">
        <w:rPr>
          <w:rFonts w:ascii="Times New Roman" w:hAnsi="Times New Roman"/>
          <w:sz w:val="28"/>
          <w:szCs w:val="28"/>
          <w:lang w:val="ru-RU"/>
        </w:rPr>
        <w:t xml:space="preserve">, </w:t>
      </w:r>
      <w:r w:rsidR="009D48BF" w:rsidRPr="00962AC9">
        <w:rPr>
          <w:rFonts w:ascii="Times New Roman" w:hAnsi="Times New Roman"/>
          <w:sz w:val="28"/>
          <w:szCs w:val="28"/>
          <w:lang w:val="ru-RU"/>
        </w:rPr>
        <w:t>1927 г.</w:t>
      </w:r>
      <w:r w:rsidR="00757F6A">
        <w:rPr>
          <w:rFonts w:ascii="Times New Roman" w:hAnsi="Times New Roman"/>
          <w:sz w:val="28"/>
          <w:szCs w:val="28"/>
          <w:lang w:val="ru-RU"/>
        </w:rPr>
        <w:t>)</w:t>
      </w:r>
      <w:r>
        <w:rPr>
          <w:rFonts w:ascii="Times New Roman" w:hAnsi="Times New Roman"/>
          <w:sz w:val="28"/>
          <w:szCs w:val="28"/>
          <w:lang w:val="ru-RU"/>
        </w:rPr>
        <w:t xml:space="preserve"> которую использовала ВОЗ для рекомендаций для введения противоэпидемических карантинов.</w:t>
      </w:r>
    </w:p>
    <w:p w14:paraId="2B55791C" w14:textId="55F2E52C" w:rsidR="00404F25" w:rsidRDefault="008A3656" w:rsidP="00FC76B4">
      <w:pPr>
        <w:pStyle w:val="ListParagraph"/>
        <w:numPr>
          <w:ilvl w:val="0"/>
          <w:numId w:val="1"/>
        </w:numPr>
        <w:rPr>
          <w:rFonts w:ascii="Times New Roman" w:hAnsi="Times New Roman"/>
          <w:sz w:val="28"/>
          <w:szCs w:val="28"/>
          <w:lang w:val="ru-RU"/>
        </w:rPr>
      </w:pPr>
      <w:r>
        <w:rPr>
          <w:rFonts w:ascii="Times New Roman" w:hAnsi="Times New Roman"/>
          <w:sz w:val="28"/>
          <w:szCs w:val="28"/>
          <w:lang w:val="ru-RU"/>
        </w:rPr>
        <w:t xml:space="preserve">Для разных стран, которые вводили карантины разной степени строгости, оценить достоверность прогнозов ВОЗ по развитию пандемии, на которых были основаны такие рекомендации, как карантины, масочный режим и </w:t>
      </w:r>
      <w:proofErr w:type="gramStart"/>
      <w:r>
        <w:rPr>
          <w:rFonts w:ascii="Times New Roman" w:hAnsi="Times New Roman"/>
          <w:sz w:val="28"/>
          <w:szCs w:val="28"/>
          <w:lang w:val="ru-RU"/>
        </w:rPr>
        <w:t>т.д.</w:t>
      </w:r>
      <w:proofErr w:type="gramEnd"/>
    </w:p>
    <w:p w14:paraId="624EBCE6" w14:textId="62639BEF" w:rsidR="008A3656" w:rsidRDefault="008A3656" w:rsidP="008A3656">
      <w:pPr>
        <w:rPr>
          <w:rFonts w:ascii="Times New Roman" w:hAnsi="Times New Roman"/>
          <w:sz w:val="28"/>
          <w:szCs w:val="28"/>
        </w:rPr>
      </w:pPr>
    </w:p>
    <w:p w14:paraId="2382E2A1" w14:textId="3BD61F66" w:rsidR="006608F1" w:rsidRDefault="006608F1" w:rsidP="006608F1">
      <w:pPr>
        <w:rPr>
          <w:rFonts w:ascii="Times New Roman" w:hAnsi="Times New Roman" w:cs="Times New Roman"/>
          <w:sz w:val="28"/>
          <w:szCs w:val="28"/>
        </w:rPr>
      </w:pPr>
      <w:r w:rsidRPr="0086408B">
        <w:rPr>
          <w:rFonts w:ascii="Times New Roman" w:hAnsi="Times New Roman" w:cs="Times New Roman"/>
          <w:b/>
          <w:bCs/>
          <w:sz w:val="28"/>
          <w:szCs w:val="28"/>
        </w:rPr>
        <w:t xml:space="preserve">Вариант №2. Сравнение эффективности </w:t>
      </w:r>
      <w:r w:rsidR="00094B8C" w:rsidRPr="0086408B">
        <w:rPr>
          <w:rFonts w:ascii="Times New Roman" w:hAnsi="Times New Roman" w:cs="Times New Roman"/>
          <w:b/>
          <w:bCs/>
          <w:sz w:val="28"/>
          <w:szCs w:val="28"/>
        </w:rPr>
        <w:t xml:space="preserve">оптимизации «по Дарвину» и «по Ламарку» для </w:t>
      </w:r>
      <w:r w:rsidRPr="0086408B">
        <w:rPr>
          <w:rFonts w:ascii="Times New Roman" w:hAnsi="Times New Roman" w:cs="Times New Roman"/>
          <w:b/>
          <w:bCs/>
          <w:sz w:val="28"/>
          <w:szCs w:val="28"/>
        </w:rPr>
        <w:t xml:space="preserve">методов Монте-Карло </w:t>
      </w:r>
      <w:r w:rsidR="00094B8C" w:rsidRPr="0086408B">
        <w:rPr>
          <w:rFonts w:ascii="Times New Roman" w:hAnsi="Times New Roman" w:cs="Times New Roman"/>
          <w:b/>
          <w:bCs/>
          <w:sz w:val="28"/>
          <w:szCs w:val="28"/>
        </w:rPr>
        <w:t>моделирования случайных блужданий</w:t>
      </w:r>
      <w:r w:rsidR="00094B8C">
        <w:rPr>
          <w:rFonts w:ascii="Times New Roman" w:hAnsi="Times New Roman" w:cs="Times New Roman"/>
          <w:sz w:val="28"/>
          <w:szCs w:val="28"/>
        </w:rPr>
        <w:t>.</w:t>
      </w:r>
    </w:p>
    <w:p w14:paraId="7036E044" w14:textId="77D6AFEA" w:rsidR="00420242" w:rsidRDefault="00420242" w:rsidP="006608F1">
      <w:pPr>
        <w:rPr>
          <w:rFonts w:ascii="Times New Roman" w:hAnsi="Times New Roman" w:cs="Times New Roman"/>
          <w:sz w:val="28"/>
          <w:szCs w:val="28"/>
        </w:rPr>
      </w:pPr>
      <w:r>
        <w:rPr>
          <w:rFonts w:ascii="Times New Roman" w:hAnsi="Times New Roman" w:cs="Times New Roman"/>
          <w:sz w:val="28"/>
          <w:szCs w:val="28"/>
        </w:rPr>
        <w:t>Моделирование методом Монте-Карло случайных блужданий во многих случаях требует значительных методов оптимизации</w:t>
      </w:r>
      <w:r w:rsidR="0066282F">
        <w:rPr>
          <w:rFonts w:ascii="Times New Roman" w:hAnsi="Times New Roman" w:cs="Times New Roman"/>
          <w:sz w:val="28"/>
          <w:szCs w:val="28"/>
        </w:rPr>
        <w:t>.</w:t>
      </w:r>
    </w:p>
    <w:p w14:paraId="1D6339D4" w14:textId="0B29E82F" w:rsidR="00BD6AD3" w:rsidRDefault="0066282F" w:rsidP="006608F1">
      <w:pPr>
        <w:rPr>
          <w:rFonts w:ascii="Times New Roman" w:hAnsi="Times New Roman" w:cs="Times New Roman"/>
          <w:sz w:val="28"/>
          <w:szCs w:val="28"/>
        </w:rPr>
      </w:pPr>
      <w:r>
        <w:rPr>
          <w:rFonts w:ascii="Times New Roman" w:hAnsi="Times New Roman" w:cs="Times New Roman"/>
          <w:sz w:val="28"/>
          <w:szCs w:val="28"/>
        </w:rPr>
        <w:t xml:space="preserve">Рассмотрим </w:t>
      </w:r>
      <w:r w:rsidR="00567C6D">
        <w:rPr>
          <w:rFonts w:ascii="Times New Roman" w:hAnsi="Times New Roman" w:cs="Times New Roman"/>
          <w:sz w:val="28"/>
          <w:szCs w:val="28"/>
        </w:rPr>
        <w:t>кинетическое у</w:t>
      </w:r>
      <w:r w:rsidR="00BD6AD3">
        <w:rPr>
          <w:rFonts w:ascii="Times New Roman" w:hAnsi="Times New Roman" w:cs="Times New Roman"/>
          <w:sz w:val="28"/>
          <w:szCs w:val="28"/>
        </w:rPr>
        <w:t>равнени</w:t>
      </w:r>
      <w:r w:rsidR="00567C6D">
        <w:rPr>
          <w:rFonts w:ascii="Times New Roman" w:hAnsi="Times New Roman" w:cs="Times New Roman"/>
          <w:sz w:val="28"/>
          <w:szCs w:val="28"/>
        </w:rPr>
        <w:t>е</w:t>
      </w:r>
      <w:r w:rsidR="00BD6AD3">
        <w:rPr>
          <w:rFonts w:ascii="Times New Roman" w:hAnsi="Times New Roman" w:cs="Times New Roman"/>
          <w:sz w:val="28"/>
          <w:szCs w:val="28"/>
        </w:rPr>
        <w:t xml:space="preserve"> для таких блужданий частицы в рассеивающей среде</w:t>
      </w:r>
      <w:r w:rsidR="00567C6D" w:rsidRPr="00567C6D">
        <w:rPr>
          <w:rFonts w:ascii="Times New Roman" w:hAnsi="Times New Roman" w:cs="Times New Roman"/>
          <w:sz w:val="28"/>
          <w:szCs w:val="28"/>
        </w:rPr>
        <w:t>,</w:t>
      </w:r>
    </w:p>
    <w:p w14:paraId="702ADFE6" w14:textId="4D09416D" w:rsidR="00BD6AD3" w:rsidRPr="00567C6D" w:rsidRDefault="009F7343" w:rsidP="006608F1">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m:rPr>
                  <m:sty m:val="p"/>
                </m:rPr>
                <w:rPr>
                  <w:rFonts w:ascii="Cambria Math" w:hAnsi="Cambria Math" w:cs="Times New Roman"/>
                  <w:sz w:val="28"/>
                  <w:szCs w:val="28"/>
                </w:rPr>
                <m:t>ψ</m:t>
              </m:r>
            </m:e>
            <m:sub>
              <m:r>
                <w:rPr>
                  <w:rFonts w:ascii="Cambria Math" w:hAnsi="Cambria Math" w:cs="Times New Roman"/>
                  <w:sz w:val="28"/>
                  <w:szCs w:val="28"/>
                </w:rPr>
                <m:t>n</m:t>
              </m:r>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t>
              </m:r>
            </m:e>
          </m:d>
          <m:r>
            <w:rPr>
              <w:rFonts w:ascii="Cambria Math" w:eastAsiaTheme="minorEastAsia" w:hAnsi="Cambria Math" w:cs="Times New Roman"/>
              <w:sz w:val="28"/>
              <w:szCs w:val="28"/>
            </w:rPr>
            <m:t>=</m:t>
          </m:r>
          <m:nary>
            <m:naryPr>
              <m:subHide m:val="1"/>
              <m:supHide m:val="1"/>
              <m:ctrlPr>
                <w:rPr>
                  <w:rFonts w:ascii="Cambria Math" w:eastAsiaTheme="minorEastAsia" w:hAnsi="Cambria Math" w:cs="Times New Roman"/>
                  <w:sz w:val="28"/>
                  <w:szCs w:val="28"/>
                </w:rPr>
              </m:ctrlPr>
            </m:naryPr>
            <m:sub>
              <m:ctrlPr>
                <w:rPr>
                  <w:rFonts w:ascii="Cambria Math" w:eastAsiaTheme="minorEastAsia" w:hAnsi="Cambria Math" w:cs="Times New Roman"/>
                  <w:i/>
                  <w:sz w:val="28"/>
                  <w:szCs w:val="28"/>
                </w:rPr>
              </m:ctrlPr>
            </m:sub>
            <m:sup>
              <m:ctrlPr>
                <w:rPr>
                  <w:rFonts w:ascii="Cambria Math" w:eastAsiaTheme="minorEastAsia" w:hAnsi="Cambria Math" w:cs="Times New Roman"/>
                  <w:i/>
                  <w:sz w:val="28"/>
                  <w:szCs w:val="28"/>
                </w:rPr>
              </m:ctrlPr>
            </m:sup>
            <m:e>
              <m:r>
                <w:rPr>
                  <w:rFonts w:ascii="Cambria Math" w:eastAsiaTheme="minorEastAsia" w:hAnsi="Cambria Math" w:cs="Times New Roman"/>
                  <w:sz w:val="28"/>
                  <w:szCs w:val="28"/>
                </w:rPr>
                <m:t>K</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m:t>
                  </m:r>
                  <m:sSup>
                    <m:sSupPr>
                      <m:ctrlPr>
                        <w:rPr>
                          <w:rFonts w:ascii="Cambria Math" w:eastAsiaTheme="minorEastAsia" w:hAnsi="Cambria Math" w:cs="Times New Roman"/>
                          <w:i/>
                          <w:sz w:val="28"/>
                          <w:szCs w:val="28"/>
                        </w:rPr>
                      </m:ctrlPr>
                    </m:sSupPr>
                    <m:e>
                      <m:r>
                        <m:rPr>
                          <m:sty m:val="bi"/>
                        </m:rPr>
                        <w:rPr>
                          <w:rFonts w:ascii="Cambria Math" w:eastAsiaTheme="minorEastAsia" w:hAnsi="Cambria Math" w:cs="Times New Roman"/>
                          <w:sz w:val="28"/>
                          <w:szCs w:val="28"/>
                        </w:rPr>
                        <m:t>x</m:t>
                      </m:r>
                      <m:ctrlPr>
                        <w:rPr>
                          <w:rFonts w:ascii="Cambria Math" w:eastAsiaTheme="minorEastAsia" w:hAnsi="Cambria Math" w:cs="Times New Roman"/>
                          <w:b/>
                          <w:bCs/>
                          <w:i/>
                          <w:sz w:val="28"/>
                          <w:szCs w:val="28"/>
                        </w:rPr>
                      </m:ctrlPr>
                    </m:e>
                    <m:sup>
                      <m:r>
                        <w:rPr>
                          <w:rFonts w:ascii="Cambria Math" w:eastAsiaTheme="minorEastAsia" w:hAnsi="Cambria Math" w:cs="Times New Roman"/>
                          <w:sz w:val="28"/>
                          <w:szCs w:val="28"/>
                        </w:rPr>
                        <m:t>'</m:t>
                      </m:r>
                    </m:sup>
                  </m:sSup>
                  <m:r>
                    <m:rPr>
                      <m:sty m:val="p"/>
                    </m:rPr>
                    <w:rPr>
                      <w:rFonts w:ascii="Cambria Math" w:eastAsiaTheme="minorEastAsia" w:hAnsi="Cambria Math" w:cs="Times New Roman"/>
                      <w:sz w:val="28"/>
                      <w:szCs w:val="28"/>
                    </w:rPr>
                    <m:t>→ </m:t>
                  </m:r>
                  <m:r>
                    <m:rPr>
                      <m:sty m:val="bi"/>
                    </m:rPr>
                    <w:rPr>
                      <w:rFonts w:ascii="Cambria Math" w:eastAsiaTheme="minorEastAsia" w:hAnsi="Cambria Math" w:cs="Times New Roman"/>
                      <w:sz w:val="28"/>
                      <w:szCs w:val="28"/>
                    </w:rPr>
                    <m:t>x</m:t>
                  </m:r>
                </m:e>
              </m:d>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ψ</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 </m:t>
              </m:r>
              <m:d>
                <m:dPr>
                  <m:ctrlPr>
                    <w:rPr>
                      <w:rFonts w:ascii="Cambria Math" w:eastAsiaTheme="minorEastAsia" w:hAnsi="Cambria Math" w:cs="Times New Roman"/>
                      <w:sz w:val="28"/>
                      <w:szCs w:val="28"/>
                    </w:rPr>
                  </m:ctrlPr>
                </m:dPr>
                <m:e>
                  <m:sSup>
                    <m:sSupPr>
                      <m:ctrlPr>
                        <w:rPr>
                          <w:rFonts w:ascii="Cambria Math" w:eastAsiaTheme="minorEastAsia" w:hAnsi="Cambria Math" w:cs="Times New Roman"/>
                          <w:b/>
                          <w:bCs/>
                          <w:i/>
                          <w:sz w:val="28"/>
                          <w:szCs w:val="28"/>
                        </w:rPr>
                      </m:ctrlPr>
                    </m:sSupPr>
                    <m:e>
                      <m:r>
                        <m:rPr>
                          <m:sty m:val="bi"/>
                        </m:rPr>
                        <w:rPr>
                          <w:rFonts w:ascii="Cambria Math" w:eastAsiaTheme="minorEastAsia" w:hAnsi="Cambria Math" w:cs="Times New Roman"/>
                          <w:sz w:val="28"/>
                          <w:szCs w:val="28"/>
                        </w:rPr>
                        <m:t>x</m:t>
                      </m:r>
                      <m:ctrlPr>
                        <w:rPr>
                          <w:rFonts w:ascii="Cambria Math" w:eastAsiaTheme="minorEastAsia" w:hAnsi="Cambria Math" w:cs="Times New Roman"/>
                          <w:sz w:val="28"/>
                          <w:szCs w:val="28"/>
                        </w:rPr>
                      </m:ctrlPr>
                    </m:e>
                    <m:sup>
                      <m:r>
                        <m:rPr>
                          <m:sty m:val="bi"/>
                        </m:rPr>
                        <w:rPr>
                          <w:rFonts w:ascii="Cambria Math" w:eastAsiaTheme="minorEastAsia" w:hAnsi="Cambria Math" w:cs="Times New Roman"/>
                          <w:sz w:val="28"/>
                          <w:szCs w:val="28"/>
                        </w:rPr>
                        <m:t>'</m:t>
                      </m:r>
                    </m:sup>
                  </m:sSup>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d </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b/>
                          <w:bCs/>
                          <w:i/>
                          <w:sz w:val="28"/>
                          <w:szCs w:val="28"/>
                        </w:rPr>
                      </m:ctrlPr>
                    </m:sSupPr>
                    <m:e>
                      <m:r>
                        <m:rPr>
                          <m:sty m:val="bi"/>
                        </m:rPr>
                        <w:rPr>
                          <w:rFonts w:ascii="Cambria Math" w:eastAsiaTheme="minorEastAsia" w:hAnsi="Cambria Math" w:cs="Times New Roman"/>
                          <w:sz w:val="28"/>
                          <w:szCs w:val="28"/>
                        </w:rPr>
                        <m:t>x</m:t>
                      </m:r>
                      <m:ctrlPr>
                        <w:rPr>
                          <w:rFonts w:ascii="Cambria Math" w:eastAsiaTheme="minorEastAsia" w:hAnsi="Cambria Math" w:cs="Times New Roman"/>
                          <w:i/>
                          <w:sz w:val="28"/>
                          <w:szCs w:val="28"/>
                        </w:rPr>
                      </m:ctrlPr>
                    </m:e>
                    <m:sup>
                      <m:r>
                        <m:rPr>
                          <m:sty m:val="bi"/>
                        </m:rPr>
                        <w:rPr>
                          <w:rFonts w:ascii="Cambria Math" w:eastAsiaTheme="minorEastAsia" w:hAnsi="Cambria Math" w:cs="Times New Roman"/>
                          <w:sz w:val="28"/>
                          <w:szCs w:val="28"/>
                        </w:rPr>
                        <m:t>'</m:t>
                      </m:r>
                    </m:sup>
                  </m:sSup>
                </m:e>
              </m:d>
              <m:ctrlPr>
                <w:rPr>
                  <w:rFonts w:ascii="Cambria Math" w:eastAsiaTheme="minorEastAsia" w:hAnsi="Cambria Math" w:cs="Times New Roman"/>
                  <w:i/>
                  <w:sz w:val="28"/>
                  <w:szCs w:val="28"/>
                </w:rPr>
              </m:ctrlPr>
            </m:e>
          </m:nary>
        </m:oMath>
      </m:oMathPara>
    </w:p>
    <w:p w14:paraId="771FC9A9" w14:textId="4F1EDE9F" w:rsidR="00567C6D" w:rsidRDefault="00567C6D" w:rsidP="006608F1">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где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ψ</m:t>
            </m:r>
          </m:e>
          <m:sub>
            <m:r>
              <w:rPr>
                <w:rFonts w:ascii="Cambria Math" w:hAnsi="Cambria Math" w:cs="Times New Roman"/>
                <w:sz w:val="28"/>
                <w:szCs w:val="28"/>
                <w:lang w:val="en-US"/>
              </w:rPr>
              <m:t>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t>
            </m:r>
          </m:e>
        </m:d>
      </m:oMath>
      <w:r>
        <w:rPr>
          <w:rFonts w:ascii="Times New Roman" w:eastAsiaTheme="minorEastAsia" w:hAnsi="Times New Roman" w:cs="Times New Roman"/>
          <w:sz w:val="28"/>
          <w:szCs w:val="28"/>
        </w:rPr>
        <w:t xml:space="preserve"> – плотность столкновений частиц на </w:t>
      </w:r>
      <w:proofErr w:type="spellStart"/>
      <w:r>
        <w:rPr>
          <w:rFonts w:ascii="Times New Roman" w:eastAsiaTheme="minorEastAsia" w:hAnsi="Times New Roman" w:cs="Times New Roman"/>
          <w:sz w:val="28"/>
          <w:szCs w:val="28"/>
          <w:lang w:val="en-US"/>
        </w:rPr>
        <w:t>i</w:t>
      </w:r>
      <w:proofErr w:type="spellEnd"/>
      <w:r w:rsidRPr="00567C6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м акте рассеяния, </w:t>
      </w:r>
      <m:oMath>
        <m:r>
          <w:rPr>
            <w:rFonts w:ascii="Cambria Math" w:eastAsiaTheme="minorEastAsia" w:hAnsi="Cambria Math" w:cs="Times New Roman"/>
            <w:sz w:val="28"/>
            <w:szCs w:val="28"/>
          </w:rPr>
          <m:t>K</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m:t>
            </m:r>
            <m:sSup>
              <m:sSupPr>
                <m:ctrlPr>
                  <w:rPr>
                    <w:rFonts w:ascii="Cambria Math" w:eastAsiaTheme="minorEastAsia" w:hAnsi="Cambria Math" w:cs="Times New Roman"/>
                    <w:i/>
                    <w:sz w:val="28"/>
                    <w:szCs w:val="28"/>
                  </w:rPr>
                </m:ctrlPr>
              </m:sSupPr>
              <m:e>
                <m:r>
                  <m:rPr>
                    <m:sty m:val="bi"/>
                  </m:rPr>
                  <w:rPr>
                    <w:rFonts w:ascii="Cambria Math" w:eastAsiaTheme="minorEastAsia" w:hAnsi="Cambria Math" w:cs="Times New Roman"/>
                    <w:sz w:val="28"/>
                    <w:szCs w:val="28"/>
                  </w:rPr>
                  <m:t>x</m:t>
                </m:r>
                <m:ctrlPr>
                  <w:rPr>
                    <w:rFonts w:ascii="Cambria Math" w:eastAsiaTheme="minorEastAsia" w:hAnsi="Cambria Math" w:cs="Times New Roman"/>
                    <w:b/>
                    <w:bCs/>
                    <w:i/>
                    <w:sz w:val="28"/>
                    <w:szCs w:val="28"/>
                  </w:rPr>
                </m:ctrlPr>
              </m:e>
              <m:sup>
                <m:r>
                  <w:rPr>
                    <w:rFonts w:ascii="Cambria Math" w:eastAsiaTheme="minorEastAsia" w:hAnsi="Cambria Math" w:cs="Times New Roman"/>
                    <w:sz w:val="28"/>
                    <w:szCs w:val="28"/>
                  </w:rPr>
                  <m:t>'</m:t>
                </m:r>
              </m:sup>
            </m:sSup>
            <m:r>
              <m:rPr>
                <m:sty m:val="p"/>
              </m:rPr>
              <w:rPr>
                <w:rFonts w:ascii="Cambria Math" w:eastAsiaTheme="minorEastAsia" w:hAnsi="Cambria Math" w:cs="Times New Roman"/>
                <w:sz w:val="28"/>
                <w:szCs w:val="28"/>
              </w:rPr>
              <m:t>→ </m:t>
            </m:r>
            <m:r>
              <m:rPr>
                <m:sty m:val="bi"/>
              </m:rPr>
              <w:rPr>
                <w:rFonts w:ascii="Cambria Math" w:eastAsiaTheme="minorEastAsia" w:hAnsi="Cambria Math" w:cs="Times New Roman"/>
                <w:sz w:val="28"/>
                <w:szCs w:val="28"/>
              </w:rPr>
              <m:t>x</m:t>
            </m:r>
          </m:e>
        </m:d>
      </m:oMath>
      <w:r w:rsidRPr="00567C6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567C6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функция-ядро переноса частицы из точки</w:t>
      </w:r>
      <w:r w:rsidRPr="00567C6D">
        <w:rPr>
          <w:rFonts w:ascii="Times New Roman" w:eastAsiaTheme="minorEastAsia" w:hAnsi="Times New Roman" w:cs="Times New Roman"/>
          <w:b/>
          <w:bCs/>
          <w:sz w:val="28"/>
          <w:szCs w:val="28"/>
        </w:rPr>
        <w:t xml:space="preserve"> </w:t>
      </w:r>
      <w:r w:rsidRPr="00567C6D">
        <w:rPr>
          <w:rFonts w:ascii="Times New Roman" w:eastAsiaTheme="minorEastAsia" w:hAnsi="Times New Roman" w:cs="Times New Roman"/>
          <w:b/>
          <w:bCs/>
          <w:sz w:val="28"/>
          <w:szCs w:val="28"/>
          <w:lang w:val="en-US"/>
        </w:rPr>
        <w:t>x</w:t>
      </w:r>
      <w:r>
        <w:rPr>
          <w:rFonts w:ascii="Times New Roman" w:eastAsiaTheme="minorEastAsia" w:hAnsi="Times New Roman" w:cs="Times New Roman"/>
          <w:b/>
          <w:bCs/>
          <w:sz w:val="28"/>
          <w:szCs w:val="28"/>
        </w:rPr>
        <w:t>′</w:t>
      </w:r>
      <w:r w:rsidRPr="00567C6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фазового пространства в точку </w:t>
      </w:r>
      <w:r w:rsidRPr="00567C6D">
        <w:rPr>
          <w:rFonts w:ascii="Times New Roman" w:eastAsiaTheme="minorEastAsia" w:hAnsi="Times New Roman" w:cs="Times New Roman"/>
          <w:b/>
          <w:bCs/>
          <w:i/>
          <w:iCs/>
          <w:sz w:val="28"/>
          <w:szCs w:val="28"/>
          <w:lang w:val="en-US"/>
        </w:rPr>
        <w:t>x</w:t>
      </w:r>
      <w:r w:rsidRPr="00567C6D">
        <w:rPr>
          <w:rFonts w:ascii="Times New Roman" w:eastAsiaTheme="minorEastAsia" w:hAnsi="Times New Roman" w:cs="Times New Roman"/>
          <w:sz w:val="28"/>
          <w:szCs w:val="28"/>
        </w:rPr>
        <w:t>.</w:t>
      </w:r>
    </w:p>
    <w:p w14:paraId="6E4F6415" w14:textId="76BF702A" w:rsidR="00567C6D" w:rsidRDefault="00567C6D" w:rsidP="006608F1">
      <w:pPr>
        <w:rPr>
          <w:rFonts w:ascii="Times New Roman" w:eastAsiaTheme="minorEastAsia" w:hAnsi="Times New Roman" w:cs="Times New Roman"/>
          <w:sz w:val="28"/>
          <w:szCs w:val="28"/>
        </w:rPr>
      </w:pPr>
    </w:p>
    <w:p w14:paraId="293EE2E3" w14:textId="575511E7" w:rsidR="00567C6D" w:rsidRDefault="00567C6D" w:rsidP="006608F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Тогда </w:t>
      </w:r>
      <w:r w:rsidRPr="00AC70DE">
        <w:rPr>
          <w:rFonts w:ascii="Times New Roman" w:eastAsiaTheme="minorEastAsia" w:hAnsi="Times New Roman" w:cs="Times New Roman"/>
          <w:i/>
          <w:iCs/>
          <w:sz w:val="28"/>
          <w:szCs w:val="28"/>
        </w:rPr>
        <w:t xml:space="preserve">оптимизацией </w:t>
      </w:r>
      <w:r w:rsidR="00AC70DE" w:rsidRPr="00AC70DE">
        <w:rPr>
          <w:rFonts w:ascii="Times New Roman" w:eastAsiaTheme="minorEastAsia" w:hAnsi="Times New Roman" w:cs="Times New Roman"/>
          <w:i/>
          <w:iCs/>
          <w:sz w:val="28"/>
          <w:szCs w:val="28"/>
        </w:rPr>
        <w:t xml:space="preserve">блужданий </w:t>
      </w:r>
      <w:r w:rsidRPr="00AC70DE">
        <w:rPr>
          <w:rFonts w:ascii="Times New Roman" w:eastAsiaTheme="minorEastAsia" w:hAnsi="Times New Roman" w:cs="Times New Roman"/>
          <w:i/>
          <w:iCs/>
          <w:sz w:val="28"/>
          <w:szCs w:val="28"/>
        </w:rPr>
        <w:t>по Дарвину</w:t>
      </w:r>
      <w:r>
        <w:rPr>
          <w:rFonts w:ascii="Times New Roman" w:eastAsiaTheme="minorEastAsia" w:hAnsi="Times New Roman" w:cs="Times New Roman"/>
          <w:sz w:val="28"/>
          <w:szCs w:val="28"/>
        </w:rPr>
        <w:t xml:space="preserve"> называется </w:t>
      </w:r>
      <w:r w:rsidR="000654E7">
        <w:rPr>
          <w:rFonts w:ascii="Times New Roman" w:eastAsiaTheme="minorEastAsia" w:hAnsi="Times New Roman" w:cs="Times New Roman"/>
          <w:sz w:val="28"/>
          <w:szCs w:val="28"/>
        </w:rPr>
        <w:t xml:space="preserve">на каждой итерации процедура рулетки-расщепления каждой истории случайного блуждания </w:t>
      </w:r>
      <w:r w:rsidR="0086408B">
        <w:rPr>
          <w:rFonts w:ascii="Times New Roman" w:eastAsiaTheme="minorEastAsia" w:hAnsi="Times New Roman" w:cs="Times New Roman"/>
          <w:sz w:val="28"/>
          <w:szCs w:val="28"/>
        </w:rPr>
        <w:t xml:space="preserve">пропорционально отношению фитнес-функций (функций приспособленности) </w:t>
      </w:r>
      <w:r w:rsidR="0086408B" w:rsidRPr="0086408B">
        <w:rPr>
          <w:rFonts w:ascii="Times New Roman" w:eastAsiaTheme="minorEastAsia" w:hAnsi="Times New Roman" w:cs="Times New Roman"/>
          <w:i/>
          <w:iCs/>
          <w:sz w:val="28"/>
          <w:szCs w:val="28"/>
          <w:lang w:val="en-US"/>
        </w:rPr>
        <w:t>r</w:t>
      </w:r>
      <w:r w:rsidR="0086408B" w:rsidRPr="0086408B">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m:rPr>
                    <m:sty m:val="bi"/>
                  </m:rPr>
                  <w:rPr>
                    <w:rFonts w:ascii="Cambria Math" w:eastAsiaTheme="minorEastAsia" w:hAnsi="Cambria Math" w:cs="Times New Roman"/>
                    <w:sz w:val="28"/>
                    <w:szCs w:val="28"/>
                    <w:lang w:val="en-US"/>
                  </w:rPr>
                  <m:t>x</m:t>
                </m:r>
              </m:e>
            </m:d>
          </m:num>
          <m:den>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t>
                    </m:r>
                  </m:sup>
                </m:sSup>
              </m:e>
            </m:d>
          </m:den>
        </m:f>
      </m:oMath>
      <w:r w:rsidR="0086408B" w:rsidRPr="0086408B">
        <w:rPr>
          <w:rFonts w:ascii="Times New Roman" w:eastAsiaTheme="minorEastAsia" w:hAnsi="Times New Roman" w:cs="Times New Roman"/>
          <w:sz w:val="28"/>
          <w:szCs w:val="28"/>
        </w:rPr>
        <w:t xml:space="preserve">. </w:t>
      </w:r>
      <w:r w:rsidR="0086408B">
        <w:rPr>
          <w:rFonts w:ascii="Times New Roman" w:eastAsiaTheme="minorEastAsia" w:hAnsi="Times New Roman" w:cs="Times New Roman"/>
          <w:sz w:val="28"/>
          <w:szCs w:val="28"/>
        </w:rPr>
        <w:t xml:space="preserve">Если </w:t>
      </w:r>
      <w:r w:rsidR="0086408B" w:rsidRPr="0086408B">
        <w:rPr>
          <w:rFonts w:ascii="Times New Roman" w:eastAsiaTheme="minorEastAsia" w:hAnsi="Times New Roman" w:cs="Times New Roman"/>
          <w:i/>
          <w:iCs/>
          <w:sz w:val="28"/>
          <w:szCs w:val="28"/>
          <w:lang w:val="en-US"/>
        </w:rPr>
        <w:t>r</w:t>
      </w:r>
      <w:r w:rsidR="0086408B">
        <w:rPr>
          <w:rFonts w:ascii="Times New Roman" w:eastAsiaTheme="minorEastAsia" w:hAnsi="Times New Roman" w:cs="Times New Roman"/>
          <w:sz w:val="28"/>
          <w:szCs w:val="28"/>
        </w:rPr>
        <w:t xml:space="preserve"> </w:t>
      </w:r>
      <w:proofErr w:type="gramStart"/>
      <w:r w:rsidR="0086408B" w:rsidRPr="0086408B">
        <w:rPr>
          <w:rFonts w:ascii="Times New Roman" w:eastAsiaTheme="minorEastAsia" w:hAnsi="Times New Roman" w:cs="Times New Roman"/>
          <w:sz w:val="28"/>
          <w:szCs w:val="28"/>
        </w:rPr>
        <w:t>&lt; 1</w:t>
      </w:r>
      <w:proofErr w:type="gramEnd"/>
      <w:r w:rsidR="0086408B" w:rsidRPr="0086408B">
        <w:rPr>
          <w:rFonts w:ascii="Times New Roman" w:eastAsiaTheme="minorEastAsia" w:hAnsi="Times New Roman" w:cs="Times New Roman"/>
          <w:sz w:val="28"/>
          <w:szCs w:val="28"/>
        </w:rPr>
        <w:t xml:space="preserve">, </w:t>
      </w:r>
      <w:r w:rsidR="0086408B">
        <w:rPr>
          <w:rFonts w:ascii="Times New Roman" w:eastAsiaTheme="minorEastAsia" w:hAnsi="Times New Roman" w:cs="Times New Roman"/>
          <w:sz w:val="28"/>
          <w:szCs w:val="28"/>
        </w:rPr>
        <w:t xml:space="preserve">то с вероятностью </w:t>
      </w:r>
      <w:r w:rsidR="0086408B" w:rsidRPr="0086408B">
        <w:rPr>
          <w:rFonts w:ascii="Times New Roman" w:eastAsiaTheme="minorEastAsia" w:hAnsi="Times New Roman" w:cs="Times New Roman"/>
          <w:sz w:val="28"/>
          <w:szCs w:val="28"/>
        </w:rPr>
        <w:t xml:space="preserve">1- </w:t>
      </w:r>
      <w:r w:rsidR="0086408B" w:rsidRPr="005839AA">
        <w:rPr>
          <w:rFonts w:ascii="Times New Roman" w:eastAsiaTheme="minorEastAsia" w:hAnsi="Times New Roman" w:cs="Times New Roman"/>
          <w:i/>
          <w:iCs/>
          <w:sz w:val="28"/>
          <w:szCs w:val="28"/>
          <w:lang w:val="en-US"/>
        </w:rPr>
        <w:t>r</w:t>
      </w:r>
      <w:r w:rsidR="0086408B" w:rsidRPr="0086408B">
        <w:rPr>
          <w:rFonts w:ascii="Times New Roman" w:eastAsiaTheme="minorEastAsia" w:hAnsi="Times New Roman" w:cs="Times New Roman"/>
          <w:sz w:val="28"/>
          <w:szCs w:val="28"/>
        </w:rPr>
        <w:t xml:space="preserve"> </w:t>
      </w:r>
      <w:r w:rsidR="0086408B">
        <w:rPr>
          <w:rFonts w:ascii="Times New Roman" w:eastAsiaTheme="minorEastAsia" w:hAnsi="Times New Roman" w:cs="Times New Roman"/>
          <w:sz w:val="28"/>
          <w:szCs w:val="28"/>
        </w:rPr>
        <w:t xml:space="preserve">частица гибнет, а с вероятностью </w:t>
      </w:r>
      <w:r w:rsidR="0086408B" w:rsidRPr="005839AA">
        <w:rPr>
          <w:rFonts w:ascii="Times New Roman" w:eastAsiaTheme="minorEastAsia" w:hAnsi="Times New Roman" w:cs="Times New Roman"/>
          <w:i/>
          <w:iCs/>
          <w:sz w:val="28"/>
          <w:szCs w:val="28"/>
          <w:lang w:val="en-US"/>
        </w:rPr>
        <w:t>r</w:t>
      </w:r>
      <w:r w:rsidR="0086408B" w:rsidRPr="0086408B">
        <w:rPr>
          <w:rFonts w:ascii="Times New Roman" w:eastAsiaTheme="minorEastAsia" w:hAnsi="Times New Roman" w:cs="Times New Roman"/>
          <w:sz w:val="28"/>
          <w:szCs w:val="28"/>
        </w:rPr>
        <w:t xml:space="preserve"> </w:t>
      </w:r>
      <w:r w:rsidR="0086408B">
        <w:rPr>
          <w:rFonts w:ascii="Times New Roman" w:eastAsiaTheme="minorEastAsia" w:hAnsi="Times New Roman" w:cs="Times New Roman"/>
          <w:sz w:val="28"/>
          <w:szCs w:val="28"/>
        </w:rPr>
        <w:t xml:space="preserve">– выживает («русская рулетка»). Если </w:t>
      </w:r>
      <w:proofErr w:type="gramStart"/>
      <w:r w:rsidR="0086408B" w:rsidRPr="005839AA">
        <w:rPr>
          <w:rFonts w:ascii="Times New Roman" w:eastAsiaTheme="minorEastAsia" w:hAnsi="Times New Roman" w:cs="Times New Roman"/>
          <w:i/>
          <w:iCs/>
          <w:sz w:val="28"/>
          <w:szCs w:val="28"/>
          <w:lang w:val="en-US"/>
        </w:rPr>
        <w:t>r</w:t>
      </w:r>
      <w:r w:rsidR="0086408B" w:rsidRPr="0086408B">
        <w:rPr>
          <w:rFonts w:ascii="Times New Roman" w:eastAsiaTheme="minorEastAsia" w:hAnsi="Times New Roman" w:cs="Times New Roman"/>
          <w:sz w:val="28"/>
          <w:szCs w:val="28"/>
        </w:rPr>
        <w:t xml:space="preserve"> &gt;</w:t>
      </w:r>
      <w:proofErr w:type="gramEnd"/>
      <w:r w:rsidR="0086408B" w:rsidRPr="0086408B">
        <w:rPr>
          <w:rFonts w:ascii="Times New Roman" w:eastAsiaTheme="minorEastAsia" w:hAnsi="Times New Roman" w:cs="Times New Roman"/>
          <w:sz w:val="28"/>
          <w:szCs w:val="28"/>
        </w:rPr>
        <w:t xml:space="preserve"> 1, </w:t>
      </w:r>
      <w:r w:rsidR="0086408B">
        <w:rPr>
          <w:rFonts w:ascii="Times New Roman" w:eastAsiaTheme="minorEastAsia" w:hAnsi="Times New Roman" w:cs="Times New Roman"/>
          <w:sz w:val="28"/>
          <w:szCs w:val="28"/>
        </w:rPr>
        <w:t xml:space="preserve">то частица размножается на </w:t>
      </w:r>
      <w:r w:rsidR="0086408B" w:rsidRPr="0086408B">
        <w:rPr>
          <w:rFonts w:ascii="Times New Roman" w:eastAsiaTheme="minorEastAsia" w:hAnsi="Times New Roman" w:cs="Times New Roman"/>
          <w:sz w:val="28"/>
          <w:szCs w:val="28"/>
        </w:rPr>
        <w:t>[</w:t>
      </w:r>
      <w:r w:rsidR="0086408B" w:rsidRPr="005839AA">
        <w:rPr>
          <w:rFonts w:ascii="Times New Roman" w:eastAsiaTheme="minorEastAsia" w:hAnsi="Times New Roman" w:cs="Times New Roman"/>
          <w:i/>
          <w:iCs/>
          <w:sz w:val="28"/>
          <w:szCs w:val="28"/>
          <w:lang w:val="en-US"/>
        </w:rPr>
        <w:t>r</w:t>
      </w:r>
      <w:r w:rsidR="0086408B" w:rsidRPr="0086408B">
        <w:rPr>
          <w:rFonts w:ascii="Times New Roman" w:eastAsiaTheme="minorEastAsia" w:hAnsi="Times New Roman" w:cs="Times New Roman"/>
          <w:sz w:val="28"/>
          <w:szCs w:val="28"/>
        </w:rPr>
        <w:t xml:space="preserve">] </w:t>
      </w:r>
      <w:r w:rsidR="0086408B">
        <w:rPr>
          <w:rFonts w:ascii="Times New Roman" w:eastAsiaTheme="minorEastAsia" w:hAnsi="Times New Roman" w:cs="Times New Roman"/>
          <w:sz w:val="28"/>
          <w:szCs w:val="28"/>
        </w:rPr>
        <w:t>потомков, за каждым из которых мы следим в моделировании (расщепление). Подробнее о приеме «рулетка/расщепление» см. в главе 2 диссертации (Борисов, 1999).</w:t>
      </w:r>
    </w:p>
    <w:p w14:paraId="6605487B" w14:textId="3E4C5272" w:rsidR="005839AA" w:rsidRDefault="005839AA" w:rsidP="006608F1">
      <w:pPr>
        <w:rPr>
          <w:rFonts w:ascii="Times New Roman" w:eastAsiaTheme="minorEastAsia" w:hAnsi="Times New Roman" w:cs="Times New Roman"/>
          <w:sz w:val="28"/>
          <w:szCs w:val="28"/>
        </w:rPr>
      </w:pPr>
      <w:r w:rsidRPr="006207F0">
        <w:rPr>
          <w:rFonts w:ascii="Times New Roman" w:eastAsiaTheme="minorEastAsia" w:hAnsi="Times New Roman" w:cs="Times New Roman"/>
          <w:i/>
          <w:iCs/>
          <w:sz w:val="28"/>
          <w:szCs w:val="28"/>
        </w:rPr>
        <w:t>Оптимизация блужданий по Ламарку</w:t>
      </w:r>
      <w:r w:rsidR="00F007B5">
        <w:rPr>
          <w:rFonts w:ascii="Times New Roman" w:eastAsiaTheme="minorEastAsia" w:hAnsi="Times New Roman" w:cs="Times New Roman"/>
          <w:sz w:val="28"/>
          <w:szCs w:val="28"/>
        </w:rPr>
        <w:t xml:space="preserve"> использует</w:t>
      </w:r>
      <w:r w:rsidR="006207F0">
        <w:rPr>
          <w:rFonts w:ascii="Times New Roman" w:eastAsiaTheme="minorEastAsia" w:hAnsi="Times New Roman" w:cs="Times New Roman"/>
          <w:sz w:val="28"/>
          <w:szCs w:val="28"/>
        </w:rPr>
        <w:t>, в отличие от оптимизации по Дарвину,</w:t>
      </w:r>
      <w:r w:rsidR="00F007B5">
        <w:rPr>
          <w:rFonts w:ascii="Times New Roman" w:eastAsiaTheme="minorEastAsia" w:hAnsi="Times New Roman" w:cs="Times New Roman"/>
          <w:sz w:val="28"/>
          <w:szCs w:val="28"/>
        </w:rPr>
        <w:t xml:space="preserve"> </w:t>
      </w:r>
      <w:r w:rsidR="006207F0">
        <w:rPr>
          <w:rFonts w:ascii="Times New Roman" w:eastAsiaTheme="minorEastAsia" w:hAnsi="Times New Roman" w:cs="Times New Roman"/>
          <w:sz w:val="28"/>
          <w:szCs w:val="28"/>
        </w:rPr>
        <w:t>опыт предыдущих итерацией:</w:t>
      </w:r>
    </w:p>
    <w:p w14:paraId="4B68DFC4" w14:textId="378BD54F" w:rsidR="005839AA" w:rsidRPr="006207F0" w:rsidRDefault="006207F0" w:rsidP="005839AA">
      <w:pPr>
        <w:rPr>
          <w:rFonts w:eastAsiaTheme="minorEastAsia"/>
          <w:i/>
        </w:rPr>
      </w:pPr>
      <m:oMathPara>
        <m:oMath>
          <m:r>
            <w:rPr>
              <w:rFonts w:ascii="Cambria Math" w:hAnsi="Cambria Math"/>
            </w:rPr>
            <m:t>K</m:t>
          </m:r>
          <m:d>
            <m:dPr>
              <m:ctrlPr>
                <w:rPr>
                  <w:rFonts w:ascii="Cambria Math" w:hAnsi="Cambria Math"/>
                  <w:i/>
                </w:rPr>
              </m:ctrlPr>
            </m:dPr>
            <m:e>
              <m:sSup>
                <m:sSupPr>
                  <m:ctrlPr>
                    <w:rPr>
                      <w:rFonts w:ascii="Cambria Math" w:hAnsi="Cambria Math"/>
                    </w:rPr>
                  </m:ctrlPr>
                </m:sSupPr>
                <m:e>
                  <m:r>
                    <m:rPr>
                      <m:sty m:val="p"/>
                    </m:rPr>
                    <w:rPr>
                      <w:rFonts w:ascii="Cambria Math" w:hAnsi="Cambria Math"/>
                    </w:rPr>
                    <m:t>x</m:t>
                  </m:r>
                  <m:ctrlPr>
                    <w:rPr>
                      <w:rFonts w:ascii="Cambria Math" w:hAnsi="Cambria Math"/>
                      <w:i/>
                    </w:rPr>
                  </m:ctrlPr>
                </m:e>
                <m:sup>
                  <m:r>
                    <m:rPr>
                      <m:sty m:val="p"/>
                    </m:rPr>
                    <w:rPr>
                      <w:rFonts w:ascii="Cambria Math" w:hAnsi="Cambria Math"/>
                    </w:rPr>
                    <m:t>'</m:t>
                  </m:r>
                </m:sup>
              </m:sSup>
              <m:r>
                <w:rPr>
                  <w:rFonts w:ascii="Cambria Math" w:hAnsi="Cambria Math"/>
                </w:rPr>
                <m:t>→</m:t>
              </m:r>
              <m:r>
                <m:rPr>
                  <m:sty m:val="p"/>
                </m:rPr>
                <w:rPr>
                  <w:rFonts w:ascii="Cambria Math" w:hAnsi="Cambria Math"/>
                </w:rPr>
                <m:t>x</m:t>
              </m:r>
            </m:e>
          </m:d>
          <m:r>
            <w:rPr>
              <w:rFonts w:ascii="Cambria Math" w:hAnsi="Cambria Math"/>
            </w:rPr>
            <m:t>=F</m:t>
          </m:r>
          <m:d>
            <m:dPr>
              <m:ctrlPr>
                <w:rPr>
                  <w:rFonts w:ascii="Cambria Math" w:hAnsi="Cambria Math"/>
                  <w:i/>
                </w:rPr>
              </m:ctrlPr>
            </m:dPr>
            <m:e>
              <m:nary>
                <m:naryPr>
                  <m:limLoc m:val="undOvr"/>
                  <m:subHide m:val="1"/>
                  <m:supHide m:val="1"/>
                  <m:ctrlPr>
                    <w:rPr>
                      <w:rFonts w:ascii="Cambria Math" w:hAnsi="Cambria Math"/>
                      <w:i/>
                    </w:rPr>
                  </m:ctrlPr>
                </m:naryPr>
                <m:sub/>
                <m:sup/>
                <m:e>
                  <m:r>
                    <w:rPr>
                      <w:rFonts w:ascii="Cambria Math" w:hAnsi="Cambria Math"/>
                    </w:rPr>
                    <m:t>K</m:t>
                  </m:r>
                  <m:d>
                    <m:dPr>
                      <m:ctrlPr>
                        <w:rPr>
                          <w:rFonts w:ascii="Cambria Math" w:hAnsi="Cambria Math"/>
                          <w:i/>
                        </w:rPr>
                      </m:ctrlPr>
                    </m:dPr>
                    <m:e>
                      <m:sSup>
                        <m:sSupPr>
                          <m:ctrlPr>
                            <w:rPr>
                              <w:rFonts w:ascii="Cambria Math" w:hAnsi="Cambria Math"/>
                            </w:rPr>
                          </m:ctrlPr>
                        </m:sSupPr>
                        <m:e>
                          <m:r>
                            <m:rPr>
                              <m:sty m:val="p"/>
                            </m:rPr>
                            <w:rPr>
                              <w:rFonts w:ascii="Cambria Math" w:hAnsi="Cambria Math"/>
                            </w:rPr>
                            <m:t>x</m:t>
                          </m:r>
                          <m:ctrlPr>
                            <w:rPr>
                              <w:rFonts w:ascii="Cambria Math" w:hAnsi="Cambria Math"/>
                              <w:i/>
                            </w:rPr>
                          </m:ctrlPr>
                        </m:e>
                        <m:sup>
                          <m:r>
                            <m:rPr>
                              <m:sty m:val="p"/>
                            </m:rPr>
                            <w:rPr>
                              <w:rFonts w:ascii="Cambria Math" w:hAnsi="Cambria Math"/>
                            </w:rPr>
                            <m:t>0</m:t>
                          </m:r>
                        </m:sup>
                      </m:sSup>
                      <m:r>
                        <w:rPr>
                          <w:rFonts w:ascii="Cambria Math" w:hAnsi="Cambria Math"/>
                        </w:rPr>
                        <m:t>→</m:t>
                      </m:r>
                      <m:sSup>
                        <m:sSupPr>
                          <m:ctrlPr>
                            <w:rPr>
                              <w:rFonts w:ascii="Cambria Math" w:hAnsi="Cambria Math"/>
                            </w:rPr>
                          </m:ctrlPr>
                        </m:sSupPr>
                        <m:e>
                          <m:r>
                            <m:rPr>
                              <m:sty m:val="p"/>
                            </m:rPr>
                            <w:rPr>
                              <w:rFonts w:ascii="Cambria Math" w:hAnsi="Cambria Math"/>
                            </w:rPr>
                            <m:t>x</m:t>
                          </m:r>
                          <m:ctrlPr>
                            <w:rPr>
                              <w:rFonts w:ascii="Cambria Math" w:hAnsi="Cambria Math"/>
                              <w:i/>
                            </w:rPr>
                          </m:ctrlPr>
                        </m:e>
                        <m:sup>
                          <m:r>
                            <m:rPr>
                              <m:sty m:val="p"/>
                            </m:rPr>
                            <w:rPr>
                              <w:rFonts w:ascii="Cambria Math" w:hAnsi="Cambria Math"/>
                            </w:rPr>
                            <m:t>1</m:t>
                          </m:r>
                        </m:sup>
                      </m:sSup>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K</m:t>
                      </m:r>
                      <m:d>
                        <m:dPr>
                          <m:ctrlPr>
                            <w:rPr>
                              <w:rFonts w:ascii="Cambria Math" w:hAnsi="Cambria Math"/>
                              <w:i/>
                            </w:rPr>
                          </m:ctrlPr>
                        </m:dPr>
                        <m:e>
                          <m:sSup>
                            <m:sSupPr>
                              <m:ctrlPr>
                                <w:rPr>
                                  <w:rFonts w:ascii="Cambria Math" w:hAnsi="Cambria Math"/>
                                </w:rPr>
                              </m:ctrlPr>
                            </m:sSupPr>
                            <m:e>
                              <m:r>
                                <m:rPr>
                                  <m:sty m:val="p"/>
                                </m:rP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m:rPr>
                                  <m:sty m:val="p"/>
                                </m:rP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rPr>
                          </m:ctrlPr>
                        </m:sSupPr>
                        <m:e>
                          <m:r>
                            <m:rPr>
                              <m:sty m:val="p"/>
                            </m:rPr>
                            <w:rPr>
                              <w:rFonts w:ascii="Cambria Math" w:hAnsi="Cambria Math"/>
                            </w:rPr>
                            <m:t>x</m:t>
                          </m:r>
                          <m:ctrlPr>
                            <w:rPr>
                              <w:rFonts w:ascii="Cambria Math" w:hAnsi="Cambria Math"/>
                              <w:i/>
                            </w:rPr>
                          </m:ctrlPr>
                        </m:e>
                        <m:sup>
                          <m:r>
                            <m:rPr>
                              <m:sty m:val="p"/>
                            </m:rPr>
                            <w:rPr>
                              <w:rFonts w:ascii="Cambria Math" w:hAnsi="Cambria Math"/>
                            </w:rPr>
                            <m:t>0</m:t>
                          </m:r>
                        </m:sup>
                      </m:sSup>
                      <m:r>
                        <w:rPr>
                          <w:rFonts w:ascii="Cambria Math" w:hAnsi="Cambria Math"/>
                        </w:rPr>
                        <m:t>…d</m:t>
                      </m:r>
                    </m:e>
                  </m:nary>
                  <m:sSup>
                    <m:sSupPr>
                      <m:ctrlPr>
                        <w:rPr>
                          <w:rFonts w:ascii="Cambria Math" w:hAnsi="Cambria Math"/>
                        </w:rPr>
                      </m:ctrlPr>
                    </m:sSupPr>
                    <m:e>
                      <m:r>
                        <m:rPr>
                          <m:sty m:val="p"/>
                        </m:rPr>
                        <w:rPr>
                          <w:rFonts w:ascii="Cambria Math" w:hAnsi="Cambria Math"/>
                        </w:rPr>
                        <m:t>x</m:t>
                      </m:r>
                    </m:e>
                    <m:sup>
                      <m:r>
                        <w:rPr>
                          <w:rFonts w:ascii="Cambria Math" w:hAnsi="Cambria Math"/>
                        </w:rPr>
                        <m:t>n</m:t>
                      </m:r>
                    </m:sup>
                  </m:sSup>
                </m:e>
              </m:nary>
            </m:e>
          </m:d>
        </m:oMath>
      </m:oMathPara>
    </w:p>
    <w:p w14:paraId="376B9010" w14:textId="191C4028" w:rsidR="006207F0" w:rsidRDefault="006207F0" w:rsidP="005839AA">
      <w:pPr>
        <w:rPr>
          <w:rFonts w:ascii="Times New Roman" w:eastAsiaTheme="minorEastAsia" w:hAnsi="Times New Roman" w:cs="Times New Roman"/>
          <w:sz w:val="28"/>
          <w:szCs w:val="28"/>
        </w:rPr>
      </w:pPr>
      <w:r w:rsidRPr="006207F0">
        <w:rPr>
          <w:rFonts w:ascii="Times New Roman" w:eastAsiaTheme="minorEastAsia" w:hAnsi="Times New Roman" w:cs="Times New Roman"/>
          <w:iCs/>
          <w:sz w:val="28"/>
          <w:szCs w:val="28"/>
        </w:rPr>
        <w:t>Одной</w:t>
      </w:r>
      <w:r>
        <w:rPr>
          <w:rFonts w:ascii="Times New Roman" w:eastAsiaTheme="minorEastAsia" w:hAnsi="Times New Roman" w:cs="Times New Roman"/>
          <w:sz w:val="28"/>
          <w:szCs w:val="28"/>
        </w:rPr>
        <w:t xml:space="preserve"> из реализаций оптимизации по Ламарку является </w:t>
      </w:r>
      <w:r w:rsidRPr="006207F0">
        <w:rPr>
          <w:rFonts w:ascii="Times New Roman" w:eastAsiaTheme="minorEastAsia" w:hAnsi="Times New Roman" w:cs="Times New Roman"/>
          <w:i/>
          <w:iCs/>
          <w:sz w:val="28"/>
          <w:szCs w:val="28"/>
        </w:rPr>
        <w:t>алгоритм муравейника</w:t>
      </w:r>
      <w:r>
        <w:rPr>
          <w:rFonts w:ascii="Times New Roman" w:eastAsiaTheme="minorEastAsia" w:hAnsi="Times New Roman" w:cs="Times New Roman"/>
          <w:sz w:val="28"/>
          <w:szCs w:val="28"/>
        </w:rPr>
        <w:t>.</w:t>
      </w:r>
      <w:r w:rsidRPr="006207F0">
        <w:rPr>
          <w:rFonts w:ascii="Times New Roman" w:eastAsiaTheme="minorEastAsia" w:hAnsi="Times New Roman" w:cs="Times New Roman"/>
          <w:sz w:val="28"/>
          <w:szCs w:val="28"/>
        </w:rPr>
        <w:t xml:space="preserve"> </w:t>
      </w:r>
      <w:hyperlink r:id="rId7" w:anchor=":~:text=%D0%9C%D1%83%D1%80%D0%B0%D0%B2%D1%8C%D0%B8%D0%BD%D1%8B%D0%B9%20%D0%B0%D0%BB%D0%B3%D0%BE%D1%80%D0%B8%D1%82%D0%BC%20(%D0%B0%D0%BB%D0%B3%D0%BE%D1%80%D0%B8%D1%82%D0%BC%20%D0%BE%D0%BF%D1%82%D0%B8%D0%BC%D0%B8%D0%B7%D0%B0%D1%86%D0%B8%D0%B8%20%D0%BF%D0%BE%D0%B4%D1%80%D0%B0%D0%B6%D0%B0%D0%BD%D0%B8%D0%B5%D0%BC,%D0%B7%D0%B0%D0%B4%D0%B0%D1%87%20%D0%BF%D0%BE%D0%B8%D1%81%D0%BA%D0%B0%20%D0%BC%D0%B0%D1%80%D1%88%D1%80%D1%83%D1%82%D0%BE%D0%B2%20%D0%BD%D0%B0%20%D0%B3%D1%80%D0%B0%D1%84%D0%B0%D1%85" w:history="1">
        <w:r w:rsidRPr="00DB1DE2">
          <w:rPr>
            <w:rStyle w:val="Hyperlink"/>
            <w:rFonts w:ascii="Times New Roman" w:eastAsiaTheme="minorEastAsia" w:hAnsi="Times New Roman" w:cs="Times New Roman"/>
            <w:sz w:val="28"/>
            <w:szCs w:val="28"/>
          </w:rPr>
          <w:t>https://ru.wikipedia.org/wiki/%D0%9C%D1%83%D1%80%D0%B0%D0%B2%D1%8C%D0%B8%D0%BD%D1%8B%D0%B9_%D0%B0%D0%BB%D0%B3%D0%BE%D1%80%D0%B8%D1%82%D0%BC#:~:text=%D0%9C%D1%83%D1%80%D0%B0%D0%B2%D1%8C%D0%B8%D0%BD%D1%8B%D0%B9%20%D0%B0%D0%BB%D0%B3%D0%BE%D1%80%D0%B8%D1%82%D0%BC%20(%D0%B0%D0%BB%D0%B3%D0%BE%D1%80%D0%B8%D1%82%D0%BC%20%D0%BE%D0%BF%D1%82%D0%B8%D0%BC%D0%B8%D0%B7%D0%B0%D1%86%D0%B8%D0%B8%20%D0%BF%D0%BE%D0%B4%D1%80%D0%B0%D0%B6%D0%B0%D0%BD%D0%B8%D0%B5%D0%BC,%D0%B7%D0%B0%D0%B4%D0%B0%D1%87%20%D0%BF%D0%BE%D0%B8%D1%81%D0%BA%D0%B0%20%D0%BC%D0%B0%D1%80%D1%88%D1%80%D1%83%D1%82%D0%BE%D0%B2%20%D0%BD%D0%B0%20%D0%B3%D1%80%D0%B0%D1%84%D0%B0%D1%85</w:t>
        </w:r>
      </w:hyperlink>
      <w:r w:rsidRPr="006207F0">
        <w:rPr>
          <w:rFonts w:ascii="Times New Roman" w:eastAsiaTheme="minorEastAsia" w:hAnsi="Times New Roman" w:cs="Times New Roman"/>
          <w:sz w:val="28"/>
          <w:szCs w:val="28"/>
        </w:rPr>
        <w:t>.</w:t>
      </w:r>
    </w:p>
    <w:p w14:paraId="6BD5EF75" w14:textId="7D19EB9B" w:rsidR="006207F0" w:rsidRDefault="006207F0" w:rsidP="005839AA">
      <w:pPr>
        <w:rPr>
          <w:rFonts w:ascii="Times New Roman" w:eastAsiaTheme="minorEastAsia" w:hAnsi="Times New Roman" w:cs="Times New Roman"/>
          <w:sz w:val="28"/>
          <w:szCs w:val="28"/>
        </w:rPr>
      </w:pPr>
      <w:r w:rsidRPr="00120EAB">
        <w:rPr>
          <w:rFonts w:ascii="Times New Roman" w:eastAsiaTheme="minorEastAsia" w:hAnsi="Times New Roman" w:cs="Times New Roman"/>
          <w:b/>
          <w:bCs/>
          <w:sz w:val="28"/>
          <w:szCs w:val="28"/>
        </w:rPr>
        <w:t>Задача:</w:t>
      </w:r>
      <w:r>
        <w:rPr>
          <w:rFonts w:ascii="Times New Roman" w:eastAsiaTheme="minorEastAsia" w:hAnsi="Times New Roman" w:cs="Times New Roman"/>
          <w:sz w:val="28"/>
          <w:szCs w:val="28"/>
        </w:rPr>
        <w:t xml:space="preserve"> сравнить эффективности оптимизации по Дарвину (рулетка-расщепление) с оптимизацией по Ламарку (алгоритм муравейника) для случайных блужданий в двух классах задач:</w:t>
      </w:r>
    </w:p>
    <w:p w14:paraId="6DE1AD72" w14:textId="123AEB5C" w:rsidR="006207F0" w:rsidRDefault="006207F0" w:rsidP="006207F0">
      <w:pPr>
        <w:pStyle w:val="ListParagraph"/>
        <w:numPr>
          <w:ilvl w:val="0"/>
          <w:numId w:val="2"/>
        </w:numPr>
        <w:rPr>
          <w:rFonts w:ascii="Times New Roman" w:eastAsiaTheme="minorEastAsia" w:hAnsi="Times New Roman"/>
          <w:sz w:val="28"/>
          <w:szCs w:val="28"/>
          <w:lang w:val="ru-RU"/>
        </w:rPr>
      </w:pPr>
      <w:r>
        <w:rPr>
          <w:rFonts w:ascii="Times New Roman" w:eastAsiaTheme="minorEastAsia" w:hAnsi="Times New Roman"/>
          <w:sz w:val="28"/>
          <w:szCs w:val="28"/>
          <w:lang w:val="ru-RU"/>
        </w:rPr>
        <w:lastRenderedPageBreak/>
        <w:t xml:space="preserve">Дискретные блуждания по графу в 1024 вершинами и </w:t>
      </w:r>
      <w:proofErr w:type="spellStart"/>
      <w:r>
        <w:rPr>
          <w:rFonts w:ascii="Times New Roman" w:eastAsiaTheme="minorEastAsia" w:hAnsi="Times New Roman"/>
          <w:sz w:val="28"/>
          <w:szCs w:val="28"/>
          <w:lang w:val="ru-RU"/>
        </w:rPr>
        <w:t>рандомными</w:t>
      </w:r>
      <w:proofErr w:type="spellEnd"/>
      <w:r>
        <w:rPr>
          <w:rFonts w:ascii="Times New Roman" w:eastAsiaTheme="minorEastAsia" w:hAnsi="Times New Roman"/>
          <w:sz w:val="28"/>
          <w:szCs w:val="28"/>
          <w:lang w:val="ru-RU"/>
        </w:rPr>
        <w:t xml:space="preserve"> направленными ребрами. Мера близости – количество переходов из начала (вершина А) в конец (вершина </w:t>
      </w:r>
      <w:r w:rsidR="00A7353D">
        <w:rPr>
          <w:rFonts w:ascii="Times New Roman" w:eastAsiaTheme="minorEastAsia" w:hAnsi="Times New Roman"/>
          <w:sz w:val="28"/>
          <w:szCs w:val="28"/>
          <w:lang w:val="en-US"/>
        </w:rPr>
        <w:t>B</w:t>
      </w:r>
      <w:r>
        <w:rPr>
          <w:rFonts w:ascii="Times New Roman" w:eastAsiaTheme="minorEastAsia" w:hAnsi="Times New Roman"/>
          <w:sz w:val="28"/>
          <w:szCs w:val="28"/>
          <w:lang w:val="ru-RU"/>
        </w:rPr>
        <w:t>).</w:t>
      </w:r>
    </w:p>
    <w:p w14:paraId="28D78150" w14:textId="77777777" w:rsidR="00120EAB" w:rsidRDefault="006207F0" w:rsidP="006207F0">
      <w:pPr>
        <w:pStyle w:val="ListParagraph"/>
        <w:numPr>
          <w:ilvl w:val="0"/>
          <w:numId w:val="2"/>
        </w:numPr>
        <w:rPr>
          <w:rFonts w:ascii="Times New Roman" w:eastAsiaTheme="minorEastAsia" w:hAnsi="Times New Roman"/>
          <w:sz w:val="28"/>
          <w:szCs w:val="28"/>
          <w:lang w:val="ru-RU"/>
        </w:rPr>
      </w:pPr>
      <w:r>
        <w:rPr>
          <w:rFonts w:ascii="Times New Roman" w:eastAsiaTheme="minorEastAsia" w:hAnsi="Times New Roman"/>
          <w:sz w:val="28"/>
          <w:szCs w:val="28"/>
          <w:lang w:val="ru-RU"/>
        </w:rPr>
        <w:t xml:space="preserve">Блуждание моноэнергетической частицы в трехмерном </w:t>
      </w:r>
      <w:r w:rsidR="008C4F04">
        <w:rPr>
          <w:rFonts w:ascii="Times New Roman" w:eastAsiaTheme="minorEastAsia" w:hAnsi="Times New Roman"/>
          <w:sz w:val="28"/>
          <w:szCs w:val="28"/>
          <w:lang w:val="ru-RU"/>
        </w:rPr>
        <w:t xml:space="preserve">рассеивающем </w:t>
      </w:r>
      <w:r>
        <w:rPr>
          <w:rFonts w:ascii="Times New Roman" w:eastAsiaTheme="minorEastAsia" w:hAnsi="Times New Roman"/>
          <w:sz w:val="28"/>
          <w:szCs w:val="28"/>
          <w:lang w:val="ru-RU"/>
        </w:rPr>
        <w:t>пространстве</w:t>
      </w:r>
      <w:r w:rsidR="008C4F04" w:rsidRPr="008C4F04">
        <w:rPr>
          <w:rFonts w:ascii="Times New Roman" w:eastAsiaTheme="minorEastAsia" w:hAnsi="Times New Roman"/>
          <w:sz w:val="28"/>
          <w:szCs w:val="28"/>
          <w:lang w:val="ru-RU"/>
        </w:rPr>
        <w:t xml:space="preserve">. </w:t>
      </w:r>
      <w:r w:rsidR="008C4F04">
        <w:rPr>
          <w:rFonts w:ascii="Times New Roman" w:eastAsiaTheme="minorEastAsia" w:hAnsi="Times New Roman"/>
          <w:sz w:val="28"/>
          <w:szCs w:val="28"/>
          <w:lang w:val="ru-RU"/>
        </w:rPr>
        <w:t>Область источника (А) поглотителя (</w:t>
      </w:r>
      <w:r w:rsidR="008C4F04">
        <w:rPr>
          <w:rFonts w:ascii="Times New Roman" w:eastAsiaTheme="minorEastAsia" w:hAnsi="Times New Roman"/>
          <w:sz w:val="28"/>
          <w:szCs w:val="28"/>
          <w:lang w:val="en-US"/>
        </w:rPr>
        <w:t>B</w:t>
      </w:r>
      <w:r w:rsidR="008C4F04">
        <w:rPr>
          <w:rFonts w:ascii="Times New Roman" w:eastAsiaTheme="minorEastAsia" w:hAnsi="Times New Roman"/>
          <w:sz w:val="28"/>
          <w:szCs w:val="28"/>
          <w:lang w:val="ru-RU"/>
        </w:rPr>
        <w:t>)</w:t>
      </w:r>
      <w:r>
        <w:rPr>
          <w:rFonts w:ascii="Times New Roman" w:eastAsiaTheme="minorEastAsia" w:hAnsi="Times New Roman"/>
          <w:sz w:val="28"/>
          <w:szCs w:val="28"/>
          <w:lang w:val="ru-RU"/>
        </w:rPr>
        <w:t xml:space="preserve"> </w:t>
      </w:r>
      <w:r w:rsidR="008C4F04">
        <w:rPr>
          <w:rFonts w:ascii="Times New Roman" w:eastAsiaTheme="minorEastAsia" w:hAnsi="Times New Roman"/>
          <w:sz w:val="28"/>
          <w:szCs w:val="28"/>
          <w:lang w:val="ru-RU"/>
        </w:rPr>
        <w:t xml:space="preserve">разделены 10-20 длинами свободного пробега. </w:t>
      </w:r>
      <w:r w:rsidR="00120EAB">
        <w:rPr>
          <w:rFonts w:ascii="Times New Roman" w:eastAsiaTheme="minorEastAsia" w:hAnsi="Times New Roman"/>
          <w:sz w:val="28"/>
          <w:szCs w:val="28"/>
          <w:lang w:val="ru-RU"/>
        </w:rPr>
        <w:t>Диаметр обеих областей – 0.5 длины свободного пробега. Рассеивание происходит по закону обратного синуса половинного угла; ср. ф-</w:t>
      </w:r>
      <w:proofErr w:type="spellStart"/>
      <w:r w:rsidR="00120EAB">
        <w:rPr>
          <w:rFonts w:ascii="Times New Roman" w:eastAsiaTheme="minorEastAsia" w:hAnsi="Times New Roman"/>
          <w:sz w:val="28"/>
          <w:szCs w:val="28"/>
          <w:lang w:val="ru-RU"/>
        </w:rPr>
        <w:t>лу</w:t>
      </w:r>
      <w:proofErr w:type="spellEnd"/>
      <w:r w:rsidR="00120EAB">
        <w:rPr>
          <w:rFonts w:ascii="Times New Roman" w:eastAsiaTheme="minorEastAsia" w:hAnsi="Times New Roman"/>
          <w:sz w:val="28"/>
          <w:szCs w:val="28"/>
          <w:lang w:val="ru-RU"/>
        </w:rPr>
        <w:t xml:space="preserve"> 2.18 на стр. 42 диссертации (Борисов, 1999).</w:t>
      </w:r>
    </w:p>
    <w:p w14:paraId="1005BBAC" w14:textId="77777777" w:rsidR="00120EAB" w:rsidRDefault="00120EAB" w:rsidP="00120EAB">
      <w:pPr>
        <w:rPr>
          <w:rFonts w:ascii="Times New Roman" w:eastAsiaTheme="minorEastAsia" w:hAnsi="Times New Roman"/>
          <w:sz w:val="28"/>
          <w:szCs w:val="28"/>
        </w:rPr>
      </w:pPr>
    </w:p>
    <w:p w14:paraId="689EFA29" w14:textId="250FC39E" w:rsidR="006207F0" w:rsidRDefault="00120EAB" w:rsidP="006207F0">
      <w:pPr>
        <w:rPr>
          <w:rFonts w:ascii="Times New Roman" w:eastAsiaTheme="minorEastAsia" w:hAnsi="Times New Roman"/>
          <w:b/>
          <w:bCs/>
          <w:sz w:val="28"/>
          <w:szCs w:val="28"/>
        </w:rPr>
      </w:pPr>
      <w:r w:rsidRPr="00120EAB">
        <w:rPr>
          <w:rFonts w:ascii="Times New Roman" w:eastAsiaTheme="minorEastAsia" w:hAnsi="Times New Roman"/>
          <w:b/>
          <w:bCs/>
          <w:sz w:val="28"/>
          <w:szCs w:val="28"/>
        </w:rPr>
        <w:t xml:space="preserve">Вариант 3: </w:t>
      </w:r>
      <w:r>
        <w:rPr>
          <w:rFonts w:ascii="Times New Roman" w:eastAsiaTheme="minorEastAsia" w:hAnsi="Times New Roman"/>
          <w:b/>
          <w:bCs/>
          <w:sz w:val="28"/>
          <w:szCs w:val="28"/>
        </w:rPr>
        <w:t xml:space="preserve">исследование метода </w:t>
      </w:r>
      <w:r w:rsidR="0059411A">
        <w:rPr>
          <w:rFonts w:ascii="Times New Roman" w:eastAsiaTheme="minorEastAsia" w:hAnsi="Times New Roman"/>
          <w:b/>
          <w:bCs/>
          <w:sz w:val="28"/>
          <w:szCs w:val="28"/>
        </w:rPr>
        <w:t>индивидуальной</w:t>
      </w:r>
      <w:r>
        <w:rPr>
          <w:rFonts w:ascii="Times New Roman" w:eastAsiaTheme="minorEastAsia" w:hAnsi="Times New Roman"/>
          <w:b/>
          <w:bCs/>
          <w:sz w:val="28"/>
          <w:szCs w:val="28"/>
        </w:rPr>
        <w:t xml:space="preserve"> фильтрации генно-экспрессионных признаков в задачах предсказания </w:t>
      </w:r>
      <w:r w:rsidR="007C1E85">
        <w:rPr>
          <w:rFonts w:ascii="Times New Roman" w:eastAsiaTheme="minorEastAsia" w:hAnsi="Times New Roman"/>
          <w:b/>
          <w:bCs/>
          <w:sz w:val="28"/>
          <w:szCs w:val="28"/>
        </w:rPr>
        <w:t xml:space="preserve">методами машинного обучения </w:t>
      </w:r>
      <w:r w:rsidR="004327A4">
        <w:rPr>
          <w:rFonts w:ascii="Times New Roman" w:eastAsiaTheme="minorEastAsia" w:hAnsi="Times New Roman"/>
          <w:b/>
          <w:bCs/>
          <w:sz w:val="28"/>
          <w:szCs w:val="28"/>
        </w:rPr>
        <w:t>ответа онкологических больных на химиотерапию.</w:t>
      </w:r>
    </w:p>
    <w:p w14:paraId="23A1188A" w14:textId="55F38EFB" w:rsidR="004D5CED" w:rsidRDefault="004327A4" w:rsidP="006207F0">
      <w:pPr>
        <w:rPr>
          <w:rFonts w:ascii="Times New Roman" w:eastAsiaTheme="minorEastAsia" w:hAnsi="Times New Roman"/>
          <w:sz w:val="28"/>
          <w:szCs w:val="28"/>
        </w:rPr>
      </w:pPr>
      <w:r w:rsidRPr="004327A4">
        <w:rPr>
          <w:rFonts w:ascii="Times New Roman" w:eastAsiaTheme="minorEastAsia" w:hAnsi="Times New Roman"/>
          <w:sz w:val="28"/>
          <w:szCs w:val="28"/>
        </w:rPr>
        <w:t>Материалы и методы:</w:t>
      </w:r>
      <w:r>
        <w:rPr>
          <w:rFonts w:ascii="Times New Roman" w:eastAsiaTheme="minorEastAsia" w:hAnsi="Times New Roman"/>
          <w:sz w:val="28"/>
          <w:szCs w:val="28"/>
        </w:rPr>
        <w:t xml:space="preserve"> недавно был предложен </w:t>
      </w:r>
      <w:r w:rsidR="00882D6F">
        <w:rPr>
          <w:rFonts w:ascii="Times New Roman" w:eastAsiaTheme="minorEastAsia" w:hAnsi="Times New Roman"/>
          <w:sz w:val="28"/>
          <w:szCs w:val="28"/>
        </w:rPr>
        <w:fldChar w:fldCharType="begin"/>
      </w:r>
      <w:r w:rsidR="00882D6F">
        <w:rPr>
          <w:rFonts w:ascii="Times New Roman" w:eastAsiaTheme="minorEastAsia" w:hAnsi="Times New Roman"/>
          <w:sz w:val="28"/>
          <w:szCs w:val="28"/>
        </w:rPr>
        <w:instrText xml:space="preserve"> ADDIN ZOTERO_ITEM CSL_CITATION {"citationID":"gxJLuibN","properties":{"formattedCitation":"(Tkachev et al., 2019, 2020)","plainCitation":"(Tkachev et al., 2019, 2020)","noteIndex":0},"citationItems":[{"id":4819,"uris":["http://zotero.org/users/local/uyY6hOTj/items/P6LSNI5V"],"uri":["http://zotero.org/users/local/uyY6hOTj/items/P6LSNI5V"],"itemData":{"id":4819,"type":"article-journal","container-title":"Frontiers in Genetics","DOI":"10.3389/fgene.2018.00717","ISSN":"1664-8021","page":"717","title":"FLOating-Window Projective Separator (FloWPS): A Data Trimming Tool for Support Vector Machines (SVM) to Improve Robustness of the Classifier","title-short":"FLOating-Window Projective Separator (FloWPS)","volume":"9","author":[{"family":"Tkachev","given":"Victor"},{"family":"Sorokin","given":"Maxim"},{"family":"Mescheryakov","given":"Artem"},{"family":"Simonov","given":"Alexander"},{"family":"Garazha","given":"Andrew"},{"family":"Buzdin","given":"Anton"},{"family":"Muchnik","given":"Ilya"},{"family":"Borisov","given":"Nicolas"}],"issued":{"date-parts":[["2019"]]}}},{"id":4970,"uris":["http://zotero.org/users/local/uyY6hOTj/items/SCPCXQBK"],"uri":["http://zotero.org/users/local/uyY6hOTj/items/SCPCXQBK"],"itemData":{"id":4970,"type":"article-journal","abstract":"(1) Background: Machine learning (ML) methods are rarely used for an omics-based prescription of cancer drugs, due to shortage of case histories with clinical outcome supplemented by high-throughput molecular data. This causes overtraining and high vulnerability of most ML methods. Recently, we proposed a hybrid global-local approach to ML termed floating window projective separator (FloWPS) that avoids extrapolation in the feature space. Its core property is data trimming, i.e., sample-specific removal of irrelevant features. (2) Methods: Here, we applied FloWPS to seven popular ML methods, including linear SVM, k nearest neighbors (kNN), random forest (RF), Tikhonov (ridge) regression (RR), binomial naïve Bayes (BNB), adaptive boosting (ADA) and multi-layer perceptron (MLP). (3) Results: We performed computational experiments for 21 high throughput gene expression datasets (41–235 samples per dataset) totally representing 1778 cancer patients with known responses on chemotherapy treatments. FloWPS essentially improved the classifier quality for all global ML methods (SVM, RF, BNB, ADA, MLP), where the area under the receiver-operator curve (ROC AUC) for the treatment response classifiers increased from 0.61–0.88 range to 0.70–0.94. We tested FloWPS-empowered methods for overtraining by interrogating the importance of different features for different ML methods in the same model datasets. (4) Conclusions: We showed that FloWPS increases the correlation of feature importance between the different ML methods, which indicates its robustness to overtraining. For all the datasets tested, the best performance of FloWPS data trimming was observed for the BNB method, which can be valuable for further building of ML classifiers in personalized oncology.","container-title":"International Journal of Molecular Sciences","DOI":"10.3390/ijms21030713","ISSN":"1422-0067","issue":"3","language":"en","page":"713","title":"Flexible Data Trimming Improves Performance of Global Machine Learning Methods in Omics-Based Personalized Oncology","volume":"21","author":[{"family":"Tkachev","given":"Victor"},{"family":"Sorokin","given":"Maxim"},{"family":"Borisov","given":"Constantin"},{"family":"Garazha","given":"Andrew"},{"family":"Buzdin","given":"Anton"},{"family":"Borisov","given":"Nicolas"}],"issued":{"date-parts":[["2020",1]]}}}],"schema":"https://github.com/citation-style-language/schema/raw/master/csl-citation.json"} </w:instrText>
      </w:r>
      <w:r w:rsidR="00882D6F">
        <w:rPr>
          <w:rFonts w:ascii="Times New Roman" w:eastAsiaTheme="minorEastAsia" w:hAnsi="Times New Roman"/>
          <w:sz w:val="28"/>
          <w:szCs w:val="28"/>
        </w:rPr>
        <w:fldChar w:fldCharType="separate"/>
      </w:r>
      <w:r w:rsidR="00882D6F" w:rsidRPr="00882D6F">
        <w:rPr>
          <w:rFonts w:ascii="Times New Roman" w:hAnsi="Times New Roman" w:cs="Times New Roman"/>
          <w:sz w:val="28"/>
        </w:rPr>
        <w:t xml:space="preserve">(Tkachev et </w:t>
      </w:r>
      <w:proofErr w:type="spellStart"/>
      <w:r w:rsidR="00882D6F" w:rsidRPr="00882D6F">
        <w:rPr>
          <w:rFonts w:ascii="Times New Roman" w:hAnsi="Times New Roman" w:cs="Times New Roman"/>
          <w:sz w:val="28"/>
        </w:rPr>
        <w:t>al</w:t>
      </w:r>
      <w:proofErr w:type="spellEnd"/>
      <w:r w:rsidR="00882D6F" w:rsidRPr="00882D6F">
        <w:rPr>
          <w:rFonts w:ascii="Times New Roman" w:hAnsi="Times New Roman" w:cs="Times New Roman"/>
          <w:sz w:val="28"/>
        </w:rPr>
        <w:t>., 2019, 2020)</w:t>
      </w:r>
      <w:r w:rsidR="00882D6F">
        <w:rPr>
          <w:rFonts w:ascii="Times New Roman" w:eastAsiaTheme="minorEastAsia" w:hAnsi="Times New Roman"/>
          <w:sz w:val="28"/>
          <w:szCs w:val="28"/>
        </w:rPr>
        <w:fldChar w:fldCharType="end"/>
      </w:r>
      <w:r w:rsidR="00882D6F" w:rsidRPr="00882D6F">
        <w:rPr>
          <w:rFonts w:ascii="Times New Roman" w:eastAsiaTheme="minorEastAsia" w:hAnsi="Times New Roman"/>
          <w:sz w:val="28"/>
          <w:szCs w:val="28"/>
        </w:rPr>
        <w:t xml:space="preserve"> </w:t>
      </w:r>
      <w:r>
        <w:rPr>
          <w:rFonts w:ascii="Times New Roman" w:eastAsiaTheme="minorEastAsia" w:hAnsi="Times New Roman"/>
          <w:sz w:val="28"/>
          <w:szCs w:val="28"/>
        </w:rPr>
        <w:t xml:space="preserve">метод </w:t>
      </w:r>
      <w:proofErr w:type="spellStart"/>
      <w:r w:rsidR="0059411A">
        <w:rPr>
          <w:rFonts w:ascii="Times New Roman" w:eastAsiaTheme="minorEastAsia" w:hAnsi="Times New Roman"/>
          <w:sz w:val="28"/>
          <w:szCs w:val="28"/>
          <w:lang w:val="en-US"/>
        </w:rPr>
        <w:t>FLOating</w:t>
      </w:r>
      <w:proofErr w:type="spellEnd"/>
      <w:r w:rsidR="0059411A" w:rsidRPr="0059411A">
        <w:rPr>
          <w:rFonts w:ascii="Times New Roman" w:eastAsiaTheme="minorEastAsia" w:hAnsi="Times New Roman"/>
          <w:sz w:val="28"/>
          <w:szCs w:val="28"/>
        </w:rPr>
        <w:t xml:space="preserve"> </w:t>
      </w:r>
      <w:r w:rsidR="0059411A">
        <w:rPr>
          <w:rFonts w:ascii="Times New Roman" w:eastAsiaTheme="minorEastAsia" w:hAnsi="Times New Roman"/>
          <w:sz w:val="28"/>
          <w:szCs w:val="28"/>
          <w:lang w:val="en-US"/>
        </w:rPr>
        <w:t>Window</w:t>
      </w:r>
      <w:r w:rsidR="0059411A" w:rsidRPr="0059411A">
        <w:rPr>
          <w:rFonts w:ascii="Times New Roman" w:eastAsiaTheme="minorEastAsia" w:hAnsi="Times New Roman"/>
          <w:sz w:val="28"/>
          <w:szCs w:val="28"/>
        </w:rPr>
        <w:t xml:space="preserve"> </w:t>
      </w:r>
      <w:r w:rsidR="0059411A">
        <w:rPr>
          <w:rFonts w:ascii="Times New Roman" w:eastAsiaTheme="minorEastAsia" w:hAnsi="Times New Roman"/>
          <w:sz w:val="28"/>
          <w:szCs w:val="28"/>
          <w:lang w:val="en-US"/>
        </w:rPr>
        <w:t>Projective</w:t>
      </w:r>
      <w:r w:rsidR="0059411A" w:rsidRPr="0059411A">
        <w:rPr>
          <w:rFonts w:ascii="Times New Roman" w:eastAsiaTheme="minorEastAsia" w:hAnsi="Times New Roman"/>
          <w:sz w:val="28"/>
          <w:szCs w:val="28"/>
        </w:rPr>
        <w:t xml:space="preserve"> </w:t>
      </w:r>
      <w:r w:rsidR="0059411A">
        <w:rPr>
          <w:rFonts w:ascii="Times New Roman" w:eastAsiaTheme="minorEastAsia" w:hAnsi="Times New Roman"/>
          <w:sz w:val="28"/>
          <w:szCs w:val="28"/>
          <w:lang w:val="en-US"/>
        </w:rPr>
        <w:t>Separator</w:t>
      </w:r>
      <w:r w:rsidR="00305BBA" w:rsidRPr="00305BBA">
        <w:rPr>
          <w:rFonts w:ascii="Times New Roman" w:eastAsiaTheme="minorEastAsia" w:hAnsi="Times New Roman"/>
          <w:sz w:val="28"/>
          <w:szCs w:val="28"/>
        </w:rPr>
        <w:t xml:space="preserve"> (</w:t>
      </w:r>
      <w:proofErr w:type="spellStart"/>
      <w:r w:rsidR="00305BBA">
        <w:rPr>
          <w:rFonts w:ascii="Times New Roman" w:eastAsiaTheme="minorEastAsia" w:hAnsi="Times New Roman"/>
          <w:sz w:val="28"/>
          <w:szCs w:val="28"/>
          <w:lang w:val="en-US"/>
        </w:rPr>
        <w:t>FloWPS</w:t>
      </w:r>
      <w:proofErr w:type="spellEnd"/>
      <w:r w:rsidR="00305BBA" w:rsidRPr="00305BBA">
        <w:rPr>
          <w:rFonts w:ascii="Times New Roman" w:eastAsiaTheme="minorEastAsia" w:hAnsi="Times New Roman"/>
          <w:sz w:val="28"/>
          <w:szCs w:val="28"/>
        </w:rPr>
        <w:t>)</w:t>
      </w:r>
      <w:r w:rsidR="0059411A" w:rsidRPr="0059411A">
        <w:rPr>
          <w:rFonts w:ascii="Times New Roman" w:eastAsiaTheme="minorEastAsia" w:hAnsi="Times New Roman"/>
          <w:sz w:val="28"/>
          <w:szCs w:val="28"/>
        </w:rPr>
        <w:t xml:space="preserve"> </w:t>
      </w:r>
      <w:r w:rsidR="0059411A">
        <w:rPr>
          <w:rFonts w:ascii="Times New Roman" w:eastAsiaTheme="minorEastAsia" w:hAnsi="Times New Roman"/>
          <w:sz w:val="28"/>
          <w:szCs w:val="28"/>
        </w:rPr>
        <w:t xml:space="preserve">для индивидуальной фильтрации </w:t>
      </w:r>
      <w:r w:rsidR="0059411A" w:rsidRPr="0059411A">
        <w:rPr>
          <w:rFonts w:ascii="Times New Roman" w:eastAsiaTheme="minorEastAsia" w:hAnsi="Times New Roman"/>
          <w:sz w:val="28"/>
          <w:szCs w:val="28"/>
        </w:rPr>
        <w:t>(</w:t>
      </w:r>
      <w:r w:rsidR="0059411A">
        <w:rPr>
          <w:rFonts w:ascii="Times New Roman" w:eastAsiaTheme="minorEastAsia" w:hAnsi="Times New Roman"/>
          <w:sz w:val="28"/>
          <w:szCs w:val="28"/>
          <w:lang w:val="en-US"/>
        </w:rPr>
        <w:t>flexible</w:t>
      </w:r>
      <w:r w:rsidR="0059411A" w:rsidRPr="0059411A">
        <w:rPr>
          <w:rFonts w:ascii="Times New Roman" w:eastAsiaTheme="minorEastAsia" w:hAnsi="Times New Roman"/>
          <w:sz w:val="28"/>
          <w:szCs w:val="28"/>
        </w:rPr>
        <w:t xml:space="preserve"> </w:t>
      </w:r>
      <w:r w:rsidR="0059411A">
        <w:rPr>
          <w:rFonts w:ascii="Times New Roman" w:eastAsiaTheme="minorEastAsia" w:hAnsi="Times New Roman"/>
          <w:sz w:val="28"/>
          <w:szCs w:val="28"/>
          <w:lang w:val="en-US"/>
        </w:rPr>
        <w:t>data</w:t>
      </w:r>
      <w:r w:rsidR="0059411A" w:rsidRPr="0059411A">
        <w:rPr>
          <w:rFonts w:ascii="Times New Roman" w:eastAsiaTheme="minorEastAsia" w:hAnsi="Times New Roman"/>
          <w:sz w:val="28"/>
          <w:szCs w:val="28"/>
        </w:rPr>
        <w:t xml:space="preserve"> </w:t>
      </w:r>
      <w:r w:rsidR="0059411A">
        <w:rPr>
          <w:rFonts w:ascii="Times New Roman" w:eastAsiaTheme="minorEastAsia" w:hAnsi="Times New Roman"/>
          <w:sz w:val="28"/>
          <w:szCs w:val="28"/>
          <w:lang w:val="en-US"/>
        </w:rPr>
        <w:t>trimming</w:t>
      </w:r>
      <w:r w:rsidR="0059411A" w:rsidRPr="0059411A">
        <w:rPr>
          <w:rFonts w:ascii="Times New Roman" w:eastAsiaTheme="minorEastAsia" w:hAnsi="Times New Roman"/>
          <w:sz w:val="28"/>
          <w:szCs w:val="28"/>
        </w:rPr>
        <w:t>)</w:t>
      </w:r>
      <w:r w:rsidR="00305BBA" w:rsidRPr="00305BBA">
        <w:rPr>
          <w:rFonts w:ascii="Times New Roman" w:eastAsiaTheme="minorEastAsia" w:hAnsi="Times New Roman"/>
          <w:sz w:val="28"/>
          <w:szCs w:val="28"/>
        </w:rPr>
        <w:t xml:space="preserve"> </w:t>
      </w:r>
      <w:r w:rsidR="00305BBA">
        <w:rPr>
          <w:rFonts w:ascii="Times New Roman" w:eastAsiaTheme="minorEastAsia" w:hAnsi="Times New Roman"/>
          <w:sz w:val="28"/>
          <w:szCs w:val="28"/>
        </w:rPr>
        <w:t>генно-экспрессионных признаков</w:t>
      </w:r>
      <w:r w:rsidR="007C1E85">
        <w:rPr>
          <w:rFonts w:ascii="Times New Roman" w:eastAsiaTheme="minorEastAsia" w:hAnsi="Times New Roman"/>
          <w:sz w:val="28"/>
          <w:szCs w:val="28"/>
        </w:rPr>
        <w:t xml:space="preserve"> при предсказании методами машинного обучения</w:t>
      </w:r>
      <w:r w:rsidR="00882D6F">
        <w:rPr>
          <w:rFonts w:ascii="Times New Roman" w:eastAsiaTheme="minorEastAsia" w:hAnsi="Times New Roman"/>
          <w:sz w:val="28"/>
          <w:szCs w:val="28"/>
        </w:rPr>
        <w:t xml:space="preserve"> ответа онкологических пациентов на химотерапию. Данный метод предотвращает экстраполяцию в пространстве признаков и повышает точность предсказаний для глобальных методов машинного обучения, таких как метод опорных векторов, случайного леса, биномиальный байесовский метод и многослойный перцептрон.</w:t>
      </w:r>
    </w:p>
    <w:p w14:paraId="1B4AD488" w14:textId="00A711A1" w:rsidR="004D5CED" w:rsidRPr="004D5CED" w:rsidRDefault="004D5CED" w:rsidP="004D5CED">
      <w:pPr>
        <w:rPr>
          <w:rFonts w:ascii="Times New Roman" w:eastAsiaTheme="minorEastAsia" w:hAnsi="Times New Roman"/>
          <w:sz w:val="28"/>
          <w:szCs w:val="28"/>
        </w:rPr>
      </w:pPr>
      <w:r w:rsidRPr="004D5CED">
        <w:rPr>
          <w:rFonts w:ascii="Times New Roman" w:eastAsiaTheme="minorEastAsia" w:hAnsi="Times New Roman"/>
          <w:sz w:val="28"/>
          <w:szCs w:val="28"/>
        </w:rPr>
        <w:t xml:space="preserve">Теперь усложним задачу. Пускай к нам поступает </w:t>
      </w:r>
      <w:proofErr w:type="spellStart"/>
      <w:r w:rsidRPr="004D5CED">
        <w:rPr>
          <w:rFonts w:ascii="Times New Roman" w:eastAsiaTheme="minorEastAsia" w:hAnsi="Times New Roman"/>
          <w:sz w:val="28"/>
          <w:szCs w:val="28"/>
        </w:rPr>
        <w:t>неизвезстный</w:t>
      </w:r>
      <w:proofErr w:type="spellEnd"/>
      <w:r w:rsidRPr="004D5CED">
        <w:rPr>
          <w:rFonts w:ascii="Times New Roman" w:eastAsiaTheme="minorEastAsia" w:hAnsi="Times New Roman"/>
          <w:sz w:val="28"/>
          <w:szCs w:val="28"/>
        </w:rPr>
        <w:t xml:space="preserve"> образец, и нам надо его классифицировать – как ответчика либо </w:t>
      </w:r>
      <w:proofErr w:type="spellStart"/>
      <w:r w:rsidRPr="004D5CED">
        <w:rPr>
          <w:rFonts w:ascii="Times New Roman" w:eastAsiaTheme="minorEastAsia" w:hAnsi="Times New Roman"/>
          <w:sz w:val="28"/>
          <w:szCs w:val="28"/>
        </w:rPr>
        <w:t>неответчика</w:t>
      </w:r>
      <w:proofErr w:type="spellEnd"/>
      <w:r w:rsidRPr="004D5CED">
        <w:rPr>
          <w:rFonts w:ascii="Times New Roman" w:eastAsiaTheme="minorEastAsia" w:hAnsi="Times New Roman"/>
          <w:sz w:val="28"/>
          <w:szCs w:val="28"/>
        </w:rPr>
        <w:t xml:space="preserve">. Для классификации мы можем использовать либо </w:t>
      </w:r>
      <w:proofErr w:type="spellStart"/>
      <w:r w:rsidRPr="004D5CED">
        <w:rPr>
          <w:rFonts w:ascii="Times New Roman" w:eastAsiaTheme="minorEastAsia" w:hAnsi="Times New Roman"/>
          <w:sz w:val="28"/>
          <w:szCs w:val="28"/>
        </w:rPr>
        <w:t>top</w:t>
      </w:r>
      <w:proofErr w:type="spellEnd"/>
      <w:r w:rsidRPr="004D5CED">
        <w:rPr>
          <w:rFonts w:ascii="Times New Roman" w:eastAsiaTheme="minorEastAsia" w:hAnsi="Times New Roman"/>
          <w:sz w:val="28"/>
          <w:szCs w:val="28"/>
        </w:rPr>
        <w:t xml:space="preserve"> 30 маркерных признаков, либо ядро маркерных признаков, вычисленное без неизвестного образца. Устроим теперь скользящий контроль, назначая в рамках такой процедуры каждый образец по очереди неизвестным и классифицируя его.</w:t>
      </w:r>
    </w:p>
    <w:p w14:paraId="4EE5818A" w14:textId="35007BF9" w:rsidR="004D5CED" w:rsidRPr="004D5CED" w:rsidRDefault="004D5CED" w:rsidP="004D5CED">
      <w:pPr>
        <w:rPr>
          <w:rFonts w:ascii="Times New Roman" w:eastAsiaTheme="minorEastAsia" w:hAnsi="Times New Roman"/>
          <w:sz w:val="28"/>
          <w:szCs w:val="28"/>
        </w:rPr>
      </w:pPr>
      <w:r w:rsidRPr="004D5CED">
        <w:rPr>
          <w:rFonts w:ascii="Times New Roman" w:eastAsiaTheme="minorEastAsia" w:hAnsi="Times New Roman"/>
          <w:sz w:val="28"/>
          <w:szCs w:val="28"/>
        </w:rPr>
        <w:t xml:space="preserve">Результаты такой </w:t>
      </w:r>
      <w:proofErr w:type="spellStart"/>
      <w:r w:rsidRPr="004D5CED">
        <w:rPr>
          <w:rFonts w:ascii="Times New Roman" w:eastAsiaTheme="minorEastAsia" w:hAnsi="Times New Roman"/>
          <w:sz w:val="28"/>
          <w:szCs w:val="28"/>
        </w:rPr>
        <w:t>leave-one-out</w:t>
      </w:r>
      <w:proofErr w:type="spellEnd"/>
      <w:r w:rsidRPr="004D5CED">
        <w:rPr>
          <w:rFonts w:ascii="Times New Roman" w:eastAsiaTheme="minorEastAsia" w:hAnsi="Times New Roman"/>
          <w:sz w:val="28"/>
          <w:szCs w:val="28"/>
        </w:rPr>
        <w:t xml:space="preserve"> </w:t>
      </w:r>
      <w:proofErr w:type="spellStart"/>
      <w:r w:rsidRPr="004D5CED">
        <w:rPr>
          <w:rFonts w:ascii="Times New Roman" w:eastAsiaTheme="minorEastAsia" w:hAnsi="Times New Roman"/>
          <w:sz w:val="28"/>
          <w:szCs w:val="28"/>
        </w:rPr>
        <w:t>cross-validation</w:t>
      </w:r>
      <w:proofErr w:type="spellEnd"/>
      <w:r w:rsidRPr="004D5CED">
        <w:rPr>
          <w:rFonts w:ascii="Times New Roman" w:eastAsiaTheme="minorEastAsia" w:hAnsi="Times New Roman"/>
          <w:sz w:val="28"/>
          <w:szCs w:val="28"/>
        </w:rPr>
        <w:t xml:space="preserve"> для набора данных TARGET-50(</w:t>
      </w:r>
      <w:proofErr w:type="spellStart"/>
      <w:r w:rsidRPr="004D5CED">
        <w:rPr>
          <w:rFonts w:ascii="Times New Roman" w:eastAsiaTheme="minorEastAsia" w:hAnsi="Times New Roman"/>
          <w:sz w:val="28"/>
          <w:szCs w:val="28"/>
        </w:rPr>
        <w:t>Goldman</w:t>
      </w:r>
      <w:proofErr w:type="spellEnd"/>
      <w:r w:rsidRPr="004D5CED">
        <w:rPr>
          <w:rFonts w:ascii="Times New Roman" w:eastAsiaTheme="minorEastAsia" w:hAnsi="Times New Roman"/>
          <w:sz w:val="28"/>
          <w:szCs w:val="28"/>
        </w:rPr>
        <w:t xml:space="preserve"> </w:t>
      </w:r>
      <w:proofErr w:type="spellStart"/>
      <w:r w:rsidRPr="004D5CED">
        <w:rPr>
          <w:rFonts w:ascii="Times New Roman" w:eastAsiaTheme="minorEastAsia" w:hAnsi="Times New Roman"/>
          <w:sz w:val="28"/>
          <w:szCs w:val="28"/>
        </w:rPr>
        <w:t>et</w:t>
      </w:r>
      <w:proofErr w:type="spellEnd"/>
      <w:r w:rsidRPr="004D5CED">
        <w:rPr>
          <w:rFonts w:ascii="Times New Roman" w:eastAsiaTheme="minorEastAsia" w:hAnsi="Times New Roman"/>
          <w:sz w:val="28"/>
          <w:szCs w:val="28"/>
        </w:rPr>
        <w:t xml:space="preserve"> </w:t>
      </w:r>
      <w:proofErr w:type="spellStart"/>
      <w:r w:rsidRPr="004D5CED">
        <w:rPr>
          <w:rFonts w:ascii="Times New Roman" w:eastAsiaTheme="minorEastAsia" w:hAnsi="Times New Roman"/>
          <w:sz w:val="28"/>
          <w:szCs w:val="28"/>
        </w:rPr>
        <w:t>al</w:t>
      </w:r>
      <w:proofErr w:type="spellEnd"/>
      <w:r w:rsidRPr="004D5CED">
        <w:rPr>
          <w:rFonts w:ascii="Times New Roman" w:eastAsiaTheme="minorEastAsia" w:hAnsi="Times New Roman"/>
          <w:sz w:val="28"/>
          <w:szCs w:val="28"/>
        </w:rPr>
        <w:t xml:space="preserve">., 2015; </w:t>
      </w:r>
      <w:proofErr w:type="spellStart"/>
      <w:r w:rsidRPr="004D5CED">
        <w:rPr>
          <w:rFonts w:ascii="Times New Roman" w:eastAsiaTheme="minorEastAsia" w:hAnsi="Times New Roman"/>
          <w:sz w:val="28"/>
          <w:szCs w:val="28"/>
        </w:rPr>
        <w:t>Walz</w:t>
      </w:r>
      <w:proofErr w:type="spellEnd"/>
      <w:r w:rsidRPr="004D5CED">
        <w:rPr>
          <w:rFonts w:ascii="Times New Roman" w:eastAsiaTheme="minorEastAsia" w:hAnsi="Times New Roman"/>
          <w:sz w:val="28"/>
          <w:szCs w:val="28"/>
        </w:rPr>
        <w:t xml:space="preserve"> </w:t>
      </w:r>
      <w:proofErr w:type="spellStart"/>
      <w:r w:rsidRPr="004D5CED">
        <w:rPr>
          <w:rFonts w:ascii="Times New Roman" w:eastAsiaTheme="minorEastAsia" w:hAnsi="Times New Roman"/>
          <w:sz w:val="28"/>
          <w:szCs w:val="28"/>
        </w:rPr>
        <w:t>et</w:t>
      </w:r>
      <w:proofErr w:type="spellEnd"/>
      <w:r w:rsidRPr="004D5CED">
        <w:rPr>
          <w:rFonts w:ascii="Times New Roman" w:eastAsiaTheme="minorEastAsia" w:hAnsi="Times New Roman"/>
          <w:sz w:val="28"/>
          <w:szCs w:val="28"/>
        </w:rPr>
        <w:t xml:space="preserve"> </w:t>
      </w:r>
      <w:proofErr w:type="spellStart"/>
      <w:r w:rsidRPr="004D5CED">
        <w:rPr>
          <w:rFonts w:ascii="Times New Roman" w:eastAsiaTheme="minorEastAsia" w:hAnsi="Times New Roman"/>
          <w:sz w:val="28"/>
          <w:szCs w:val="28"/>
        </w:rPr>
        <w:t>al</w:t>
      </w:r>
      <w:proofErr w:type="spellEnd"/>
      <w:r w:rsidRPr="004D5CED">
        <w:rPr>
          <w:rFonts w:ascii="Times New Roman" w:eastAsiaTheme="minorEastAsia" w:hAnsi="Times New Roman"/>
          <w:sz w:val="28"/>
          <w:szCs w:val="28"/>
        </w:rPr>
        <w:t xml:space="preserve">., 2015) показали, что в случае отбора </w:t>
      </w:r>
      <w:proofErr w:type="spellStart"/>
      <w:r w:rsidRPr="004D5CED">
        <w:rPr>
          <w:rFonts w:ascii="Times New Roman" w:eastAsiaTheme="minorEastAsia" w:hAnsi="Times New Roman"/>
          <w:sz w:val="28"/>
          <w:szCs w:val="28"/>
        </w:rPr>
        <w:t>top</w:t>
      </w:r>
      <w:proofErr w:type="spellEnd"/>
      <w:r w:rsidRPr="004D5CED">
        <w:rPr>
          <w:rFonts w:ascii="Times New Roman" w:eastAsiaTheme="minorEastAsia" w:hAnsi="Times New Roman"/>
          <w:sz w:val="28"/>
          <w:szCs w:val="28"/>
        </w:rPr>
        <w:t xml:space="preserve"> 30 маркерных признаков получается </w:t>
      </w:r>
      <w:proofErr w:type="spellStart"/>
      <w:r w:rsidRPr="004D5CED">
        <w:rPr>
          <w:rFonts w:ascii="Times New Roman" w:eastAsiaTheme="minorEastAsia" w:hAnsi="Times New Roman"/>
          <w:sz w:val="28"/>
          <w:szCs w:val="28"/>
        </w:rPr>
        <w:t>garbage</w:t>
      </w:r>
      <w:proofErr w:type="spellEnd"/>
      <w:r w:rsidRPr="004D5CED">
        <w:rPr>
          <w:rFonts w:ascii="Times New Roman" w:eastAsiaTheme="minorEastAsia" w:hAnsi="Times New Roman"/>
          <w:sz w:val="28"/>
          <w:szCs w:val="28"/>
        </w:rPr>
        <w:t xml:space="preserve"> c AUC порядка 0.5, а в случае отбора ядра маркерных признаков, вычисленного без неизвестного образца, получается осмысленный результат: AUC = 0.69 для классического SVM AUC = 0.78 для </w:t>
      </w:r>
      <w:proofErr w:type="spellStart"/>
      <w:r w:rsidRPr="004D5CED">
        <w:rPr>
          <w:rFonts w:ascii="Times New Roman" w:eastAsiaTheme="minorEastAsia" w:hAnsi="Times New Roman"/>
          <w:sz w:val="28"/>
          <w:szCs w:val="28"/>
        </w:rPr>
        <w:t>FloWPS</w:t>
      </w:r>
      <w:proofErr w:type="spellEnd"/>
      <w:r w:rsidRPr="004D5CED">
        <w:rPr>
          <w:rFonts w:ascii="Times New Roman" w:eastAsiaTheme="minorEastAsia" w:hAnsi="Times New Roman"/>
          <w:sz w:val="28"/>
          <w:szCs w:val="28"/>
        </w:rPr>
        <w:t xml:space="preserve"> с p =0.90.</w:t>
      </w:r>
    </w:p>
    <w:p w14:paraId="6C242009" w14:textId="10A20E77" w:rsidR="004D5CED" w:rsidRPr="004D5CED" w:rsidRDefault="004D5CED" w:rsidP="004D5CED">
      <w:pPr>
        <w:rPr>
          <w:rFonts w:ascii="Times New Roman" w:eastAsiaTheme="minorEastAsia" w:hAnsi="Times New Roman"/>
          <w:sz w:val="28"/>
          <w:szCs w:val="28"/>
        </w:rPr>
      </w:pPr>
      <w:r w:rsidRPr="004D5CED">
        <w:rPr>
          <w:rFonts w:ascii="Times New Roman" w:eastAsiaTheme="minorEastAsia" w:hAnsi="Times New Roman"/>
          <w:i/>
          <w:iCs/>
          <w:sz w:val="28"/>
          <w:szCs w:val="28"/>
        </w:rPr>
        <w:lastRenderedPageBreak/>
        <w:t>Задача 1:</w:t>
      </w:r>
      <w:r w:rsidRPr="004D5CED">
        <w:rPr>
          <w:rFonts w:ascii="Times New Roman" w:eastAsiaTheme="minorEastAsia" w:hAnsi="Times New Roman"/>
          <w:sz w:val="28"/>
          <w:szCs w:val="28"/>
        </w:rPr>
        <w:t xml:space="preserve"> провести тест для оставшихся наборов данных</w:t>
      </w:r>
      <w:r w:rsidR="004417B1" w:rsidRPr="004417B1">
        <w:rPr>
          <w:rFonts w:ascii="Times New Roman" w:eastAsiaTheme="minorEastAsia" w:hAnsi="Times New Roman"/>
          <w:sz w:val="28"/>
          <w:szCs w:val="28"/>
        </w:rPr>
        <w:t xml:space="preserve"> </w:t>
      </w:r>
      <w:r w:rsidR="004417B1">
        <w:rPr>
          <w:rFonts w:ascii="Times New Roman" w:eastAsiaTheme="minorEastAsia" w:hAnsi="Times New Roman"/>
          <w:sz w:val="28"/>
          <w:szCs w:val="28"/>
        </w:rPr>
        <w:fldChar w:fldCharType="begin"/>
      </w:r>
      <w:r w:rsidR="004417B1">
        <w:rPr>
          <w:rFonts w:ascii="Times New Roman" w:eastAsiaTheme="minorEastAsia" w:hAnsi="Times New Roman"/>
          <w:sz w:val="28"/>
          <w:szCs w:val="28"/>
        </w:rPr>
        <w:instrText xml:space="preserve"> ADDIN ZOTERO_ITEM CSL_CITATION {"citationID":"90qmg3aP","properties":{"formattedCitation":"(Borisov et al., 2020)","plainCitation":"(Borisov et al., 2020)","noteIndex":0},"citationItems":[{"id":4974,"uris":["http://zotero.org/users/local/uyY6hOTj/items/ENXJSBAR"],"uri":["http://zotero.org/users/local/uyY6hOTj/items/ENXJSBAR"],"itemData":{"id":4974,"type":"article-journal","container-title":"BMC Medical Genomics","DOI":"10.1186/s12920-020-00759-0","ISSN":"1755-8794","issue":"S8","language":"en","source":"Crossref","title":"Cancer gene expression profiles associated with clinical outcomes to chemotherapy treatments","URL":"https://bmcmedgenomics.biomedcentral.com/articles/10.1186/s12920-020-00759-0","volume":"13","author":[{"family":"Borisov","given":"Nicolas"},{"family":"Sorokin","given":"Maxim"},{"family":"Tkachev","given":"Victor"},{"family":"Garazha","given":"Andrew"},{"family":"Buzdin","given":"Anton"}],"accessed":{"date-parts":[["2020",9,18]]},"issued":{"date-parts":[["2020",9]]}}}],"schema":"https://github.com/citation-style-language/schema/raw/master/csl-citation.json"} </w:instrText>
      </w:r>
      <w:r w:rsidR="004417B1">
        <w:rPr>
          <w:rFonts w:ascii="Times New Roman" w:eastAsiaTheme="minorEastAsia" w:hAnsi="Times New Roman"/>
          <w:sz w:val="28"/>
          <w:szCs w:val="28"/>
        </w:rPr>
        <w:fldChar w:fldCharType="separate"/>
      </w:r>
      <w:r w:rsidR="004417B1" w:rsidRPr="004417B1">
        <w:rPr>
          <w:rFonts w:ascii="Times New Roman" w:hAnsi="Times New Roman" w:cs="Times New Roman"/>
          <w:sz w:val="28"/>
        </w:rPr>
        <w:t>(</w:t>
      </w:r>
      <w:proofErr w:type="spellStart"/>
      <w:r w:rsidR="004417B1" w:rsidRPr="004417B1">
        <w:rPr>
          <w:rFonts w:ascii="Times New Roman" w:hAnsi="Times New Roman" w:cs="Times New Roman"/>
          <w:sz w:val="28"/>
        </w:rPr>
        <w:t>Borisov</w:t>
      </w:r>
      <w:proofErr w:type="spellEnd"/>
      <w:r w:rsidR="004417B1" w:rsidRPr="004417B1">
        <w:rPr>
          <w:rFonts w:ascii="Times New Roman" w:hAnsi="Times New Roman" w:cs="Times New Roman"/>
          <w:sz w:val="28"/>
        </w:rPr>
        <w:t xml:space="preserve"> </w:t>
      </w:r>
      <w:proofErr w:type="spellStart"/>
      <w:r w:rsidR="004417B1" w:rsidRPr="004417B1">
        <w:rPr>
          <w:rFonts w:ascii="Times New Roman" w:hAnsi="Times New Roman" w:cs="Times New Roman"/>
          <w:sz w:val="28"/>
        </w:rPr>
        <w:t>et</w:t>
      </w:r>
      <w:proofErr w:type="spellEnd"/>
      <w:r w:rsidR="004417B1" w:rsidRPr="004417B1">
        <w:rPr>
          <w:rFonts w:ascii="Times New Roman" w:hAnsi="Times New Roman" w:cs="Times New Roman"/>
          <w:sz w:val="28"/>
        </w:rPr>
        <w:t xml:space="preserve"> </w:t>
      </w:r>
      <w:proofErr w:type="spellStart"/>
      <w:r w:rsidR="004417B1" w:rsidRPr="004417B1">
        <w:rPr>
          <w:rFonts w:ascii="Times New Roman" w:hAnsi="Times New Roman" w:cs="Times New Roman"/>
          <w:sz w:val="28"/>
        </w:rPr>
        <w:t>al</w:t>
      </w:r>
      <w:proofErr w:type="spellEnd"/>
      <w:r w:rsidR="004417B1" w:rsidRPr="004417B1">
        <w:rPr>
          <w:rFonts w:ascii="Times New Roman" w:hAnsi="Times New Roman" w:cs="Times New Roman"/>
          <w:sz w:val="28"/>
        </w:rPr>
        <w:t>., 2020)</w:t>
      </w:r>
      <w:r w:rsidR="004417B1">
        <w:rPr>
          <w:rFonts w:ascii="Times New Roman" w:eastAsiaTheme="minorEastAsia" w:hAnsi="Times New Roman"/>
          <w:sz w:val="28"/>
          <w:szCs w:val="28"/>
        </w:rPr>
        <w:fldChar w:fldCharType="end"/>
      </w:r>
      <w:bookmarkStart w:id="0" w:name="_GoBack"/>
      <w:bookmarkEnd w:id="0"/>
      <w:r>
        <w:rPr>
          <w:rFonts w:ascii="Times New Roman" w:eastAsiaTheme="minorEastAsia" w:hAnsi="Times New Roman"/>
          <w:sz w:val="28"/>
          <w:szCs w:val="28"/>
        </w:rPr>
        <w:t xml:space="preserve"> и методов опорных векторов, случайного леса, биномиального наивного Байеса и многослойного перцептрона</w:t>
      </w:r>
      <w:r w:rsidRPr="004D5CED">
        <w:rPr>
          <w:rFonts w:ascii="Times New Roman" w:eastAsiaTheme="minorEastAsia" w:hAnsi="Times New Roman"/>
          <w:sz w:val="28"/>
          <w:szCs w:val="28"/>
        </w:rPr>
        <w:t>. Фактически это полный цикл кросс-валидации для процедуры отбора маркерных признаков.</w:t>
      </w:r>
    </w:p>
    <w:p w14:paraId="326555EF" w14:textId="5C2AC8D7" w:rsidR="004D5CED" w:rsidRPr="004D5CED" w:rsidRDefault="004D5CED" w:rsidP="004D5CED">
      <w:pPr>
        <w:rPr>
          <w:rFonts w:ascii="Times New Roman" w:eastAsiaTheme="minorEastAsia" w:hAnsi="Times New Roman"/>
          <w:sz w:val="28"/>
          <w:szCs w:val="28"/>
        </w:rPr>
      </w:pPr>
      <w:r w:rsidRPr="004D5CED">
        <w:rPr>
          <w:rFonts w:ascii="Times New Roman" w:eastAsiaTheme="minorEastAsia" w:hAnsi="Times New Roman"/>
          <w:i/>
          <w:iCs/>
          <w:sz w:val="28"/>
          <w:szCs w:val="28"/>
        </w:rPr>
        <w:t>Задача 2:</w:t>
      </w:r>
      <w:r w:rsidRPr="004D5CED">
        <w:rPr>
          <w:rFonts w:ascii="Times New Roman" w:eastAsiaTheme="minorEastAsia" w:hAnsi="Times New Roman"/>
          <w:sz w:val="28"/>
          <w:szCs w:val="28"/>
        </w:rPr>
        <w:t xml:space="preserve"> оптимизировать число T в схеме «</w:t>
      </w:r>
      <w:proofErr w:type="spellStart"/>
      <w:r w:rsidRPr="004D5CED">
        <w:rPr>
          <w:rFonts w:ascii="Times New Roman" w:eastAsiaTheme="minorEastAsia" w:hAnsi="Times New Roman"/>
          <w:sz w:val="28"/>
          <w:szCs w:val="28"/>
        </w:rPr>
        <w:t>top</w:t>
      </w:r>
      <w:proofErr w:type="spellEnd"/>
      <w:r w:rsidRPr="004D5CED">
        <w:rPr>
          <w:rFonts w:ascii="Times New Roman" w:eastAsiaTheme="minorEastAsia" w:hAnsi="Times New Roman"/>
          <w:sz w:val="28"/>
          <w:szCs w:val="28"/>
        </w:rPr>
        <w:t xml:space="preserve"> T признаков», пересечение которых дает ядро маркерных признаков. </w:t>
      </w:r>
    </w:p>
    <w:p w14:paraId="4FF830D2" w14:textId="77777777" w:rsidR="004D5CED" w:rsidRDefault="004D5CED" w:rsidP="004D5CED">
      <w:pPr>
        <w:rPr>
          <w:rFonts w:ascii="Times New Roman" w:eastAsiaTheme="minorEastAsia" w:hAnsi="Times New Roman"/>
          <w:sz w:val="28"/>
          <w:szCs w:val="28"/>
        </w:rPr>
      </w:pPr>
    </w:p>
    <w:p w14:paraId="3586B728" w14:textId="51B37569" w:rsidR="00882D6F" w:rsidRDefault="004D5CED" w:rsidP="004D5CED">
      <w:pPr>
        <w:rPr>
          <w:rFonts w:ascii="Times New Roman" w:eastAsiaTheme="minorEastAsia" w:hAnsi="Times New Roman"/>
          <w:b/>
          <w:bCs/>
          <w:sz w:val="28"/>
          <w:szCs w:val="28"/>
        </w:rPr>
      </w:pPr>
      <w:r w:rsidRPr="008E2C34">
        <w:rPr>
          <w:rFonts w:ascii="Times New Roman" w:eastAsiaTheme="minorEastAsia" w:hAnsi="Times New Roman"/>
          <w:b/>
          <w:bCs/>
          <w:sz w:val="28"/>
          <w:szCs w:val="28"/>
        </w:rPr>
        <w:t>Вариант №4</w:t>
      </w:r>
      <w:r w:rsidR="008E2C34">
        <w:rPr>
          <w:rFonts w:ascii="Times New Roman" w:eastAsiaTheme="minorEastAsia" w:hAnsi="Times New Roman"/>
          <w:b/>
          <w:bCs/>
          <w:sz w:val="28"/>
          <w:szCs w:val="28"/>
        </w:rPr>
        <w:t>: исследование и оптимизация метода универсальной гармонизации генно-экспрессионных профилей.</w:t>
      </w:r>
    </w:p>
    <w:p w14:paraId="4F8A3523" w14:textId="7D7D1225" w:rsidR="008E2C34" w:rsidRPr="00F42527" w:rsidRDefault="008E2C34" w:rsidP="004D5CED">
      <w:pPr>
        <w:rPr>
          <w:rFonts w:ascii="Times New Roman" w:eastAsiaTheme="minorEastAsia" w:hAnsi="Times New Roman"/>
          <w:sz w:val="28"/>
          <w:szCs w:val="28"/>
        </w:rPr>
      </w:pPr>
    </w:p>
    <w:p w14:paraId="422E2035" w14:textId="6352251A" w:rsidR="00F42527" w:rsidRDefault="00F42527" w:rsidP="004D5CED">
      <w:pPr>
        <w:rPr>
          <w:rFonts w:ascii="Times New Roman" w:eastAsiaTheme="minorEastAsia" w:hAnsi="Times New Roman"/>
          <w:sz w:val="28"/>
          <w:szCs w:val="28"/>
        </w:rPr>
      </w:pPr>
      <w:r w:rsidRPr="00F42527">
        <w:rPr>
          <w:rFonts w:ascii="Times New Roman" w:eastAsiaTheme="minorEastAsia" w:hAnsi="Times New Roman"/>
          <w:sz w:val="28"/>
          <w:szCs w:val="28"/>
        </w:rPr>
        <w:t>В</w:t>
      </w:r>
      <w:r>
        <w:rPr>
          <w:rFonts w:ascii="Times New Roman" w:eastAsiaTheme="minorEastAsia" w:hAnsi="Times New Roman"/>
          <w:sz w:val="28"/>
          <w:szCs w:val="28"/>
        </w:rPr>
        <w:t xml:space="preserve"> биоинформатике </w:t>
      </w:r>
      <w:r w:rsidR="00456FE3">
        <w:rPr>
          <w:rFonts w:ascii="Times New Roman" w:eastAsiaTheme="minorEastAsia" w:hAnsi="Times New Roman"/>
          <w:sz w:val="28"/>
          <w:szCs w:val="28"/>
        </w:rPr>
        <w:t xml:space="preserve">актуальной является </w:t>
      </w:r>
      <w:r w:rsidR="001E74F9">
        <w:rPr>
          <w:rFonts w:ascii="Times New Roman" w:eastAsiaTheme="minorEastAsia" w:hAnsi="Times New Roman"/>
          <w:sz w:val="28"/>
          <w:szCs w:val="28"/>
        </w:rPr>
        <w:t xml:space="preserve">проблема гармонизации и сравнения генно-экспрессионных профилей, поученных на разных установках, использующих методы высокопроизводительного секвенирования мРНК и </w:t>
      </w:r>
      <w:proofErr w:type="spellStart"/>
      <w:r w:rsidR="001E74F9">
        <w:rPr>
          <w:rFonts w:ascii="Times New Roman" w:eastAsiaTheme="minorEastAsia" w:hAnsi="Times New Roman"/>
          <w:sz w:val="28"/>
          <w:szCs w:val="28"/>
        </w:rPr>
        <w:t>микрочиповой</w:t>
      </w:r>
      <w:proofErr w:type="spellEnd"/>
      <w:r w:rsidR="001E74F9">
        <w:rPr>
          <w:rFonts w:ascii="Times New Roman" w:eastAsiaTheme="minorEastAsia" w:hAnsi="Times New Roman"/>
          <w:sz w:val="28"/>
          <w:szCs w:val="28"/>
        </w:rPr>
        <w:t xml:space="preserve"> гибридизации мРНК. </w:t>
      </w:r>
    </w:p>
    <w:p w14:paraId="61665513" w14:textId="2DDA92B2" w:rsidR="001E74F9" w:rsidRDefault="001E74F9" w:rsidP="004D5CED">
      <w:pPr>
        <w:rPr>
          <w:rFonts w:ascii="Times New Roman" w:eastAsiaTheme="minorEastAsia" w:hAnsi="Times New Roman"/>
          <w:sz w:val="28"/>
          <w:szCs w:val="28"/>
        </w:rPr>
      </w:pPr>
    </w:p>
    <w:p w14:paraId="353A7382" w14:textId="128B1C06" w:rsidR="001E74F9" w:rsidRDefault="001E74F9" w:rsidP="004D5CED">
      <w:pPr>
        <w:rPr>
          <w:rFonts w:ascii="Times New Roman" w:eastAsiaTheme="minorEastAsia" w:hAnsi="Times New Roman"/>
          <w:sz w:val="28"/>
          <w:szCs w:val="28"/>
        </w:rPr>
      </w:pPr>
      <w:r>
        <w:rPr>
          <w:rFonts w:ascii="Times New Roman" w:eastAsiaTheme="minorEastAsia" w:hAnsi="Times New Roman"/>
          <w:sz w:val="28"/>
          <w:szCs w:val="28"/>
        </w:rPr>
        <w:t xml:space="preserve">Недавно нами был предложен метод </w:t>
      </w:r>
      <w:r>
        <w:rPr>
          <w:rFonts w:ascii="Times New Roman" w:eastAsiaTheme="minorEastAsia" w:hAnsi="Times New Roman"/>
          <w:sz w:val="28"/>
          <w:szCs w:val="28"/>
          <w:lang w:val="en-US"/>
        </w:rPr>
        <w:t>Shambhala</w:t>
      </w:r>
      <w:r w:rsidRPr="001E74F9">
        <w:rPr>
          <w:rFonts w:ascii="Times New Roman" w:eastAsiaTheme="minorEastAsia" w:hAnsi="Times New Roman"/>
          <w:sz w:val="28"/>
          <w:szCs w:val="28"/>
        </w:rPr>
        <w:t xml:space="preserve"> </w:t>
      </w:r>
      <w:r>
        <w:rPr>
          <w:rFonts w:ascii="Times New Roman" w:eastAsiaTheme="minorEastAsia" w:hAnsi="Times New Roman"/>
          <w:sz w:val="28"/>
          <w:szCs w:val="28"/>
        </w:rPr>
        <w:fldChar w:fldCharType="begin"/>
      </w:r>
      <w:r>
        <w:rPr>
          <w:rFonts w:ascii="Times New Roman" w:eastAsiaTheme="minorEastAsia" w:hAnsi="Times New Roman"/>
          <w:sz w:val="28"/>
          <w:szCs w:val="28"/>
        </w:rPr>
        <w:instrText xml:space="preserve"> ADDIN ZOTERO_ITEM CSL_CITATION {"citationID":"XgTFHJhq","properties":{"formattedCitation":"(Borisov et al., 2019)","plainCitation":"(Borisov et al., 2019)","noteIndex":0},"citationItems":[{"id":4824,"uris":["http://zotero.org/users/local/uyY6hOTj/items/Z5GF5CXN"],"uri":["http://zotero.org/users/local/uyY6hOTj/items/Z5GF5CXN"],"itemData":{"id":4824,"type":"article-journal","abstract":"BACKGROUND: Harmonization techniques make different gene expression profiles and their sets compatible and ready for comparisons. Here we present a new bioinformatic tool termed Shambhala for harmonization of multiple human gene expression datasets obtained using different experimental methods and platforms of microarray hybridization and RNA sequencing. RESULTS: Unlike previously published methods enabling good quality data harmonization for only two datasets, Shambhala allows conversion of multiple datasets into the universal form suitable for further comparisons. Shambhala harmonization is based on the calibration of gene expression profiles using the auxiliary standardization dataset. Each profile is transformed to make it similar to the output of microarray hybridization platform Affymetrix Human Gene. This platform was chosen because it has the biggest number of human gene expression profiles deposited in public databases. We evaluated Shambhala ability to retain biologically important features after harmonization. The same four biological samples taken in multiple replicates were profiled independently using three and four different experimental platforms, respectively, then Shambhala-harmonized and investigated by hierarchical clustering. CONCLUSION: Our results showed that unlike other frequently used methods: quantile normalization and DESeq/DESeq2 normalization, Shambhala harmonization was the only method supporting sample-specific and platform-independent biologically meaningful clustering for the data obtained from multiple experimental platforms.","container-title":"BMC bioinformatics","DOI":"10.1186/s12859-019-2641-8","ISSN":"1471-2105","issue":"1","language":"eng","note":"PMID: 30727942","page":"66","title":"Shambhala: a platform-agnostic data harmonizer for gene expression data","title-short":"Shambhala","volume":"20","author":[{"family":"Borisov","given":"Nicolas"},{"family":"Shabalina","given":"Irina"},{"family":"Tkachev","given":"Victor"},{"family":"Sorokin","given":"Maxim"},{"family":"Garazha","given":"Andrew"},{"family":"Pulin","given":"Andrey"},{"family":"Eremin","given":"Ilya I."},{"family":"Buzdin","given":"Anton"}],"issued":{"date-parts":[["2019"]]}}}],"schema":"https://github.com/citation-style-language/schema/raw/master/csl-citation.json"} </w:instrText>
      </w:r>
      <w:r>
        <w:rPr>
          <w:rFonts w:ascii="Times New Roman" w:eastAsiaTheme="minorEastAsia" w:hAnsi="Times New Roman"/>
          <w:sz w:val="28"/>
          <w:szCs w:val="28"/>
        </w:rPr>
        <w:fldChar w:fldCharType="separate"/>
      </w:r>
      <w:r w:rsidRPr="001E74F9">
        <w:rPr>
          <w:rFonts w:ascii="Times New Roman" w:hAnsi="Times New Roman" w:cs="Times New Roman"/>
          <w:sz w:val="28"/>
        </w:rPr>
        <w:t>(Borisov et al., 2019)</w:t>
      </w:r>
      <w:r>
        <w:rPr>
          <w:rFonts w:ascii="Times New Roman" w:eastAsiaTheme="minorEastAsia" w:hAnsi="Times New Roman"/>
          <w:sz w:val="28"/>
          <w:szCs w:val="28"/>
        </w:rPr>
        <w:fldChar w:fldCharType="end"/>
      </w:r>
      <w:r w:rsidRPr="001E74F9">
        <w:rPr>
          <w:rFonts w:ascii="Times New Roman" w:eastAsiaTheme="minorEastAsia" w:hAnsi="Times New Roman"/>
          <w:sz w:val="28"/>
          <w:szCs w:val="28"/>
        </w:rPr>
        <w:t xml:space="preserve">, </w:t>
      </w:r>
      <w:r>
        <w:rPr>
          <w:rFonts w:ascii="Times New Roman" w:eastAsiaTheme="minorEastAsia" w:hAnsi="Times New Roman"/>
          <w:sz w:val="28"/>
          <w:szCs w:val="28"/>
        </w:rPr>
        <w:t xml:space="preserve">опирающийся на более ранний метод </w:t>
      </w:r>
      <w:r>
        <w:rPr>
          <w:rFonts w:ascii="Times New Roman" w:eastAsiaTheme="minorEastAsia" w:hAnsi="Times New Roman"/>
          <w:sz w:val="28"/>
          <w:szCs w:val="28"/>
          <w:lang w:val="en-US"/>
        </w:rPr>
        <w:t>XPN</w:t>
      </w:r>
      <w:r w:rsidRPr="001E74F9">
        <w:rPr>
          <w:rFonts w:ascii="Times New Roman" w:eastAsiaTheme="minorEastAsia" w:hAnsi="Times New Roman"/>
          <w:sz w:val="28"/>
          <w:szCs w:val="28"/>
        </w:rPr>
        <w:t xml:space="preserve"> </w:t>
      </w:r>
      <w:r>
        <w:rPr>
          <w:rFonts w:ascii="Times New Roman" w:eastAsiaTheme="minorEastAsia" w:hAnsi="Times New Roman"/>
          <w:sz w:val="28"/>
          <w:szCs w:val="28"/>
        </w:rPr>
        <w:fldChar w:fldCharType="begin"/>
      </w:r>
      <w:r>
        <w:rPr>
          <w:rFonts w:ascii="Times New Roman" w:eastAsiaTheme="minorEastAsia" w:hAnsi="Times New Roman"/>
          <w:sz w:val="28"/>
          <w:szCs w:val="28"/>
        </w:rPr>
        <w:instrText xml:space="preserve"> ADDIN ZOTERO_ITEM CSL_CITATION {"citationID":"CI9nMrWH","properties":{"formattedCitation":"(Shabalin et al., 2008)","plainCitation":"(Shabalin et al., 2008)","noteIndex":0},"citationItems":[{"id":4636,"uris":["http://zotero.org/users/local/uyY6hOTj/items/JC77DJAT"],"uri":["http://zotero.org/users/local/uyY6hOTj/items/JC77DJAT"],"itemData":{"id":4636,"type":"article-journal","container-title":"Bioinformatics","DOI":"10.1093/bioinformatics/btn083","ISSN":"1460-2059, 1367-4803","issue":"9","language":"en","page":"1154–1160","title":"Merging two gene-expression studies via cross-platform normalization","volume":"24","author":[{"family":"Shabalin","given":"Andrey A."},{"family":"Tjelmeland","given":"H?kon"},{"family":"Fan","given":"Cheng"},{"family":"Perou","given":"Charles M."},{"family":"Nobel","given":"Andrew B."}],"issued":{"date-parts":[["2008"]]}}}],"schema":"https://github.com/citation-style-language/schema/raw/master/csl-citation.json"} </w:instrText>
      </w:r>
      <w:r>
        <w:rPr>
          <w:rFonts w:ascii="Times New Roman" w:eastAsiaTheme="minorEastAsia" w:hAnsi="Times New Roman"/>
          <w:sz w:val="28"/>
          <w:szCs w:val="28"/>
        </w:rPr>
        <w:fldChar w:fldCharType="separate"/>
      </w:r>
      <w:r w:rsidRPr="001E74F9">
        <w:rPr>
          <w:rFonts w:ascii="Times New Roman" w:hAnsi="Times New Roman" w:cs="Times New Roman"/>
          <w:sz w:val="28"/>
        </w:rPr>
        <w:t>(Shabalin et al., 2008)</w:t>
      </w:r>
      <w:r>
        <w:rPr>
          <w:rFonts w:ascii="Times New Roman" w:eastAsiaTheme="minorEastAsia" w:hAnsi="Times New Roman"/>
          <w:sz w:val="28"/>
          <w:szCs w:val="28"/>
        </w:rPr>
        <w:fldChar w:fldCharType="end"/>
      </w:r>
      <w:r w:rsidRPr="001E74F9">
        <w:rPr>
          <w:rFonts w:ascii="Times New Roman" w:eastAsiaTheme="minorEastAsia" w:hAnsi="Times New Roman"/>
          <w:sz w:val="28"/>
          <w:szCs w:val="28"/>
        </w:rPr>
        <w:t xml:space="preserve">. </w:t>
      </w:r>
    </w:p>
    <w:p w14:paraId="7DBECCD8" w14:textId="2D181531" w:rsidR="001E74F9" w:rsidRDefault="001E74F9" w:rsidP="004D5CED">
      <w:pPr>
        <w:rPr>
          <w:rFonts w:ascii="Times New Roman" w:eastAsiaTheme="minorEastAsia" w:hAnsi="Times New Roman"/>
          <w:sz w:val="28"/>
          <w:szCs w:val="28"/>
        </w:rPr>
      </w:pPr>
      <w:r>
        <w:rPr>
          <w:rFonts w:ascii="Times New Roman" w:eastAsiaTheme="minorEastAsia" w:hAnsi="Times New Roman"/>
          <w:sz w:val="28"/>
          <w:szCs w:val="28"/>
        </w:rPr>
        <w:t xml:space="preserve">Метод </w:t>
      </w:r>
      <w:r>
        <w:rPr>
          <w:rFonts w:ascii="Times New Roman" w:eastAsiaTheme="minorEastAsia" w:hAnsi="Times New Roman"/>
          <w:sz w:val="28"/>
          <w:szCs w:val="28"/>
          <w:lang w:val="en-US"/>
        </w:rPr>
        <w:t>Shambhala</w:t>
      </w:r>
      <w:r>
        <w:rPr>
          <w:rFonts w:ascii="Times New Roman" w:eastAsiaTheme="minorEastAsia" w:hAnsi="Times New Roman"/>
          <w:sz w:val="28"/>
          <w:szCs w:val="28"/>
        </w:rPr>
        <w:t xml:space="preserve"> зависит от двух массивов профилей – промежуточного (</w:t>
      </w:r>
      <w:r>
        <w:rPr>
          <w:rFonts w:ascii="Times New Roman" w:eastAsiaTheme="minorEastAsia" w:hAnsi="Times New Roman"/>
          <w:sz w:val="28"/>
          <w:szCs w:val="28"/>
          <w:lang w:val="en-US"/>
        </w:rPr>
        <w:t>P</w:t>
      </w:r>
      <w:r w:rsidRPr="001E74F9">
        <w:rPr>
          <w:rFonts w:ascii="Times New Roman" w:eastAsiaTheme="minorEastAsia" w:hAnsi="Times New Roman"/>
          <w:sz w:val="28"/>
          <w:szCs w:val="28"/>
        </w:rPr>
        <w:t xml:space="preserve">) </w:t>
      </w:r>
      <w:r>
        <w:rPr>
          <w:rFonts w:ascii="Times New Roman" w:eastAsiaTheme="minorEastAsia" w:hAnsi="Times New Roman"/>
          <w:sz w:val="28"/>
          <w:szCs w:val="28"/>
        </w:rPr>
        <w:t>и дефинитивного (</w:t>
      </w:r>
      <w:r>
        <w:rPr>
          <w:rFonts w:ascii="Times New Roman" w:eastAsiaTheme="minorEastAsia" w:hAnsi="Times New Roman"/>
          <w:sz w:val="28"/>
          <w:szCs w:val="28"/>
          <w:lang w:val="en-US"/>
        </w:rPr>
        <w:t>Q</w:t>
      </w:r>
      <w:r w:rsidRPr="001E74F9">
        <w:rPr>
          <w:rFonts w:ascii="Times New Roman" w:eastAsiaTheme="minorEastAsia" w:hAnsi="Times New Roman"/>
          <w:sz w:val="28"/>
          <w:szCs w:val="28"/>
        </w:rPr>
        <w:t xml:space="preserve">). </w:t>
      </w:r>
    </w:p>
    <w:p w14:paraId="7EFAF427" w14:textId="2751D25A" w:rsidR="00753387" w:rsidRDefault="001E74F9" w:rsidP="00753387">
      <w:pPr>
        <w:rPr>
          <w:rFonts w:ascii="Times New Roman" w:eastAsiaTheme="minorEastAsia" w:hAnsi="Times New Roman"/>
          <w:sz w:val="28"/>
          <w:szCs w:val="28"/>
        </w:rPr>
      </w:pPr>
      <w:r>
        <w:rPr>
          <w:rFonts w:ascii="Times New Roman" w:eastAsiaTheme="minorEastAsia" w:hAnsi="Times New Roman"/>
          <w:sz w:val="28"/>
          <w:szCs w:val="28"/>
        </w:rPr>
        <w:t xml:space="preserve">В качестве критерия качества гармонизации будем использовать две метрики – 1) </w:t>
      </w:r>
      <w:r>
        <w:rPr>
          <w:rFonts w:ascii="Times New Roman" w:eastAsiaTheme="minorEastAsia" w:hAnsi="Times New Roman"/>
          <w:sz w:val="28"/>
          <w:szCs w:val="28"/>
          <w:lang w:val="en-US"/>
        </w:rPr>
        <w:t>watermelon</w:t>
      </w:r>
      <w:r w:rsidRPr="001E74F9">
        <w:rPr>
          <w:rFonts w:ascii="Times New Roman" w:eastAsiaTheme="minorEastAsia" w:hAnsi="Times New Roman"/>
          <w:sz w:val="28"/>
          <w:szCs w:val="28"/>
        </w:rPr>
        <w:t xml:space="preserve"> </w:t>
      </w:r>
      <w:proofErr w:type="spellStart"/>
      <w:r>
        <w:rPr>
          <w:rFonts w:ascii="Times New Roman" w:eastAsiaTheme="minorEastAsia" w:hAnsi="Times New Roman"/>
          <w:sz w:val="28"/>
          <w:szCs w:val="28"/>
          <w:lang w:val="en-US"/>
        </w:rPr>
        <w:t>multisection</w:t>
      </w:r>
      <w:proofErr w:type="spellEnd"/>
      <w:r w:rsidRPr="001E74F9">
        <w:rPr>
          <w:rFonts w:ascii="Times New Roman" w:eastAsiaTheme="minorEastAsia" w:hAnsi="Times New Roman"/>
          <w:sz w:val="28"/>
          <w:szCs w:val="28"/>
        </w:rPr>
        <w:t xml:space="preserve"> </w:t>
      </w:r>
      <w:r>
        <w:rPr>
          <w:rFonts w:ascii="Times New Roman" w:eastAsiaTheme="minorEastAsia" w:hAnsi="Times New Roman"/>
          <w:sz w:val="28"/>
          <w:szCs w:val="28"/>
          <w:lang w:val="en-US"/>
        </w:rPr>
        <w:t>metric</w:t>
      </w:r>
      <w:r w:rsidRPr="001E74F9">
        <w:rPr>
          <w:rFonts w:ascii="Times New Roman" w:eastAsiaTheme="minorEastAsia" w:hAnsi="Times New Roman"/>
          <w:sz w:val="28"/>
          <w:szCs w:val="28"/>
        </w:rPr>
        <w:t xml:space="preserve">, </w:t>
      </w:r>
      <w:r>
        <w:rPr>
          <w:rFonts w:ascii="Times New Roman" w:eastAsiaTheme="minorEastAsia" w:hAnsi="Times New Roman"/>
          <w:sz w:val="28"/>
          <w:szCs w:val="28"/>
        </w:rPr>
        <w:t xml:space="preserve">описанную в работе </w:t>
      </w:r>
      <w:r w:rsidR="00753387">
        <w:rPr>
          <w:rFonts w:ascii="Times New Roman" w:eastAsiaTheme="minorEastAsia" w:hAnsi="Times New Roman"/>
          <w:sz w:val="28"/>
          <w:szCs w:val="28"/>
        </w:rPr>
        <w:fldChar w:fldCharType="begin"/>
      </w:r>
      <w:r w:rsidR="00753387">
        <w:rPr>
          <w:rFonts w:ascii="Times New Roman" w:eastAsiaTheme="minorEastAsia" w:hAnsi="Times New Roman"/>
          <w:sz w:val="28"/>
          <w:szCs w:val="28"/>
        </w:rPr>
        <w:instrText xml:space="preserve"> ADDIN ZOTERO_ITEM CSL_CITATION {"citationID":"ytFpH2Ue","properties":{"formattedCitation":"(Zolotovskaia et al., 2020)","plainCitation":"(Zolotovskaia et al., 2020)","noteIndex":0},"citationItems":[{"id":4972,"uris":["http://zotero.org/users/local/uyY6hOTj/items/QUDTZGZI"],"uri":["http://zotero.org/users/local/uyY6hOTj/items/QUDTZGZI"],"itemData":{"id":4972,"type":"article-journal","container-title":"International Journal of Molecular Sciences","DOI":"10.3390/ijms21051580","ISSN":"1422-0067","issue":"5","language":"en","page":"1580","source":"Crossref","title":"Disparity between Inter-Patient Molecular Heterogeneity and Repertoires of Target Drugs Used for Different Types of Cancer in Clinical Oncology","volume":"21","author":[{"family":"Zolotovskaia","given":"Marianna A."},{"family":"Sorokin","given":"Maxim I."},{"family":"Petrov","given":"Ivan V."},{"family":"Poddubskaya","given":"Elena V."},{"family":"Moiseev","given":"Alexey A."},{"family":"Sekacheva","given":"Marina I."},{"family":"Borisov","given":"Nicolas M."},{"family":"Tkachev","given":"Victor S."},{"family":"Garazha","given":"Andrew V."},{"family":"Kaprin","given":"Andrey D."},{"family":"Shegay","given":"Peter V."},{"family":"Giese","given":"Alf"},{"family":"Kim","given":"Ella"},{"family":"Roumiantsev","given":"Sergey A."},{"family":"Buzdin","given":"Anton A."}],"issued":{"date-parts":[["2020",2,26]]}}}],"schema":"https://github.com/citation-style-language/schema/raw/master/csl-citation.json"} </w:instrText>
      </w:r>
      <w:r w:rsidR="00753387">
        <w:rPr>
          <w:rFonts w:ascii="Times New Roman" w:eastAsiaTheme="minorEastAsia" w:hAnsi="Times New Roman"/>
          <w:sz w:val="28"/>
          <w:szCs w:val="28"/>
        </w:rPr>
        <w:fldChar w:fldCharType="separate"/>
      </w:r>
      <w:r w:rsidR="00753387" w:rsidRPr="00753387">
        <w:rPr>
          <w:rFonts w:ascii="Times New Roman" w:hAnsi="Times New Roman" w:cs="Times New Roman"/>
          <w:sz w:val="28"/>
        </w:rPr>
        <w:t>(Zolotovskaia et al., 2020)</w:t>
      </w:r>
      <w:r w:rsidR="00753387">
        <w:rPr>
          <w:rFonts w:ascii="Times New Roman" w:eastAsiaTheme="minorEastAsia" w:hAnsi="Times New Roman"/>
          <w:sz w:val="28"/>
          <w:szCs w:val="28"/>
        </w:rPr>
        <w:fldChar w:fldCharType="end"/>
      </w:r>
      <w:r w:rsidR="00753387" w:rsidRPr="00753387">
        <w:rPr>
          <w:rFonts w:ascii="Times New Roman" w:eastAsiaTheme="minorEastAsia" w:hAnsi="Times New Roman"/>
          <w:sz w:val="28"/>
          <w:szCs w:val="28"/>
        </w:rPr>
        <w:t xml:space="preserve">: </w:t>
      </w:r>
      <w:r w:rsidR="00753387">
        <w:rPr>
          <w:rFonts w:ascii="Times New Roman" w:eastAsiaTheme="minorEastAsia" w:hAnsi="Times New Roman"/>
          <w:sz w:val="28"/>
          <w:szCs w:val="28"/>
          <w:lang w:val="en-US"/>
        </w:rPr>
        <w:t>WM</w:t>
      </w:r>
      <w:r w:rsidR="00753387" w:rsidRPr="00753387">
        <w:rPr>
          <w:rFonts w:ascii="Times New Roman" w:eastAsiaTheme="minorEastAsia" w:hAnsi="Times New Roman"/>
          <w:sz w:val="28"/>
          <w:szCs w:val="28"/>
        </w:rPr>
        <w:t>-</w:t>
      </w:r>
      <w:r w:rsidR="00753387">
        <w:rPr>
          <w:rFonts w:ascii="Times New Roman" w:eastAsiaTheme="minorEastAsia" w:hAnsi="Times New Roman"/>
          <w:sz w:val="28"/>
          <w:szCs w:val="28"/>
        </w:rPr>
        <w:t xml:space="preserve">метрика кластерной </w:t>
      </w:r>
      <w:proofErr w:type="spellStart"/>
      <w:r w:rsidR="00753387">
        <w:rPr>
          <w:rFonts w:ascii="Times New Roman" w:eastAsiaTheme="minorEastAsia" w:hAnsi="Times New Roman"/>
          <w:sz w:val="28"/>
          <w:szCs w:val="28"/>
        </w:rPr>
        <w:t>дендрограммы</w:t>
      </w:r>
      <w:proofErr w:type="spellEnd"/>
      <w:r w:rsidR="00753387">
        <w:rPr>
          <w:rFonts w:ascii="Times New Roman" w:eastAsiaTheme="minorEastAsia" w:hAnsi="Times New Roman"/>
          <w:sz w:val="28"/>
          <w:szCs w:val="28"/>
        </w:rPr>
        <w:t xml:space="preserve"> для деления по типу биологических образцов должна быть больше, чем </w:t>
      </w:r>
      <w:r w:rsidR="00753387">
        <w:rPr>
          <w:rFonts w:ascii="Times New Roman" w:eastAsiaTheme="minorEastAsia" w:hAnsi="Times New Roman"/>
          <w:sz w:val="28"/>
          <w:szCs w:val="28"/>
          <w:lang w:val="en-US"/>
        </w:rPr>
        <w:t>WM</w:t>
      </w:r>
      <w:r w:rsidR="00753387" w:rsidRPr="00753387">
        <w:rPr>
          <w:rFonts w:ascii="Times New Roman" w:eastAsiaTheme="minorEastAsia" w:hAnsi="Times New Roman"/>
          <w:sz w:val="28"/>
          <w:szCs w:val="28"/>
        </w:rPr>
        <w:t>-</w:t>
      </w:r>
      <w:r w:rsidR="00753387">
        <w:rPr>
          <w:rFonts w:ascii="Times New Roman" w:eastAsiaTheme="minorEastAsia" w:hAnsi="Times New Roman"/>
          <w:sz w:val="28"/>
          <w:szCs w:val="28"/>
        </w:rPr>
        <w:t>метрика</w:t>
      </w:r>
      <w:r>
        <w:rPr>
          <w:rFonts w:ascii="Times New Roman" w:eastAsiaTheme="minorEastAsia" w:hAnsi="Times New Roman"/>
          <w:sz w:val="28"/>
          <w:szCs w:val="28"/>
        </w:rPr>
        <w:t xml:space="preserve"> </w:t>
      </w:r>
      <w:r w:rsidR="00753387">
        <w:rPr>
          <w:rFonts w:ascii="Times New Roman" w:eastAsiaTheme="minorEastAsia" w:hAnsi="Times New Roman"/>
          <w:sz w:val="28"/>
          <w:szCs w:val="28"/>
        </w:rPr>
        <w:t xml:space="preserve">кластерной </w:t>
      </w:r>
      <w:proofErr w:type="spellStart"/>
      <w:r w:rsidR="00753387">
        <w:rPr>
          <w:rFonts w:ascii="Times New Roman" w:eastAsiaTheme="minorEastAsia" w:hAnsi="Times New Roman"/>
          <w:sz w:val="28"/>
          <w:szCs w:val="28"/>
        </w:rPr>
        <w:t>дендрограммы</w:t>
      </w:r>
      <w:proofErr w:type="spellEnd"/>
      <w:r w:rsidR="00753387">
        <w:rPr>
          <w:rFonts w:ascii="Times New Roman" w:eastAsiaTheme="minorEastAsia" w:hAnsi="Times New Roman"/>
          <w:sz w:val="28"/>
          <w:szCs w:val="28"/>
        </w:rPr>
        <w:t xml:space="preserve"> для деления по типу экспериментальной платформы; 2) м</w:t>
      </w:r>
      <w:r w:rsidR="00753387" w:rsidRPr="00753387">
        <w:rPr>
          <w:rFonts w:ascii="Times New Roman" w:eastAsiaTheme="minorEastAsia" w:hAnsi="Times New Roman"/>
          <w:sz w:val="28"/>
          <w:szCs w:val="28"/>
        </w:rPr>
        <w:t>етод анализа однородности на основе теста Стьюдента</w:t>
      </w:r>
      <w:r w:rsidR="00753387">
        <w:rPr>
          <w:rFonts w:ascii="Times New Roman" w:eastAsiaTheme="minorEastAsia" w:hAnsi="Times New Roman"/>
          <w:sz w:val="28"/>
          <w:szCs w:val="28"/>
        </w:rPr>
        <w:t xml:space="preserve"> </w:t>
      </w:r>
      <w:r w:rsidR="00753387">
        <w:rPr>
          <w:rFonts w:ascii="Times New Roman" w:eastAsiaTheme="minorEastAsia" w:hAnsi="Times New Roman"/>
          <w:sz w:val="28"/>
          <w:szCs w:val="28"/>
        </w:rPr>
        <w:fldChar w:fldCharType="begin"/>
      </w:r>
      <w:r w:rsidR="00753387">
        <w:rPr>
          <w:rFonts w:ascii="Times New Roman" w:eastAsiaTheme="minorEastAsia" w:hAnsi="Times New Roman"/>
          <w:sz w:val="28"/>
          <w:szCs w:val="28"/>
        </w:rPr>
        <w:instrText xml:space="preserve"> ADDIN ZOTERO_ITEM CSL_CITATION {"citationID":"ciu9gR1J","properties":{"formattedCitation":"(Aliev and Borisov, 2018)","plainCitation":"(Aliev and Borisov, 2018)","noteIndex":0},"citationItems":[{"id":4784,"uris":["http://zotero.org/users/local/uyY6hOTj/items/XQTVM57S"],"uri":["http://zotero.org/users/local/uyY6hOTj/items/XQTVM57S"],"itemData":{"id":4784,"type":"article-journal","container-title":"Mathematical Biology and Bioinformatics","DOI":"10.17537/2018.13.50","ISSN":"19946538","issue":"1","page":"50–67","title":"The Method for Analysis of Expression Data Homogeneity Based On the Student Test","volume":"13","author":[{"family":"Aliev","given":"R.O."},{"family":"Borisov","given":"N. M."}],"issued":{"date-parts":[["2018"]]}}}],"schema":"https://github.com/citation-style-language/schema/raw/master/csl-citation.json"} </w:instrText>
      </w:r>
      <w:r w:rsidR="00753387">
        <w:rPr>
          <w:rFonts w:ascii="Times New Roman" w:eastAsiaTheme="minorEastAsia" w:hAnsi="Times New Roman"/>
          <w:sz w:val="28"/>
          <w:szCs w:val="28"/>
        </w:rPr>
        <w:fldChar w:fldCharType="separate"/>
      </w:r>
      <w:r w:rsidR="00753387" w:rsidRPr="00753387">
        <w:rPr>
          <w:rFonts w:ascii="Times New Roman" w:hAnsi="Times New Roman" w:cs="Times New Roman"/>
          <w:sz w:val="28"/>
        </w:rPr>
        <w:t>(Aliev and Borisov, 2018)</w:t>
      </w:r>
      <w:r w:rsidR="00753387">
        <w:rPr>
          <w:rFonts w:ascii="Times New Roman" w:eastAsiaTheme="minorEastAsia" w:hAnsi="Times New Roman"/>
          <w:sz w:val="28"/>
          <w:szCs w:val="28"/>
        </w:rPr>
        <w:fldChar w:fldCharType="end"/>
      </w:r>
      <w:r w:rsidR="00753387" w:rsidRPr="00753387">
        <w:rPr>
          <w:rFonts w:ascii="Times New Roman" w:eastAsiaTheme="minorEastAsia" w:hAnsi="Times New Roman"/>
          <w:sz w:val="28"/>
          <w:szCs w:val="28"/>
        </w:rPr>
        <w:t xml:space="preserve">: </w:t>
      </w:r>
      <w:r w:rsidR="00753387">
        <w:rPr>
          <w:rFonts w:ascii="Times New Roman" w:eastAsiaTheme="minorEastAsia" w:hAnsi="Times New Roman"/>
          <w:sz w:val="28"/>
          <w:szCs w:val="28"/>
        </w:rPr>
        <w:t>однородной внутри одинаковых типов образцов должна быть больше, чем внутри одинаковой платформы после гармонизации.</w:t>
      </w:r>
    </w:p>
    <w:p w14:paraId="43618172" w14:textId="3A76C710" w:rsidR="00882D6F" w:rsidRDefault="00753387" w:rsidP="006207F0">
      <w:pPr>
        <w:rPr>
          <w:rFonts w:ascii="Times New Roman" w:eastAsiaTheme="minorEastAsia" w:hAnsi="Times New Roman"/>
          <w:sz w:val="28"/>
          <w:szCs w:val="28"/>
        </w:rPr>
      </w:pPr>
      <w:r>
        <w:rPr>
          <w:rFonts w:ascii="Times New Roman" w:eastAsiaTheme="minorEastAsia" w:hAnsi="Times New Roman"/>
          <w:sz w:val="28"/>
          <w:szCs w:val="28"/>
        </w:rPr>
        <w:t xml:space="preserve">Исследование провести для семи типов промежуточных массивов профилей и двух типов дефинитивных массивов, попарно для каждого типа </w:t>
      </w:r>
      <w:r>
        <w:rPr>
          <w:rFonts w:ascii="Times New Roman" w:eastAsiaTheme="minorEastAsia" w:hAnsi="Times New Roman"/>
          <w:sz w:val="28"/>
          <w:szCs w:val="28"/>
        </w:rPr>
        <w:lastRenderedPageBreak/>
        <w:t>экспериментальных установок</w:t>
      </w:r>
      <w:r w:rsidR="001E00A4">
        <w:rPr>
          <w:rFonts w:ascii="Times New Roman" w:eastAsiaTheme="minorEastAsia" w:hAnsi="Times New Roman"/>
          <w:sz w:val="28"/>
          <w:szCs w:val="28"/>
        </w:rPr>
        <w:t xml:space="preserve"> (задача 1), а также для всего массива профилей вместе (задача 2).</w:t>
      </w:r>
    </w:p>
    <w:p w14:paraId="79BF8DB8" w14:textId="77777777" w:rsidR="001E00A4" w:rsidRDefault="001E00A4" w:rsidP="006207F0">
      <w:pPr>
        <w:rPr>
          <w:rFonts w:ascii="Times New Roman" w:eastAsiaTheme="minorEastAsia" w:hAnsi="Times New Roman"/>
          <w:sz w:val="28"/>
          <w:szCs w:val="28"/>
        </w:rPr>
      </w:pPr>
    </w:p>
    <w:p w14:paraId="06DA46B5" w14:textId="1094AB0C" w:rsidR="00882D6F" w:rsidRPr="00D75848" w:rsidRDefault="00882D6F" w:rsidP="006207F0">
      <w:pPr>
        <w:rPr>
          <w:rFonts w:ascii="Times New Roman" w:eastAsiaTheme="minorEastAsia" w:hAnsi="Times New Roman"/>
          <w:b/>
          <w:bCs/>
          <w:sz w:val="28"/>
          <w:szCs w:val="28"/>
          <w:lang w:val="en-US"/>
        </w:rPr>
      </w:pPr>
      <w:r w:rsidRPr="00D75848">
        <w:rPr>
          <w:rFonts w:ascii="Times New Roman" w:eastAsiaTheme="minorEastAsia" w:hAnsi="Times New Roman"/>
          <w:b/>
          <w:bCs/>
          <w:sz w:val="28"/>
          <w:szCs w:val="28"/>
        </w:rPr>
        <w:t>Литература</w:t>
      </w:r>
      <w:r w:rsidRPr="00D75848">
        <w:rPr>
          <w:rFonts w:ascii="Times New Roman" w:eastAsiaTheme="minorEastAsia" w:hAnsi="Times New Roman"/>
          <w:b/>
          <w:bCs/>
          <w:sz w:val="28"/>
          <w:szCs w:val="28"/>
          <w:lang w:val="en-US"/>
        </w:rPr>
        <w:t xml:space="preserve"> </w:t>
      </w:r>
    </w:p>
    <w:p w14:paraId="3272AC2C" w14:textId="7443F264" w:rsidR="00882D6F" w:rsidRPr="00D75848" w:rsidRDefault="00882D6F" w:rsidP="006207F0">
      <w:pPr>
        <w:rPr>
          <w:rFonts w:ascii="Times New Roman" w:eastAsiaTheme="minorEastAsia" w:hAnsi="Times New Roman"/>
          <w:sz w:val="28"/>
          <w:szCs w:val="28"/>
          <w:lang w:val="en-US"/>
        </w:rPr>
      </w:pPr>
    </w:p>
    <w:p w14:paraId="2261F2ED" w14:textId="77777777" w:rsidR="004417B1" w:rsidRPr="004417B1" w:rsidRDefault="00882D6F" w:rsidP="004417B1">
      <w:pPr>
        <w:pStyle w:val="Bibliography"/>
        <w:rPr>
          <w:rFonts w:ascii="Times New Roman" w:hAnsi="Times New Roman" w:cs="Times New Roman"/>
          <w:sz w:val="28"/>
          <w:lang w:val="en-US"/>
        </w:rPr>
      </w:pPr>
      <w:r>
        <w:rPr>
          <w:rFonts w:eastAsiaTheme="minorEastAsia"/>
          <w:sz w:val="28"/>
          <w:szCs w:val="28"/>
        </w:rPr>
        <w:fldChar w:fldCharType="begin"/>
      </w:r>
      <w:r w:rsidR="004417B1">
        <w:rPr>
          <w:rFonts w:eastAsiaTheme="minorEastAsia"/>
          <w:sz w:val="28"/>
          <w:szCs w:val="28"/>
          <w:lang w:val="en-US"/>
        </w:rPr>
        <w:instrText xml:space="preserve"> ADDIN ZOTERO_BIBL {"uncited":[],"omitted":[],"custom":[]} CSL_BIBLIOGRAPHY </w:instrText>
      </w:r>
      <w:r>
        <w:rPr>
          <w:rFonts w:eastAsiaTheme="minorEastAsia"/>
          <w:sz w:val="28"/>
          <w:szCs w:val="28"/>
        </w:rPr>
        <w:fldChar w:fldCharType="separate"/>
      </w:r>
      <w:r w:rsidR="004417B1" w:rsidRPr="004417B1">
        <w:rPr>
          <w:rFonts w:ascii="Times New Roman" w:hAnsi="Times New Roman" w:cs="Times New Roman"/>
          <w:sz w:val="28"/>
          <w:lang w:val="en-US"/>
        </w:rPr>
        <w:t xml:space="preserve">Aliev, R. O., and Borisov, N. M. (2018). The Method for Analysis of Expression Data Homogeneity Based </w:t>
      </w:r>
      <w:proofErr w:type="gramStart"/>
      <w:r w:rsidR="004417B1" w:rsidRPr="004417B1">
        <w:rPr>
          <w:rFonts w:ascii="Times New Roman" w:hAnsi="Times New Roman" w:cs="Times New Roman"/>
          <w:sz w:val="28"/>
          <w:lang w:val="en-US"/>
        </w:rPr>
        <w:t>On</w:t>
      </w:r>
      <w:proofErr w:type="gramEnd"/>
      <w:r w:rsidR="004417B1" w:rsidRPr="004417B1">
        <w:rPr>
          <w:rFonts w:ascii="Times New Roman" w:hAnsi="Times New Roman" w:cs="Times New Roman"/>
          <w:sz w:val="28"/>
          <w:lang w:val="en-US"/>
        </w:rPr>
        <w:t xml:space="preserve"> the Student Test. </w:t>
      </w:r>
      <w:r w:rsidR="004417B1" w:rsidRPr="004417B1">
        <w:rPr>
          <w:rFonts w:ascii="Times New Roman" w:hAnsi="Times New Roman" w:cs="Times New Roman"/>
          <w:i/>
          <w:iCs/>
          <w:sz w:val="28"/>
          <w:lang w:val="en-US"/>
        </w:rPr>
        <w:t>Math. Biol. Bioinforma.</w:t>
      </w:r>
      <w:r w:rsidR="004417B1" w:rsidRPr="004417B1">
        <w:rPr>
          <w:rFonts w:ascii="Times New Roman" w:hAnsi="Times New Roman" w:cs="Times New Roman"/>
          <w:sz w:val="28"/>
          <w:lang w:val="en-US"/>
        </w:rPr>
        <w:t xml:space="preserve"> 13, 50–67. doi:10.17537/2018.13.50.</w:t>
      </w:r>
    </w:p>
    <w:p w14:paraId="22B128EB" w14:textId="77777777" w:rsidR="004417B1" w:rsidRPr="004417B1" w:rsidRDefault="004417B1" w:rsidP="004417B1">
      <w:pPr>
        <w:pStyle w:val="Bibliography"/>
        <w:rPr>
          <w:rFonts w:ascii="Times New Roman" w:hAnsi="Times New Roman" w:cs="Times New Roman"/>
          <w:sz w:val="28"/>
          <w:lang w:val="en-US"/>
        </w:rPr>
      </w:pPr>
      <w:r w:rsidRPr="004417B1">
        <w:rPr>
          <w:rFonts w:ascii="Times New Roman" w:hAnsi="Times New Roman" w:cs="Times New Roman"/>
          <w:sz w:val="28"/>
          <w:lang w:val="en-US"/>
        </w:rPr>
        <w:t xml:space="preserve">Borisov, N., Shabalina, I., Tkachev, V., Sorokin, M., Garazha, A., Pulin, A., et al. (2019). Shambhala: a platform-agnostic data harmonizer for gene expression data. </w:t>
      </w:r>
      <w:r w:rsidRPr="004417B1">
        <w:rPr>
          <w:rFonts w:ascii="Times New Roman" w:hAnsi="Times New Roman" w:cs="Times New Roman"/>
          <w:i/>
          <w:iCs/>
          <w:sz w:val="28"/>
          <w:lang w:val="en-US"/>
        </w:rPr>
        <w:t>BMC Bioinformatics</w:t>
      </w:r>
      <w:r w:rsidRPr="004417B1">
        <w:rPr>
          <w:rFonts w:ascii="Times New Roman" w:hAnsi="Times New Roman" w:cs="Times New Roman"/>
          <w:sz w:val="28"/>
          <w:lang w:val="en-US"/>
        </w:rPr>
        <w:t xml:space="preserve"> 20, 66. doi:10.1186/s12859-019-2641-8.</w:t>
      </w:r>
    </w:p>
    <w:p w14:paraId="017B8968" w14:textId="77777777" w:rsidR="004417B1" w:rsidRPr="004417B1" w:rsidRDefault="004417B1" w:rsidP="004417B1">
      <w:pPr>
        <w:pStyle w:val="Bibliography"/>
        <w:rPr>
          <w:rFonts w:ascii="Times New Roman" w:hAnsi="Times New Roman" w:cs="Times New Roman"/>
          <w:sz w:val="28"/>
          <w:lang w:val="en-US"/>
        </w:rPr>
      </w:pPr>
      <w:r w:rsidRPr="004417B1">
        <w:rPr>
          <w:rFonts w:ascii="Times New Roman" w:hAnsi="Times New Roman" w:cs="Times New Roman"/>
          <w:sz w:val="28"/>
          <w:lang w:val="en-US"/>
        </w:rPr>
        <w:t xml:space="preserve">Borisov, N., Sorokin, M., Tkachev, V., Garazha, A., and Buzdin, A. (2020). Cancer gene expression profiles associated with clinical outcomes to chemotherapy treatments. </w:t>
      </w:r>
      <w:r w:rsidRPr="004417B1">
        <w:rPr>
          <w:rFonts w:ascii="Times New Roman" w:hAnsi="Times New Roman" w:cs="Times New Roman"/>
          <w:i/>
          <w:iCs/>
          <w:sz w:val="28"/>
          <w:lang w:val="en-US"/>
        </w:rPr>
        <w:t>BMC Med. Genomics</w:t>
      </w:r>
      <w:r w:rsidRPr="004417B1">
        <w:rPr>
          <w:rFonts w:ascii="Times New Roman" w:hAnsi="Times New Roman" w:cs="Times New Roman"/>
          <w:sz w:val="28"/>
          <w:lang w:val="en-US"/>
        </w:rPr>
        <w:t xml:space="preserve"> 13. doi:10.1186/s12920-020-00759-0.</w:t>
      </w:r>
    </w:p>
    <w:p w14:paraId="7B52F993" w14:textId="77777777" w:rsidR="004417B1" w:rsidRPr="004417B1" w:rsidRDefault="004417B1" w:rsidP="004417B1">
      <w:pPr>
        <w:pStyle w:val="Bibliography"/>
        <w:rPr>
          <w:rFonts w:ascii="Times New Roman" w:hAnsi="Times New Roman" w:cs="Times New Roman"/>
          <w:sz w:val="28"/>
          <w:lang w:val="en-US"/>
        </w:rPr>
      </w:pPr>
      <w:r w:rsidRPr="004417B1">
        <w:rPr>
          <w:rFonts w:ascii="Times New Roman" w:hAnsi="Times New Roman" w:cs="Times New Roman"/>
          <w:sz w:val="28"/>
          <w:lang w:val="en-US"/>
        </w:rPr>
        <w:t xml:space="preserve">Shabalin, A. A., Tjelmeland, H., Fan, C., Perou, C. M., and Nobel, A. B. (2008). Merging two gene-expression studies via cross-platform normalization. </w:t>
      </w:r>
      <w:r w:rsidRPr="004417B1">
        <w:rPr>
          <w:rFonts w:ascii="Times New Roman" w:hAnsi="Times New Roman" w:cs="Times New Roman"/>
          <w:i/>
          <w:iCs/>
          <w:sz w:val="28"/>
          <w:lang w:val="en-US"/>
        </w:rPr>
        <w:t>Bioinformatics</w:t>
      </w:r>
      <w:r w:rsidRPr="004417B1">
        <w:rPr>
          <w:rFonts w:ascii="Times New Roman" w:hAnsi="Times New Roman" w:cs="Times New Roman"/>
          <w:sz w:val="28"/>
          <w:lang w:val="en-US"/>
        </w:rPr>
        <w:t xml:space="preserve"> 24, 1154–1160. doi:10.1093/bioinformatics/btn083.</w:t>
      </w:r>
    </w:p>
    <w:p w14:paraId="393D6F58" w14:textId="77777777" w:rsidR="004417B1" w:rsidRPr="004417B1" w:rsidRDefault="004417B1" w:rsidP="004417B1">
      <w:pPr>
        <w:pStyle w:val="Bibliography"/>
        <w:rPr>
          <w:rFonts w:ascii="Times New Roman" w:hAnsi="Times New Roman" w:cs="Times New Roman"/>
          <w:sz w:val="28"/>
          <w:lang w:val="en-US"/>
        </w:rPr>
      </w:pPr>
      <w:r w:rsidRPr="004417B1">
        <w:rPr>
          <w:rFonts w:ascii="Times New Roman" w:hAnsi="Times New Roman" w:cs="Times New Roman"/>
          <w:sz w:val="28"/>
          <w:lang w:val="en-US"/>
        </w:rPr>
        <w:t xml:space="preserve">Tkachev, V., Sorokin, M., Borisov, C., Garazha, A., Buzdin, A., and Borisov, N. (2020). Flexible Data Trimming Improves Performance of Global Machine Learning Methods in Omics-Based Personalized Oncology. </w:t>
      </w:r>
      <w:r w:rsidRPr="004417B1">
        <w:rPr>
          <w:rFonts w:ascii="Times New Roman" w:hAnsi="Times New Roman" w:cs="Times New Roman"/>
          <w:i/>
          <w:iCs/>
          <w:sz w:val="28"/>
          <w:lang w:val="en-US"/>
        </w:rPr>
        <w:t>Int. J. Mol. Sci.</w:t>
      </w:r>
      <w:r w:rsidRPr="004417B1">
        <w:rPr>
          <w:rFonts w:ascii="Times New Roman" w:hAnsi="Times New Roman" w:cs="Times New Roman"/>
          <w:sz w:val="28"/>
          <w:lang w:val="en-US"/>
        </w:rPr>
        <w:t xml:space="preserve"> 21, 713. doi:10.3390/ijms21030713.</w:t>
      </w:r>
    </w:p>
    <w:p w14:paraId="04E55A6A" w14:textId="77777777" w:rsidR="004417B1" w:rsidRPr="004417B1" w:rsidRDefault="004417B1" w:rsidP="004417B1">
      <w:pPr>
        <w:pStyle w:val="Bibliography"/>
        <w:rPr>
          <w:rFonts w:ascii="Times New Roman" w:hAnsi="Times New Roman" w:cs="Times New Roman"/>
          <w:sz w:val="28"/>
          <w:lang w:val="en-US"/>
        </w:rPr>
      </w:pPr>
      <w:r w:rsidRPr="004417B1">
        <w:rPr>
          <w:rFonts w:ascii="Times New Roman" w:hAnsi="Times New Roman" w:cs="Times New Roman"/>
          <w:sz w:val="28"/>
          <w:lang w:val="en-US"/>
        </w:rPr>
        <w:t xml:space="preserve">Tkachev, V., Sorokin, M., Mescheryakov, A., Simonov, A., Garazha, A., Buzdin, A., et al. (2019). FLOating-Window Projective Separator (FloWPS): A Data Trimming Tool for Support Vector Machines (SVM) to Improve Robustness of the Classifier. </w:t>
      </w:r>
      <w:r w:rsidRPr="004417B1">
        <w:rPr>
          <w:rFonts w:ascii="Times New Roman" w:hAnsi="Times New Roman" w:cs="Times New Roman"/>
          <w:i/>
          <w:iCs/>
          <w:sz w:val="28"/>
          <w:lang w:val="en-US"/>
        </w:rPr>
        <w:t>Front. Genet.</w:t>
      </w:r>
      <w:r w:rsidRPr="004417B1">
        <w:rPr>
          <w:rFonts w:ascii="Times New Roman" w:hAnsi="Times New Roman" w:cs="Times New Roman"/>
          <w:sz w:val="28"/>
          <w:lang w:val="en-US"/>
        </w:rPr>
        <w:t xml:space="preserve"> 9, 717. doi:10.3389/fgene.2018.00717.</w:t>
      </w:r>
    </w:p>
    <w:p w14:paraId="6DCA4702" w14:textId="77777777" w:rsidR="004417B1" w:rsidRPr="004417B1" w:rsidRDefault="004417B1" w:rsidP="004417B1">
      <w:pPr>
        <w:pStyle w:val="Bibliography"/>
        <w:rPr>
          <w:rFonts w:ascii="Times New Roman" w:hAnsi="Times New Roman" w:cs="Times New Roman"/>
          <w:sz w:val="28"/>
        </w:rPr>
      </w:pPr>
      <w:r w:rsidRPr="004417B1">
        <w:rPr>
          <w:rFonts w:ascii="Times New Roman" w:hAnsi="Times New Roman" w:cs="Times New Roman"/>
          <w:sz w:val="28"/>
          <w:lang w:val="en-US"/>
        </w:rPr>
        <w:t xml:space="preserve">Zolotovskaia, M. A., Sorokin, M. I., Petrov, I. V., Poddubskaya, E. V., Moiseev, A. A., Sekacheva, M. I., et al. (2020). Disparity between Inter-Patient Molecular Heterogeneity and Repertoires of Target Drugs Used for Different Types of Cancer in Clinical Oncology. </w:t>
      </w:r>
      <w:proofErr w:type="spellStart"/>
      <w:r w:rsidRPr="004417B1">
        <w:rPr>
          <w:rFonts w:ascii="Times New Roman" w:hAnsi="Times New Roman" w:cs="Times New Roman"/>
          <w:i/>
          <w:iCs/>
          <w:sz w:val="28"/>
        </w:rPr>
        <w:t>Int</w:t>
      </w:r>
      <w:proofErr w:type="spellEnd"/>
      <w:r w:rsidRPr="004417B1">
        <w:rPr>
          <w:rFonts w:ascii="Times New Roman" w:hAnsi="Times New Roman" w:cs="Times New Roman"/>
          <w:i/>
          <w:iCs/>
          <w:sz w:val="28"/>
        </w:rPr>
        <w:t xml:space="preserve">. J. </w:t>
      </w:r>
      <w:proofErr w:type="spellStart"/>
      <w:r w:rsidRPr="004417B1">
        <w:rPr>
          <w:rFonts w:ascii="Times New Roman" w:hAnsi="Times New Roman" w:cs="Times New Roman"/>
          <w:i/>
          <w:iCs/>
          <w:sz w:val="28"/>
        </w:rPr>
        <w:t>Mol</w:t>
      </w:r>
      <w:proofErr w:type="spellEnd"/>
      <w:r w:rsidRPr="004417B1">
        <w:rPr>
          <w:rFonts w:ascii="Times New Roman" w:hAnsi="Times New Roman" w:cs="Times New Roman"/>
          <w:i/>
          <w:iCs/>
          <w:sz w:val="28"/>
        </w:rPr>
        <w:t xml:space="preserve">. </w:t>
      </w:r>
      <w:proofErr w:type="spellStart"/>
      <w:r w:rsidRPr="004417B1">
        <w:rPr>
          <w:rFonts w:ascii="Times New Roman" w:hAnsi="Times New Roman" w:cs="Times New Roman"/>
          <w:i/>
          <w:iCs/>
          <w:sz w:val="28"/>
        </w:rPr>
        <w:t>Sci</w:t>
      </w:r>
      <w:proofErr w:type="spellEnd"/>
      <w:r w:rsidRPr="004417B1">
        <w:rPr>
          <w:rFonts w:ascii="Times New Roman" w:hAnsi="Times New Roman" w:cs="Times New Roman"/>
          <w:i/>
          <w:iCs/>
          <w:sz w:val="28"/>
        </w:rPr>
        <w:t>.</w:t>
      </w:r>
      <w:r w:rsidRPr="004417B1">
        <w:rPr>
          <w:rFonts w:ascii="Times New Roman" w:hAnsi="Times New Roman" w:cs="Times New Roman"/>
          <w:sz w:val="28"/>
        </w:rPr>
        <w:t xml:space="preserve"> 21, 1580. doi:10.3390/ijms21051580.</w:t>
      </w:r>
    </w:p>
    <w:p w14:paraId="6DB6E16F" w14:textId="683CBD3A" w:rsidR="00882D6F" w:rsidRPr="00882D6F" w:rsidRDefault="00882D6F" w:rsidP="006207F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fldChar w:fldCharType="end"/>
      </w:r>
    </w:p>
    <w:p w14:paraId="6B0923AD" w14:textId="5C332B5E" w:rsidR="00D8339D" w:rsidRPr="00D8339D" w:rsidRDefault="00D8339D">
      <w:pPr>
        <w:rPr>
          <w:rFonts w:ascii="Times New Roman" w:hAnsi="Times New Roman" w:cs="Times New Roman"/>
          <w:sz w:val="28"/>
          <w:szCs w:val="28"/>
        </w:rPr>
      </w:pPr>
    </w:p>
    <w:sectPr w:rsidR="00D8339D" w:rsidRPr="00D8339D" w:rsidSect="00D8339D">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F78B2"/>
    <w:multiLevelType w:val="hybridMultilevel"/>
    <w:tmpl w:val="D99A9C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672522"/>
    <w:multiLevelType w:val="hybridMultilevel"/>
    <w:tmpl w:val="17C8DC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39D"/>
    <w:rsid w:val="000654E7"/>
    <w:rsid w:val="00094B8C"/>
    <w:rsid w:val="00120EAB"/>
    <w:rsid w:val="001E00A4"/>
    <w:rsid w:val="001E74F9"/>
    <w:rsid w:val="00221716"/>
    <w:rsid w:val="00294C6C"/>
    <w:rsid w:val="002D6582"/>
    <w:rsid w:val="00305BBA"/>
    <w:rsid w:val="00367900"/>
    <w:rsid w:val="00400703"/>
    <w:rsid w:val="00404F25"/>
    <w:rsid w:val="00420242"/>
    <w:rsid w:val="004327A4"/>
    <w:rsid w:val="004417B1"/>
    <w:rsid w:val="00456FE3"/>
    <w:rsid w:val="004D5CED"/>
    <w:rsid w:val="00516503"/>
    <w:rsid w:val="00567C6D"/>
    <w:rsid w:val="005839AA"/>
    <w:rsid w:val="0059411A"/>
    <w:rsid w:val="006207F0"/>
    <w:rsid w:val="006539C9"/>
    <w:rsid w:val="006608F1"/>
    <w:rsid w:val="0066282F"/>
    <w:rsid w:val="00753387"/>
    <w:rsid w:val="00757F6A"/>
    <w:rsid w:val="007C1E85"/>
    <w:rsid w:val="0086408B"/>
    <w:rsid w:val="00882D6F"/>
    <w:rsid w:val="008A3656"/>
    <w:rsid w:val="008C4F04"/>
    <w:rsid w:val="008E2C34"/>
    <w:rsid w:val="00962AC9"/>
    <w:rsid w:val="009D48BF"/>
    <w:rsid w:val="009F1BB1"/>
    <w:rsid w:val="00A060A7"/>
    <w:rsid w:val="00A7353D"/>
    <w:rsid w:val="00A811B7"/>
    <w:rsid w:val="00AC70DE"/>
    <w:rsid w:val="00BD6AD3"/>
    <w:rsid w:val="00D75848"/>
    <w:rsid w:val="00D8339D"/>
    <w:rsid w:val="00DD45DD"/>
    <w:rsid w:val="00F007B5"/>
    <w:rsid w:val="00F42527"/>
    <w:rsid w:val="00FC76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1998"/>
  <w15:chartTrackingRefBased/>
  <w15:docId w15:val="{0C82DC6A-A065-4A3B-BF99-7DC597D7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8F1"/>
    <w:rPr>
      <w:rFonts w:ascii="Arial" w:hAnsi="Arial"/>
    </w:rPr>
  </w:style>
  <w:style w:type="paragraph" w:styleId="Heading1">
    <w:name w:val="heading 1"/>
    <w:basedOn w:val="Normal"/>
    <w:next w:val="Normal"/>
    <w:link w:val="Heading1Char"/>
    <w:uiPriority w:val="9"/>
    <w:qFormat/>
    <w:rsid w:val="00DD45DD"/>
    <w:pPr>
      <w:keepNext/>
      <w:keepLines/>
      <w:spacing w:before="600" w:after="120"/>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semiHidden/>
    <w:unhideWhenUsed/>
    <w:qFormat/>
    <w:rsid w:val="00DD45DD"/>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DD"/>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semiHidden/>
    <w:rsid w:val="00DD45DD"/>
    <w:rPr>
      <w:rFonts w:ascii="Arial" w:eastAsiaTheme="majorEastAsia" w:hAnsi="Arial" w:cstheme="majorBidi"/>
      <w:b/>
      <w:bCs/>
      <w:szCs w:val="26"/>
    </w:rPr>
  </w:style>
  <w:style w:type="paragraph" w:styleId="Title">
    <w:name w:val="Title"/>
    <w:basedOn w:val="Normal"/>
    <w:next w:val="Normal"/>
    <w:link w:val="TitleChar"/>
    <w:uiPriority w:val="10"/>
    <w:qFormat/>
    <w:rsid w:val="00DD45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DD45DD"/>
    <w:rPr>
      <w:rFonts w:asciiTheme="majorHAnsi" w:eastAsiaTheme="majorEastAsia" w:hAnsiTheme="majorHAnsi" w:cstheme="majorBidi"/>
      <w:color w:val="17365D" w:themeColor="text2" w:themeShade="BF"/>
      <w:spacing w:val="5"/>
      <w:kern w:val="28"/>
      <w:sz w:val="52"/>
      <w:szCs w:val="52"/>
      <w:lang w:val="en-GB"/>
    </w:rPr>
  </w:style>
  <w:style w:type="paragraph" w:styleId="ListParagraph">
    <w:name w:val="List Paragraph"/>
    <w:basedOn w:val="Normal"/>
    <w:uiPriority w:val="34"/>
    <w:qFormat/>
    <w:rsid w:val="00DD45DD"/>
    <w:pPr>
      <w:spacing w:after="0" w:line="240" w:lineRule="auto"/>
      <w:ind w:left="720"/>
      <w:contextualSpacing/>
    </w:pPr>
    <w:rPr>
      <w:rFonts w:eastAsia="Times New Roman" w:cs="Times New Roman"/>
      <w:szCs w:val="24"/>
      <w:lang w:val="en-GB"/>
    </w:rPr>
  </w:style>
  <w:style w:type="character" w:styleId="Hyperlink">
    <w:name w:val="Hyperlink"/>
    <w:basedOn w:val="DefaultParagraphFont"/>
    <w:uiPriority w:val="99"/>
    <w:unhideWhenUsed/>
    <w:rsid w:val="00D8339D"/>
    <w:rPr>
      <w:color w:val="0000FF" w:themeColor="hyperlink"/>
      <w:u w:val="single"/>
    </w:rPr>
  </w:style>
  <w:style w:type="character" w:styleId="UnresolvedMention">
    <w:name w:val="Unresolved Mention"/>
    <w:basedOn w:val="DefaultParagraphFont"/>
    <w:uiPriority w:val="99"/>
    <w:semiHidden/>
    <w:unhideWhenUsed/>
    <w:rsid w:val="00D8339D"/>
    <w:rPr>
      <w:color w:val="605E5C"/>
      <w:shd w:val="clear" w:color="auto" w:fill="E1DFDD"/>
    </w:rPr>
  </w:style>
  <w:style w:type="character" w:styleId="PlaceholderText">
    <w:name w:val="Placeholder Text"/>
    <w:basedOn w:val="DefaultParagraphFont"/>
    <w:uiPriority w:val="99"/>
    <w:semiHidden/>
    <w:rsid w:val="00BD6AD3"/>
    <w:rPr>
      <w:color w:val="808080"/>
    </w:rPr>
  </w:style>
  <w:style w:type="paragraph" w:styleId="Bibliography">
    <w:name w:val="Bibliography"/>
    <w:basedOn w:val="Normal"/>
    <w:next w:val="Normal"/>
    <w:uiPriority w:val="37"/>
    <w:unhideWhenUsed/>
    <w:rsid w:val="00882D6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u.wikipedia.org/wiki/%D0%9C%D1%83%D1%80%D0%B0%D0%B2%D1%8C%D0%B8%D0%BD%D1%8B%D0%B9_%D0%B0%D0%BB%D0%B3%D0%BE%D1%80%D0%B8%D1%82%D0%B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orldometers.info/coronaviru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8A77B-E317-4E47-A076-85D15BDD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6</Pages>
  <Words>3017</Words>
  <Characters>17201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dc:creator>
  <cp:keywords/>
  <dc:description/>
  <cp:lastModifiedBy>Nikolai</cp:lastModifiedBy>
  <cp:revision>31</cp:revision>
  <dcterms:created xsi:type="dcterms:W3CDTF">2020-09-15T13:46:00Z</dcterms:created>
  <dcterms:modified xsi:type="dcterms:W3CDTF">2020-09-20T14:47:00Z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id="ZQuphiuD"/&gt;&lt;style id="http://www.zotero.org/styles/frontiers-in-genetics"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