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6271" w14:textId="77777777" w:rsidR="00374CE3" w:rsidRDefault="00374CE3" w:rsidP="00374CE3">
      <w:pPr>
        <w:ind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образовательное бюджетное</w:t>
      </w:r>
    </w:p>
    <w:p w14:paraId="1D7B86B5" w14:textId="77777777" w:rsidR="00374CE3" w:rsidRDefault="00374CE3" w:rsidP="00374CE3">
      <w:pPr>
        <w:ind w:firstLine="0"/>
        <w:jc w:val="center"/>
        <w:rPr>
          <w:color w:val="000000"/>
        </w:rPr>
      </w:pPr>
      <w:r>
        <w:rPr>
          <w:color w:val="000000"/>
        </w:rPr>
        <w:t>учреждение высшего образования</w:t>
      </w:r>
    </w:p>
    <w:p w14:paraId="26EB98C2" w14:textId="77777777" w:rsidR="00374CE3" w:rsidRDefault="00374CE3" w:rsidP="00374CE3">
      <w:pPr>
        <w:ind w:firstLine="0"/>
        <w:jc w:val="center"/>
        <w:rPr>
          <w:color w:val="000000"/>
        </w:rPr>
      </w:pPr>
      <w:r>
        <w:rPr>
          <w:b/>
          <w:color w:val="000000"/>
        </w:rPr>
        <w:t>«Финансовый университет при Правительстве</w:t>
      </w:r>
    </w:p>
    <w:p w14:paraId="37501D7F" w14:textId="77777777" w:rsidR="00374CE3" w:rsidRDefault="00374CE3" w:rsidP="00374CE3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Российской Федерации»</w:t>
      </w:r>
    </w:p>
    <w:p w14:paraId="178874DE" w14:textId="77777777" w:rsidR="00374CE3" w:rsidRDefault="00374CE3" w:rsidP="00374CE3">
      <w:pPr>
        <w:ind w:firstLine="0"/>
        <w:jc w:val="center"/>
        <w:rPr>
          <w:color w:val="000000"/>
        </w:rPr>
      </w:pPr>
    </w:p>
    <w:p w14:paraId="68F8396B" w14:textId="77777777" w:rsidR="00374CE3" w:rsidRDefault="00374CE3" w:rsidP="00374CE3">
      <w:pPr>
        <w:ind w:firstLine="0"/>
        <w:jc w:val="center"/>
      </w:pPr>
      <w:r>
        <w:t>Факультет информационных технологий и анализа больших данных</w:t>
      </w:r>
    </w:p>
    <w:p w14:paraId="6910994B" w14:textId="71E61839" w:rsidR="00497D4A" w:rsidRDefault="00497D4A" w:rsidP="00374CE3">
      <w:pPr>
        <w:ind w:firstLine="0"/>
        <w:jc w:val="center"/>
      </w:pPr>
      <w:r>
        <w:t>Департамент анализа данных и машинного обучения</w:t>
      </w:r>
    </w:p>
    <w:p w14:paraId="15BFB6BC" w14:textId="77777777" w:rsidR="00374CE3" w:rsidRDefault="00374CE3" w:rsidP="00374CE3">
      <w:pPr>
        <w:ind w:firstLine="0"/>
        <w:jc w:val="center"/>
        <w:rPr>
          <w:color w:val="000000"/>
        </w:rPr>
      </w:pPr>
    </w:p>
    <w:p w14:paraId="70ED4781" w14:textId="77777777" w:rsidR="00374CE3" w:rsidRDefault="00374CE3" w:rsidP="00374CE3">
      <w:pPr>
        <w:ind w:firstLine="0"/>
        <w:jc w:val="center"/>
      </w:pPr>
    </w:p>
    <w:p w14:paraId="59DD162C" w14:textId="77777777" w:rsidR="00374CE3" w:rsidRDefault="00374CE3" w:rsidP="00374CE3">
      <w:pPr>
        <w:ind w:firstLine="0"/>
        <w:jc w:val="center"/>
        <w:rPr>
          <w:color w:val="000000"/>
        </w:rPr>
      </w:pPr>
      <w:r>
        <w:rPr>
          <w:color w:val="000000"/>
        </w:rPr>
        <w:t>Контрольная работа по дисциплине</w:t>
      </w:r>
    </w:p>
    <w:p w14:paraId="11A88EFF" w14:textId="77777777" w:rsidR="00374CE3" w:rsidRDefault="00374CE3" w:rsidP="00374CE3">
      <w:pPr>
        <w:ind w:firstLine="0"/>
        <w:jc w:val="center"/>
        <w:rPr>
          <w:color w:val="000000"/>
        </w:rPr>
      </w:pPr>
      <w:r>
        <w:rPr>
          <w:color w:val="000000"/>
        </w:rPr>
        <w:t>«Бухгалтерские информационные системы»</w:t>
      </w:r>
    </w:p>
    <w:p w14:paraId="0A828D87" w14:textId="77777777" w:rsidR="00374CE3" w:rsidRDefault="00374CE3" w:rsidP="00374CE3">
      <w:pPr>
        <w:ind w:firstLine="0"/>
        <w:jc w:val="center"/>
        <w:rPr>
          <w:color w:val="000000"/>
        </w:rPr>
      </w:pPr>
      <w:r>
        <w:rPr>
          <w:color w:val="000000"/>
        </w:rPr>
        <w:t>на тему:</w:t>
      </w:r>
    </w:p>
    <w:p w14:paraId="4D7C330F" w14:textId="77777777" w:rsidR="00374CE3" w:rsidRDefault="00374CE3" w:rsidP="00374CE3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t>«Работа в программе 1C: Бухгалтерия»</w:t>
      </w:r>
    </w:p>
    <w:p w14:paraId="30BF9713" w14:textId="16413458" w:rsidR="00374CE3" w:rsidRDefault="00497D4A" w:rsidP="00374CE3">
      <w:pPr>
        <w:ind w:firstLine="0"/>
        <w:jc w:val="center"/>
        <w:rPr>
          <w:color w:val="000000"/>
        </w:rPr>
      </w:pPr>
      <w:r>
        <w:rPr>
          <w:color w:val="000000"/>
        </w:rPr>
        <w:t>Вариант №</w:t>
      </w:r>
      <w:r w:rsidR="00C878B9">
        <w:rPr>
          <w:color w:val="000000"/>
        </w:rPr>
        <w:t>2</w:t>
      </w:r>
      <w:bookmarkStart w:id="0" w:name="_GoBack"/>
      <w:bookmarkEnd w:id="0"/>
    </w:p>
    <w:p w14:paraId="41137876" w14:textId="77777777" w:rsidR="00374CE3" w:rsidRDefault="00374CE3" w:rsidP="00374CE3">
      <w:pPr>
        <w:ind w:firstLine="0"/>
        <w:rPr>
          <w:color w:val="000000"/>
        </w:rPr>
      </w:pPr>
    </w:p>
    <w:p w14:paraId="2301286D" w14:textId="77777777" w:rsidR="00374CE3" w:rsidRDefault="00374CE3" w:rsidP="00374CE3">
      <w:pPr>
        <w:ind w:firstLine="0"/>
        <w:rPr>
          <w:color w:val="000000"/>
        </w:rPr>
      </w:pPr>
    </w:p>
    <w:p w14:paraId="7E78A41A" w14:textId="77777777" w:rsidR="00374CE3" w:rsidRDefault="00374CE3" w:rsidP="00374CE3">
      <w:pPr>
        <w:ind w:firstLine="0"/>
        <w:jc w:val="right"/>
        <w:rPr>
          <w:color w:val="000000"/>
        </w:rPr>
      </w:pPr>
      <w:r>
        <w:rPr>
          <w:color w:val="000000"/>
        </w:rPr>
        <w:t>Выполнили:</w:t>
      </w:r>
    </w:p>
    <w:p w14:paraId="753C76B9" w14:textId="77777777" w:rsidR="00374CE3" w:rsidRPr="00374CE3" w:rsidRDefault="00374CE3" w:rsidP="00374CE3">
      <w:pPr>
        <w:ind w:firstLine="0"/>
        <w:jc w:val="right"/>
      </w:pPr>
      <w:r>
        <w:t>студенты группы ПИ</w:t>
      </w:r>
      <w:r w:rsidRPr="00374CE3">
        <w:t>20</w:t>
      </w:r>
      <w:r>
        <w:t>-</w:t>
      </w:r>
      <w:r w:rsidRPr="00374CE3">
        <w:t>5</w:t>
      </w:r>
    </w:p>
    <w:p w14:paraId="2BA38C06" w14:textId="77777777" w:rsidR="00374CE3" w:rsidRPr="00374CE3" w:rsidRDefault="00374CE3" w:rsidP="00374CE3">
      <w:pPr>
        <w:ind w:firstLine="0"/>
        <w:jc w:val="right"/>
      </w:pPr>
      <w:r>
        <w:t>Борисов Н.А.</w:t>
      </w:r>
    </w:p>
    <w:p w14:paraId="3C3F7C8D" w14:textId="77777777" w:rsidR="00374CE3" w:rsidRDefault="00374CE3" w:rsidP="00374CE3">
      <w:pPr>
        <w:ind w:firstLine="0"/>
        <w:jc w:val="right"/>
      </w:pPr>
      <w:proofErr w:type="spellStart"/>
      <w:r>
        <w:t>Пупынин</w:t>
      </w:r>
      <w:proofErr w:type="spellEnd"/>
      <w:r>
        <w:t xml:space="preserve"> С.А.</w:t>
      </w:r>
    </w:p>
    <w:p w14:paraId="6A99F3CE" w14:textId="77777777" w:rsidR="00374CE3" w:rsidRDefault="00374CE3" w:rsidP="00374CE3">
      <w:pPr>
        <w:ind w:firstLine="0"/>
        <w:jc w:val="right"/>
        <w:rPr>
          <w:u w:val="single"/>
        </w:rPr>
      </w:pPr>
    </w:p>
    <w:p w14:paraId="2F2B03B9" w14:textId="77777777" w:rsidR="00374CE3" w:rsidRDefault="00374CE3" w:rsidP="00374CE3">
      <w:pPr>
        <w:ind w:firstLine="0"/>
        <w:jc w:val="right"/>
      </w:pPr>
    </w:p>
    <w:p w14:paraId="203A9A8A" w14:textId="77777777" w:rsidR="00374CE3" w:rsidRDefault="00374CE3" w:rsidP="00374CE3">
      <w:pPr>
        <w:ind w:firstLine="0"/>
        <w:jc w:val="right"/>
      </w:pPr>
      <w:r>
        <w:t>Проверила:</w:t>
      </w:r>
    </w:p>
    <w:p w14:paraId="03475ACE" w14:textId="77777777" w:rsidR="00374CE3" w:rsidRDefault="00374CE3" w:rsidP="00374CE3">
      <w:pPr>
        <w:ind w:firstLine="0"/>
        <w:jc w:val="right"/>
      </w:pPr>
      <w:r>
        <w:t xml:space="preserve"> доцент, канд. </w:t>
      </w:r>
      <w:proofErr w:type="spellStart"/>
      <w:r>
        <w:t>экон</w:t>
      </w:r>
      <w:proofErr w:type="spellEnd"/>
      <w:r>
        <w:t>. наук</w:t>
      </w:r>
    </w:p>
    <w:p w14:paraId="63734CED" w14:textId="77777777" w:rsidR="00374CE3" w:rsidRDefault="00374CE3" w:rsidP="00374CE3">
      <w:pPr>
        <w:ind w:firstLine="0"/>
        <w:jc w:val="right"/>
      </w:pPr>
      <w:r>
        <w:t xml:space="preserve">Городецкая О. Ю. </w:t>
      </w:r>
    </w:p>
    <w:p w14:paraId="595B13DD" w14:textId="77777777" w:rsidR="00374CE3" w:rsidRDefault="00374CE3" w:rsidP="00374CE3">
      <w:pPr>
        <w:ind w:firstLine="0"/>
        <w:rPr>
          <w:color w:val="000000"/>
        </w:rPr>
      </w:pPr>
    </w:p>
    <w:p w14:paraId="1615E81E" w14:textId="77777777" w:rsidR="00374CE3" w:rsidRDefault="00374CE3" w:rsidP="00374CE3">
      <w:pPr>
        <w:ind w:firstLine="0"/>
        <w:jc w:val="center"/>
        <w:rPr>
          <w:color w:val="000000"/>
        </w:rPr>
      </w:pPr>
    </w:p>
    <w:p w14:paraId="617690C7" w14:textId="77777777" w:rsidR="00374CE3" w:rsidRDefault="00374CE3" w:rsidP="00374CE3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Москва</w:t>
      </w:r>
    </w:p>
    <w:p w14:paraId="1C9CFFE2" w14:textId="77777777" w:rsidR="00374CE3" w:rsidRDefault="00374CE3" w:rsidP="00374CE3">
      <w:pPr>
        <w:ind w:firstLine="0"/>
        <w:jc w:val="center"/>
        <w:rPr>
          <w:b/>
        </w:rPr>
      </w:pPr>
      <w:r>
        <w:rPr>
          <w:b/>
        </w:rPr>
        <w:t>2022</w:t>
      </w:r>
    </w:p>
    <w:p w14:paraId="4E112F8E" w14:textId="77777777" w:rsidR="00374CE3" w:rsidRDefault="00374CE3">
      <w:pPr>
        <w:spacing w:after="160" w:line="259" w:lineRule="auto"/>
        <w:ind w:firstLine="0"/>
      </w:pPr>
      <w:r>
        <w:br w:type="page"/>
      </w:r>
    </w:p>
    <w:sdt>
      <w:sdtPr>
        <w:rPr>
          <w:rFonts w:eastAsia="Times New Roman" w:cs="Times New Roman"/>
          <w:caps w:val="0"/>
          <w:szCs w:val="28"/>
          <w:lang w:eastAsia="en-GB"/>
        </w:rPr>
        <w:id w:val="-149687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A4C1B" w14:textId="77777777" w:rsidR="00374CE3" w:rsidRDefault="00374CE3">
          <w:pPr>
            <w:pStyle w:val="a7"/>
          </w:pPr>
          <w:r>
            <w:t>Оглавление</w:t>
          </w:r>
        </w:p>
        <w:p w14:paraId="17266268" w14:textId="068AAE89" w:rsidR="00FF563F" w:rsidRDefault="00374C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231876" w:history="1">
            <w:r w:rsidR="00FF563F" w:rsidRPr="003D57DB">
              <w:rPr>
                <w:rStyle w:val="aa"/>
                <w:noProof/>
              </w:rPr>
              <w:t>Введение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_Toc104231876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3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3699E4E8" w14:textId="74480252" w:rsidR="00FF563F" w:rsidRDefault="006778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104231877" w:history="1">
            <w:r w:rsidR="00FF563F" w:rsidRPr="003D57DB">
              <w:rPr>
                <w:rStyle w:val="aa"/>
                <w:noProof/>
              </w:rPr>
              <w:t xml:space="preserve">ГЛАВА </w:t>
            </w:r>
            <w:r w:rsidR="00FF563F" w:rsidRPr="003D57DB">
              <w:rPr>
                <w:rStyle w:val="aa"/>
                <w:noProof/>
                <w:lang w:val="en-US"/>
              </w:rPr>
              <w:t>I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_Toc104231877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5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48EF69CE" w14:textId="240EA922" w:rsidR="00FF563F" w:rsidRDefault="006778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104231878" w:history="1">
            <w:r w:rsidR="00FF563F" w:rsidRPr="003D57DB">
              <w:rPr>
                <w:rStyle w:val="aa"/>
                <w:noProof/>
              </w:rPr>
              <w:t xml:space="preserve">Глава </w:t>
            </w:r>
            <w:r w:rsidR="00FF563F" w:rsidRPr="003D57DB">
              <w:rPr>
                <w:rStyle w:val="aa"/>
                <w:noProof/>
                <w:lang w:val="en-US"/>
              </w:rPr>
              <w:t>II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_Toc104231878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8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23BACF4A" w14:textId="4ECD9E06" w:rsidR="00FF563F" w:rsidRDefault="00677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31879" w:history="1">
            <w:r w:rsidR="00FF563F" w:rsidRPr="003D57DB">
              <w:rPr>
                <w:rStyle w:val="aa"/>
                <w:noProof/>
              </w:rPr>
              <w:t>1. Создать организацию Контрольная работа (справочник Организации)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_Toc104231879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9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50AF2059" w14:textId="076FCD54" w:rsidR="00FF563F" w:rsidRDefault="00677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31880" w:history="1">
            <w:r w:rsidR="00FF563F" w:rsidRPr="003D57DB">
              <w:rPr>
                <w:rStyle w:val="aa"/>
                <w:noProof/>
              </w:rPr>
              <w:t>2. Создать контрагента ООО "Канцелярия" и договор с ним №11 от 01.04.2022 (справочник Контрагенты)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_Toc104231880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10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6978E7B2" w14:textId="0B1F5C01" w:rsidR="00FF563F" w:rsidRDefault="00677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31881" w:history="1">
            <w:r w:rsidR="00FF563F" w:rsidRPr="003D57DB">
              <w:rPr>
                <w:rStyle w:val="aa"/>
                <w:noProof/>
              </w:rPr>
              <w:t>3. Внести в справочник Номенклатура материал Бумага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_Toc104231881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11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5E5D910C" w14:textId="6036DCA5" w:rsidR="00FF563F" w:rsidRDefault="00677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31882" w:history="1">
            <w:r w:rsidR="00FF563F" w:rsidRPr="003D57DB">
              <w:rPr>
                <w:rStyle w:val="aa"/>
                <w:noProof/>
              </w:rPr>
              <w:t>4. Внести остатки по расчетному счету (Операция, введенная вручную)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_Toc104231882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11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46925D17" w14:textId="3AE5900B" w:rsidR="00FF563F" w:rsidRDefault="00677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31883" w:history="1">
            <w:r w:rsidR="00FF563F" w:rsidRPr="003D57DB">
              <w:rPr>
                <w:rStyle w:val="aa"/>
                <w:noProof/>
              </w:rPr>
              <w:t>5. Выполнить в программе операции используя специальные документы.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_Toc104231883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12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780A0C20" w14:textId="41406640" w:rsidR="00FF563F" w:rsidRDefault="00677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31884" w:history="1">
            <w:r w:rsidR="00FF563F" w:rsidRPr="003D57DB">
              <w:rPr>
                <w:rStyle w:val="aa"/>
                <w:noProof/>
              </w:rPr>
              <w:t>6. Сформировать ОСВ за период – 11.04.22-13.04.22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_Toc104231884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15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3480207C" w14:textId="2554A421" w:rsidR="00FF563F" w:rsidRDefault="00677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231885" w:history="1">
            <w:r w:rsidR="00FF563F" w:rsidRPr="003D57DB">
              <w:rPr>
                <w:rStyle w:val="aa"/>
                <w:noProof/>
              </w:rPr>
              <w:t>7. Сформировать отчет Анализ субконто (Виды субконто – Контрагенты, Договоры)</w:t>
            </w:r>
            <w:r w:rsidR="00FF563F">
              <w:rPr>
                <w:noProof/>
                <w:webHidden/>
              </w:rPr>
              <w:tab/>
            </w:r>
            <w:r w:rsidR="00FF563F">
              <w:rPr>
                <w:noProof/>
                <w:webHidden/>
              </w:rPr>
              <w:fldChar w:fldCharType="begin"/>
            </w:r>
            <w:r w:rsidR="00FF563F">
              <w:rPr>
                <w:noProof/>
                <w:webHidden/>
              </w:rPr>
              <w:instrText xml:space="preserve"> PAGEREF _Toc104231885 \h </w:instrText>
            </w:r>
            <w:r w:rsidR="00FF563F">
              <w:rPr>
                <w:noProof/>
                <w:webHidden/>
              </w:rPr>
            </w:r>
            <w:r w:rsidR="00FF563F">
              <w:rPr>
                <w:noProof/>
                <w:webHidden/>
              </w:rPr>
              <w:fldChar w:fldCharType="separate"/>
            </w:r>
            <w:r w:rsidR="004D5D81">
              <w:rPr>
                <w:noProof/>
                <w:webHidden/>
              </w:rPr>
              <w:t>15</w:t>
            </w:r>
            <w:r w:rsidR="00FF563F">
              <w:rPr>
                <w:noProof/>
                <w:webHidden/>
              </w:rPr>
              <w:fldChar w:fldCharType="end"/>
            </w:r>
          </w:hyperlink>
        </w:p>
        <w:p w14:paraId="326B0E70" w14:textId="77777777" w:rsidR="00374CE3" w:rsidRDefault="00374CE3">
          <w:r>
            <w:rPr>
              <w:b/>
              <w:bCs/>
            </w:rPr>
            <w:fldChar w:fldCharType="end"/>
          </w:r>
        </w:p>
      </w:sdtContent>
    </w:sdt>
    <w:p w14:paraId="5015ACE9" w14:textId="77777777" w:rsidR="00374CE3" w:rsidRDefault="00374CE3">
      <w:pPr>
        <w:spacing w:after="160" w:line="259" w:lineRule="auto"/>
        <w:ind w:firstLine="0"/>
      </w:pPr>
      <w:r>
        <w:br w:type="page"/>
      </w:r>
    </w:p>
    <w:p w14:paraId="6A9758C2" w14:textId="77777777" w:rsidR="00374CE3" w:rsidRPr="00374CE3" w:rsidRDefault="00374CE3" w:rsidP="00374CE3">
      <w:pPr>
        <w:pStyle w:val="1"/>
      </w:pPr>
      <w:bookmarkStart w:id="1" w:name="_Toc104231876"/>
      <w:r>
        <w:lastRenderedPageBreak/>
        <w:t>Введение</w:t>
      </w:r>
      <w:bookmarkEnd w:id="1"/>
    </w:p>
    <w:p w14:paraId="4B34FCD1" w14:textId="77777777" w:rsidR="00374CE3" w:rsidRDefault="00374CE3" w:rsidP="00374CE3">
      <w:r>
        <w:t>Дано основное задание: Организация Контрольная работа приобретает у поставщика ООО "Канцелярия" бумагу для офисной техники (200 упаковок) на общую сумму 33600,00 руб. (в т.ч. НДС 20% - 5600,00 руб.). Доставка канцтоваров осуществляется поставщиком, но за счет покупателя. Сумма доставки составляет 1800,00 руб. (в т.ч. НДС 20% - 300,00 руб.). Стоимость доставки включается в фактическую стоимость материалов. Оплата производится на условиях предоплаты.</w:t>
      </w:r>
    </w:p>
    <w:p w14:paraId="4AD3BECF" w14:textId="77777777" w:rsidR="00374CE3" w:rsidRDefault="00374CE3" w:rsidP="00374CE3">
      <w:r>
        <w:t>Далее необходимо заполнить таблицу хозяйственных операций, которая приведена ниже (таблица 1):</w:t>
      </w:r>
    </w:p>
    <w:p w14:paraId="384BDFB8" w14:textId="77777777" w:rsidR="00A361F5" w:rsidRDefault="00A361F5" w:rsidP="00374CE3">
      <w:r>
        <w:t>Таблица 1. Хозяйственные операции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6"/>
        <w:gridCol w:w="2101"/>
        <w:gridCol w:w="709"/>
        <w:gridCol w:w="851"/>
        <w:gridCol w:w="1006"/>
        <w:gridCol w:w="2897"/>
      </w:tblGrid>
      <w:tr w:rsidR="00A361F5" w:rsidRPr="00A06DD1" w14:paraId="28C53B42" w14:textId="77777777" w:rsidTr="006B45A1">
        <w:tc>
          <w:tcPr>
            <w:tcW w:w="1296" w:type="dxa"/>
            <w:vMerge w:val="restart"/>
          </w:tcPr>
          <w:p w14:paraId="51D26B7C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Дата</w:t>
            </w:r>
          </w:p>
        </w:tc>
        <w:tc>
          <w:tcPr>
            <w:tcW w:w="2101" w:type="dxa"/>
            <w:vMerge w:val="restart"/>
          </w:tcPr>
          <w:p w14:paraId="1072657E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Операция</w:t>
            </w:r>
          </w:p>
        </w:tc>
        <w:tc>
          <w:tcPr>
            <w:tcW w:w="1560" w:type="dxa"/>
            <w:gridSpan w:val="2"/>
          </w:tcPr>
          <w:p w14:paraId="0FAC4667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Проводка</w:t>
            </w:r>
          </w:p>
        </w:tc>
        <w:tc>
          <w:tcPr>
            <w:tcW w:w="1006" w:type="dxa"/>
            <w:vMerge w:val="restart"/>
          </w:tcPr>
          <w:p w14:paraId="5F1596A9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Сумма</w:t>
            </w:r>
          </w:p>
        </w:tc>
        <w:tc>
          <w:tcPr>
            <w:tcW w:w="2897" w:type="dxa"/>
            <w:vMerge w:val="restart"/>
          </w:tcPr>
          <w:p w14:paraId="5A41C8E7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Документы 1С</w:t>
            </w:r>
          </w:p>
        </w:tc>
      </w:tr>
      <w:tr w:rsidR="00A361F5" w:rsidRPr="00A06DD1" w14:paraId="18ADDD4E" w14:textId="77777777" w:rsidTr="006B45A1">
        <w:tc>
          <w:tcPr>
            <w:tcW w:w="1296" w:type="dxa"/>
            <w:vMerge/>
          </w:tcPr>
          <w:p w14:paraId="317F17B0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73BC8411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22364CE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proofErr w:type="spellStart"/>
            <w:r w:rsidRPr="00A06DD1">
              <w:rPr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851" w:type="dxa"/>
          </w:tcPr>
          <w:p w14:paraId="42DF0A94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proofErr w:type="spellStart"/>
            <w:r w:rsidRPr="00A06DD1">
              <w:rPr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1006" w:type="dxa"/>
            <w:vMerge/>
          </w:tcPr>
          <w:p w14:paraId="01A59E25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  <w:vMerge/>
          </w:tcPr>
          <w:p w14:paraId="49B0A4C4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</w:tr>
      <w:tr w:rsidR="00A361F5" w:rsidRPr="00A06DD1" w14:paraId="34483800" w14:textId="77777777" w:rsidTr="006B45A1">
        <w:tc>
          <w:tcPr>
            <w:tcW w:w="8860" w:type="dxa"/>
            <w:gridSpan w:val="6"/>
          </w:tcPr>
          <w:p w14:paraId="610FC011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поставщику за канцтовары и доставку</w:t>
            </w:r>
          </w:p>
        </w:tc>
      </w:tr>
      <w:tr w:rsidR="00A361F5" w:rsidRPr="00A06DD1" w14:paraId="39FC5C4A" w14:textId="77777777" w:rsidTr="006B45A1">
        <w:tc>
          <w:tcPr>
            <w:tcW w:w="1296" w:type="dxa"/>
          </w:tcPr>
          <w:p w14:paraId="51991A16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A06DD1">
              <w:rPr>
                <w:sz w:val="24"/>
                <w:szCs w:val="24"/>
              </w:rPr>
              <w:t>.04.2</w:t>
            </w:r>
            <w:r>
              <w:rPr>
                <w:sz w:val="24"/>
                <w:szCs w:val="24"/>
              </w:rPr>
              <w:t>022</w:t>
            </w:r>
          </w:p>
        </w:tc>
        <w:tc>
          <w:tcPr>
            <w:tcW w:w="2101" w:type="dxa"/>
          </w:tcPr>
          <w:p w14:paraId="798A9FC5" w14:textId="77777777" w:rsidR="00A361F5" w:rsidRPr="00A06DD1" w:rsidRDefault="00A361F5" w:rsidP="00A361F5">
            <w:pPr>
              <w:spacing w:after="160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Перечислена оплата поставщику (авансовый платеж)</w:t>
            </w:r>
          </w:p>
        </w:tc>
        <w:tc>
          <w:tcPr>
            <w:tcW w:w="709" w:type="dxa"/>
          </w:tcPr>
          <w:p w14:paraId="56204A57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FD0DC86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7AA8D040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14:paraId="394A23B5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Платежное поручение</w:t>
            </w:r>
          </w:p>
          <w:p w14:paraId="6C48A55A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Списание с расчетного счета</w:t>
            </w:r>
          </w:p>
        </w:tc>
      </w:tr>
      <w:tr w:rsidR="00A361F5" w:rsidRPr="00A06DD1" w14:paraId="7C207027" w14:textId="77777777" w:rsidTr="006B45A1">
        <w:tc>
          <w:tcPr>
            <w:tcW w:w="8860" w:type="dxa"/>
            <w:gridSpan w:val="6"/>
          </w:tcPr>
          <w:p w14:paraId="216D609F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поступления канцтоваров</w:t>
            </w:r>
          </w:p>
        </w:tc>
      </w:tr>
      <w:tr w:rsidR="00A361F5" w:rsidRPr="00A06DD1" w14:paraId="18A41D2B" w14:textId="77777777" w:rsidTr="006B45A1">
        <w:tc>
          <w:tcPr>
            <w:tcW w:w="1296" w:type="dxa"/>
          </w:tcPr>
          <w:p w14:paraId="037B7172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31BBDDD5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 xml:space="preserve">Поступили </w:t>
            </w:r>
            <w:r>
              <w:rPr>
                <w:sz w:val="24"/>
                <w:szCs w:val="24"/>
              </w:rPr>
              <w:t>канцтовары</w:t>
            </w:r>
            <w:r w:rsidRPr="00A06DD1">
              <w:rPr>
                <w:sz w:val="24"/>
                <w:szCs w:val="24"/>
              </w:rPr>
              <w:t xml:space="preserve"> от поставщика</w:t>
            </w:r>
          </w:p>
        </w:tc>
        <w:tc>
          <w:tcPr>
            <w:tcW w:w="709" w:type="dxa"/>
          </w:tcPr>
          <w:p w14:paraId="0F3A0FCB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17CA94D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6677BE8B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14:paraId="1AD5D6F4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Поступление (акт, накладная)</w:t>
            </w:r>
          </w:p>
        </w:tc>
      </w:tr>
      <w:tr w:rsidR="00A361F5" w:rsidRPr="00A06DD1" w14:paraId="42B4740C" w14:textId="77777777" w:rsidTr="006B45A1">
        <w:tc>
          <w:tcPr>
            <w:tcW w:w="1296" w:type="dxa"/>
          </w:tcPr>
          <w:p w14:paraId="6AFFBBE2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6FD7AEF5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Учтен входной НДС</w:t>
            </w:r>
          </w:p>
        </w:tc>
        <w:tc>
          <w:tcPr>
            <w:tcW w:w="709" w:type="dxa"/>
          </w:tcPr>
          <w:p w14:paraId="405FCF89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6A98F37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21E7FFA8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14:paraId="5C479F3B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</w:tr>
      <w:tr w:rsidR="00A361F5" w:rsidRPr="00A06DD1" w14:paraId="7A704A60" w14:textId="77777777" w:rsidTr="00A361F5">
        <w:tc>
          <w:tcPr>
            <w:tcW w:w="1296" w:type="dxa"/>
            <w:tcBorders>
              <w:bottom w:val="single" w:sz="4" w:space="0" w:color="auto"/>
            </w:tcBorders>
          </w:tcPr>
          <w:p w14:paraId="1FD4D37E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14:paraId="42C2482A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Зачтен перечисленный поставщику аванс</w:t>
            </w:r>
            <w:r>
              <w:rPr>
                <w:sz w:val="24"/>
                <w:szCs w:val="24"/>
              </w:rPr>
              <w:t xml:space="preserve"> за канцтовары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257405C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84CDFBD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18303918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0D0B029F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</w:tr>
      <w:tr w:rsidR="00A361F5" w:rsidRPr="00A06DD1" w14:paraId="323FC31B" w14:textId="77777777" w:rsidTr="00A361F5">
        <w:tc>
          <w:tcPr>
            <w:tcW w:w="1296" w:type="dxa"/>
            <w:tcBorders>
              <w:bottom w:val="single" w:sz="4" w:space="0" w:color="auto"/>
            </w:tcBorders>
          </w:tcPr>
          <w:p w14:paraId="40E2430E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14:paraId="4333456E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НДС принят к вычету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0FB6288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FFBF84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7C63090F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7E5F8A0B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Счет-фактура полученный</w:t>
            </w:r>
          </w:p>
        </w:tc>
      </w:tr>
      <w:tr w:rsidR="00A361F5" w:rsidRPr="00A06DD1" w14:paraId="78D12E89" w14:textId="77777777" w:rsidTr="00A361F5"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2CA711" w14:textId="77777777" w:rsidR="00A361F5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  <w:p w14:paraId="73122338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E18B4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66084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1B1D3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FA786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A782C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</w:tr>
      <w:tr w:rsidR="00A361F5" w:rsidRPr="00A06DD1" w14:paraId="0C6C98EA" w14:textId="77777777" w:rsidTr="00A361F5">
        <w:tc>
          <w:tcPr>
            <w:tcW w:w="88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33608" w14:textId="77777777" w:rsidR="00A361F5" w:rsidRDefault="00A361F5" w:rsidP="00A361F5">
            <w:pPr>
              <w:ind w:firstLine="0"/>
            </w:pPr>
            <w:r>
              <w:lastRenderedPageBreak/>
              <w:t>Продолжение таблицы 1. Хозяйственные операции</w:t>
            </w:r>
          </w:p>
        </w:tc>
      </w:tr>
      <w:tr w:rsidR="00A361F5" w:rsidRPr="00A06DD1" w14:paraId="6B402DDC" w14:textId="77777777" w:rsidTr="00A361F5">
        <w:tc>
          <w:tcPr>
            <w:tcW w:w="8860" w:type="dxa"/>
            <w:gridSpan w:val="6"/>
            <w:tcBorders>
              <w:top w:val="single" w:sz="4" w:space="0" w:color="auto"/>
            </w:tcBorders>
          </w:tcPr>
          <w:p w14:paraId="3D3311D7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доставки канцтоваров</w:t>
            </w:r>
          </w:p>
        </w:tc>
      </w:tr>
      <w:tr w:rsidR="00A361F5" w:rsidRPr="00A06DD1" w14:paraId="72112901" w14:textId="77777777" w:rsidTr="006B45A1">
        <w:tc>
          <w:tcPr>
            <w:tcW w:w="1296" w:type="dxa"/>
          </w:tcPr>
          <w:p w14:paraId="182C3913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739653F5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Учет доставки канцтоваров</w:t>
            </w:r>
          </w:p>
        </w:tc>
        <w:tc>
          <w:tcPr>
            <w:tcW w:w="709" w:type="dxa"/>
          </w:tcPr>
          <w:p w14:paraId="691FD7D6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5A81412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1C16BC86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14:paraId="2F4B2D2F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Поступление доп. расходов</w:t>
            </w:r>
          </w:p>
        </w:tc>
      </w:tr>
      <w:tr w:rsidR="00A361F5" w:rsidRPr="00A06DD1" w14:paraId="5F0CAEDA" w14:textId="77777777" w:rsidTr="006B45A1">
        <w:tc>
          <w:tcPr>
            <w:tcW w:w="1296" w:type="dxa"/>
          </w:tcPr>
          <w:p w14:paraId="175F0FC4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34EC842E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Учтен входной НДС</w:t>
            </w:r>
          </w:p>
        </w:tc>
        <w:tc>
          <w:tcPr>
            <w:tcW w:w="709" w:type="dxa"/>
          </w:tcPr>
          <w:p w14:paraId="7097B877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78CB2AE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3BAF8405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14:paraId="5768803E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</w:tr>
      <w:tr w:rsidR="00A361F5" w:rsidRPr="00A06DD1" w14:paraId="2CC4ED45" w14:textId="77777777" w:rsidTr="006B45A1">
        <w:tc>
          <w:tcPr>
            <w:tcW w:w="1296" w:type="dxa"/>
          </w:tcPr>
          <w:p w14:paraId="049CC35B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0CFF2B97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Зачтен перечисленный поставщику аванс</w:t>
            </w:r>
            <w:r>
              <w:rPr>
                <w:sz w:val="24"/>
                <w:szCs w:val="24"/>
              </w:rPr>
              <w:t xml:space="preserve"> за доставку</w:t>
            </w:r>
          </w:p>
        </w:tc>
        <w:tc>
          <w:tcPr>
            <w:tcW w:w="709" w:type="dxa"/>
          </w:tcPr>
          <w:p w14:paraId="3437F5CE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1DDB148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10E70202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14:paraId="0944BAF5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</w:tr>
      <w:tr w:rsidR="00A361F5" w:rsidRPr="00A06DD1" w14:paraId="3B14D01C" w14:textId="77777777" w:rsidTr="006B45A1">
        <w:tc>
          <w:tcPr>
            <w:tcW w:w="1296" w:type="dxa"/>
          </w:tcPr>
          <w:p w14:paraId="19CF469C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3FD4A0A5" w14:textId="77777777" w:rsidR="00A361F5" w:rsidRPr="00A06DD1" w:rsidRDefault="00A361F5" w:rsidP="00A361F5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НДС принят к вычету</w:t>
            </w:r>
          </w:p>
        </w:tc>
        <w:tc>
          <w:tcPr>
            <w:tcW w:w="709" w:type="dxa"/>
          </w:tcPr>
          <w:p w14:paraId="5B23A8D7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2112437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66A6F8DE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14:paraId="2EA640E8" w14:textId="77777777" w:rsidR="00A361F5" w:rsidRPr="00A06DD1" w:rsidRDefault="00A361F5" w:rsidP="00A361F5">
            <w:pPr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Счет-фактура полученный</w:t>
            </w:r>
          </w:p>
        </w:tc>
      </w:tr>
    </w:tbl>
    <w:p w14:paraId="2880951F" w14:textId="77777777" w:rsidR="00A361F5" w:rsidRDefault="00A361F5" w:rsidP="00A361F5"/>
    <w:p w14:paraId="67E57CA8" w14:textId="77777777" w:rsidR="00A361F5" w:rsidRDefault="00A361F5" w:rsidP="00A361F5">
      <w:r>
        <w:t>После заполнения таблицы необходимо выполнить следующие действия в программе 1С: Бухгалтерия:</w:t>
      </w:r>
    </w:p>
    <w:p w14:paraId="69EC3449" w14:textId="77777777" w:rsidR="00A361F5" w:rsidRDefault="00A361F5" w:rsidP="00A361F5">
      <w:r>
        <w:t>1.</w:t>
      </w:r>
      <w:r>
        <w:tab/>
        <w:t xml:space="preserve">Создать организацию Контрольная работа (справочник </w:t>
      </w:r>
      <w:r w:rsidR="008757EC">
        <w:t>Организации</w:t>
      </w:r>
      <w:r>
        <w:t>)</w:t>
      </w:r>
    </w:p>
    <w:p w14:paraId="259ECD02" w14:textId="77777777" w:rsidR="00A361F5" w:rsidRDefault="00A361F5" w:rsidP="00A361F5">
      <w:r>
        <w:t>2.</w:t>
      </w:r>
      <w:r>
        <w:tab/>
        <w:t>Создать контрагента ООО "Канцелярия" и договор с ним №11 от 01.04.2022 (справочник Контрагенты)</w:t>
      </w:r>
    </w:p>
    <w:p w14:paraId="582B7C33" w14:textId="77777777" w:rsidR="00A361F5" w:rsidRDefault="00A361F5" w:rsidP="00A361F5">
      <w:r>
        <w:t>3.</w:t>
      </w:r>
      <w:r>
        <w:tab/>
        <w:t>Внести в справочник Номенклатура материал Бумага</w:t>
      </w:r>
    </w:p>
    <w:p w14:paraId="17488C64" w14:textId="77777777" w:rsidR="00A361F5" w:rsidRDefault="00A361F5" w:rsidP="00A361F5">
      <w:r>
        <w:t>4.</w:t>
      </w:r>
      <w:r>
        <w:tab/>
      </w:r>
      <w:bookmarkStart w:id="2" w:name="_Hlk104218855"/>
      <w:r>
        <w:t>Внести остатки по расчетному счету (Операция, введенная вручную)</w:t>
      </w:r>
      <w:bookmarkEnd w:id="2"/>
    </w:p>
    <w:p w14:paraId="553EA654" w14:textId="77777777" w:rsidR="00A361F5" w:rsidRDefault="00A361F5" w:rsidP="00A361F5">
      <w:r>
        <w:t>5.</w:t>
      </w:r>
      <w:r>
        <w:tab/>
        <w:t>Выполнить в программе операции используя специальные документы.</w:t>
      </w:r>
    </w:p>
    <w:p w14:paraId="5F7FC1BA" w14:textId="77777777" w:rsidR="00A361F5" w:rsidRDefault="00A361F5" w:rsidP="00A361F5">
      <w:r>
        <w:t>6.</w:t>
      </w:r>
      <w:r>
        <w:tab/>
        <w:t>Сформировать ОСВ за период – 11.04.22-13.04.22</w:t>
      </w:r>
    </w:p>
    <w:p w14:paraId="4337D4E9" w14:textId="77777777" w:rsidR="00A361F5" w:rsidRDefault="00A361F5" w:rsidP="00A361F5">
      <w:r>
        <w:t>7.</w:t>
      </w:r>
      <w:r>
        <w:tab/>
        <w:t>Сформировать отчет Анализ субконто (Виды субконто – Контрагенты, Договоры)</w:t>
      </w:r>
    </w:p>
    <w:p w14:paraId="4FEFCE67" w14:textId="5E48E77B" w:rsidR="00374CE3" w:rsidRDefault="00374CE3" w:rsidP="000C1A1C">
      <w:r>
        <w:br w:type="page"/>
      </w:r>
    </w:p>
    <w:p w14:paraId="3DCE2481" w14:textId="77777777" w:rsidR="00374CE3" w:rsidRPr="00374CE3" w:rsidRDefault="00374CE3" w:rsidP="00374CE3">
      <w:pPr>
        <w:pStyle w:val="1"/>
      </w:pPr>
      <w:bookmarkStart w:id="3" w:name="_Toc104231877"/>
      <w:r>
        <w:lastRenderedPageBreak/>
        <w:t xml:space="preserve">ГЛАВА </w:t>
      </w:r>
      <w:r>
        <w:rPr>
          <w:lang w:val="en-US"/>
        </w:rPr>
        <w:t>I</w:t>
      </w:r>
      <w:bookmarkEnd w:id="3"/>
    </w:p>
    <w:p w14:paraId="285B2F99" w14:textId="66F434B4" w:rsidR="00374CE3" w:rsidRPr="00374CE3" w:rsidRDefault="00740D8B" w:rsidP="00374CE3">
      <w:r w:rsidRPr="00740D8B">
        <w:t xml:space="preserve">Бухгалтерский учет расчетов с поставщиками и подрядчиками является одним из значимых разделов учета хозяйственных операций в организации. </w:t>
      </w:r>
      <w:r w:rsidR="0077539E">
        <w:t>В данном примере имеем поступление материальных запасов с доставкой, о них и пойдет речь далее.</w:t>
      </w:r>
    </w:p>
    <w:p w14:paraId="1E9DB5A3" w14:textId="77777777" w:rsidR="0077539E" w:rsidRDefault="0077539E" w:rsidP="0077539E">
      <w:r>
        <w:t>Материальные запасы – это сырье, материалы, комплектующие и другие материальные ценности, приобретенные или созданные для использования или потребления в процессе деятельности организации, или для изготовления иных нефинансовых активов. Материальными запасами являются, к примеру, готовая продукция, произведенная организацией, и товары, приобретенные для продажи (п. 98 Инструкции по применению Единого плана счетов, утв. Приказом Минфина России от 01.12.2010 N 157н).</w:t>
      </w:r>
    </w:p>
    <w:p w14:paraId="2A864D27" w14:textId="4196C551" w:rsidR="0077539E" w:rsidRDefault="0077539E" w:rsidP="0077539E">
      <w:r>
        <w:t xml:space="preserve">У бюджетных учреждений материальные запасы подразделяются на оборотные и внеоборотные материальные запасы. </w:t>
      </w:r>
    </w:p>
    <w:p w14:paraId="61112F23" w14:textId="1A1EF99C" w:rsidR="0077539E" w:rsidRDefault="0077539E" w:rsidP="0077539E">
      <w:r>
        <w:t>Как материальные запасы учитываются на счете 10.</w:t>
      </w:r>
    </w:p>
    <w:p w14:paraId="301FD07C" w14:textId="6B4A3D4F" w:rsidR="0077539E" w:rsidRDefault="0077539E" w:rsidP="0077539E">
      <w:r>
        <w:t xml:space="preserve">Все юрлица обязаны вести бухгалтерский учет материальных запасов </w:t>
      </w:r>
      <w:proofErr w:type="gramStart"/>
      <w:r>
        <w:t>- это</w:t>
      </w:r>
      <w:proofErr w:type="gramEnd"/>
      <w:r>
        <w:t xml:space="preserve"> обязательное требование к их хозяйственной деятельности (п. 1 ст. 2 закона «О бухучете» от 06.12.2011 № 402-ФЗ). При этом хозяйственные операции, отражающие оборот материальных запасов, регистрируются на счете 10 Плана счетов бухучета. К нему открываются различные субсчета (для сырья и материалов, топлива, тары и т. д.). Соответствующие </w:t>
      </w:r>
      <w:proofErr w:type="spellStart"/>
      <w:r>
        <w:t>хозоперации</w:t>
      </w:r>
      <w:proofErr w:type="spellEnd"/>
      <w:r>
        <w:t xml:space="preserve"> регистрируются с использованием оправдательных документов (накладных, ордеров, актов и т. д.).</w:t>
      </w:r>
    </w:p>
    <w:p w14:paraId="6954F96F" w14:textId="02251C43" w:rsidR="0077539E" w:rsidRDefault="0077539E" w:rsidP="0077539E">
      <w:r>
        <w:t>Что относится к товарно-материальным запасам и на какие разновидности они классифицируются в бухгалтерском учете.</w:t>
      </w:r>
    </w:p>
    <w:p w14:paraId="7BF20145" w14:textId="77777777" w:rsidR="0077539E" w:rsidRDefault="0077539E" w:rsidP="0077539E">
      <w:r>
        <w:t>С 2021 года учет МПЗ регулируется новым ФСБУ 5/2019 "Запасы", ПБУ 5/01 утратило силу.</w:t>
      </w:r>
    </w:p>
    <w:p w14:paraId="234FD76C" w14:textId="77777777" w:rsidR="0077539E" w:rsidRDefault="0077539E" w:rsidP="0077539E">
      <w:r>
        <w:t xml:space="preserve">В соответствии с п. 3 ФСБУ 5/2019, материальные запасы </w:t>
      </w:r>
      <w:proofErr w:type="gramStart"/>
      <w:r>
        <w:t>- это</w:t>
      </w:r>
      <w:proofErr w:type="gramEnd"/>
      <w:r>
        <w:t xml:space="preserve"> активы, которые:</w:t>
      </w:r>
    </w:p>
    <w:p w14:paraId="4907FCE3" w14:textId="77777777" w:rsidR="0077539E" w:rsidRDefault="0077539E" w:rsidP="0077539E"/>
    <w:p w14:paraId="527D6236" w14:textId="77777777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lastRenderedPageBreak/>
        <w:t>потребляются или продаются в рамках обычного операционного цикла организации;</w:t>
      </w:r>
    </w:p>
    <w:p w14:paraId="2F2D91FA" w14:textId="77777777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t>либо используются в течение периода не более 12 месяцев.</w:t>
      </w:r>
    </w:p>
    <w:p w14:paraId="0245EDEE" w14:textId="77777777" w:rsidR="0077539E" w:rsidRDefault="0077539E" w:rsidP="0077539E">
      <w:r>
        <w:t>Запасами, в частности, являются:</w:t>
      </w:r>
    </w:p>
    <w:p w14:paraId="63629E87" w14:textId="77777777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t>сырье, материалы, топливо, запчасти и комплектующие, покупные полуфабрикаты, предназначенные для использования при производстве продукции, выполнении работ, оказании услуг;</w:t>
      </w:r>
    </w:p>
    <w:p w14:paraId="59688452" w14:textId="77777777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t xml:space="preserve">инструменты, инвентарь, спецодежда, </w:t>
      </w:r>
      <w:proofErr w:type="spellStart"/>
      <w:r>
        <w:t>спецоснастка</w:t>
      </w:r>
      <w:proofErr w:type="spellEnd"/>
      <w:r>
        <w:t>, тара и другие аналогичные объекты, используемые при производстве продукции, продаже товаров, выполнении работ, оказании услуг, за исключением случаев, когда указанные объекты считаются ОС;</w:t>
      </w:r>
    </w:p>
    <w:p w14:paraId="19A9317B" w14:textId="77777777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t>готовая продукция, предназначенная для продажи;</w:t>
      </w:r>
    </w:p>
    <w:p w14:paraId="0ADC008C" w14:textId="77777777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t>товары для перепродажи;</w:t>
      </w:r>
    </w:p>
    <w:p w14:paraId="350DAB90" w14:textId="77777777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t>готовая продукция, товары, переданные другим лицам в связи с продажей до момента признания выручки от их продажи;</w:t>
      </w:r>
    </w:p>
    <w:p w14:paraId="687B8FB2" w14:textId="77777777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t>незавершенное производство;</w:t>
      </w:r>
    </w:p>
    <w:p w14:paraId="67449E71" w14:textId="77777777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t>недвижимость, приобретенная или созданная для продажи;</w:t>
      </w:r>
    </w:p>
    <w:p w14:paraId="76ED8EAF" w14:textId="451500EF" w:rsidR="0077539E" w:rsidRDefault="0077539E" w:rsidP="0077539E">
      <w:pPr>
        <w:pStyle w:val="a8"/>
        <w:numPr>
          <w:ilvl w:val="0"/>
          <w:numId w:val="4"/>
        </w:numPr>
        <w:ind w:left="0" w:firstLine="709"/>
      </w:pPr>
      <w:r>
        <w:t>объекты интеллектуальной собственности на продажу.</w:t>
      </w:r>
    </w:p>
    <w:p w14:paraId="51D1A8B7" w14:textId="387DB266" w:rsidR="0077539E" w:rsidRPr="00C878B9" w:rsidRDefault="0077539E" w:rsidP="0077539E">
      <w:r>
        <w:t>Подводя небольшой итог, отметим следующее:</w:t>
      </w:r>
    </w:p>
    <w:p w14:paraId="63D34EC5" w14:textId="4E3E3F73" w:rsidR="0077539E" w:rsidRDefault="0077539E" w:rsidP="0077539E">
      <w:r w:rsidRPr="0077539E">
        <w:t xml:space="preserve">Материальный запас </w:t>
      </w:r>
      <w:proofErr w:type="gramStart"/>
      <w:r w:rsidRPr="0077539E">
        <w:t>- это</w:t>
      </w:r>
      <w:proofErr w:type="gramEnd"/>
      <w:r w:rsidRPr="0077539E">
        <w:t xml:space="preserve"> ресурсы организации, на основе которых создается прибавочный продукт, или же используемые в качестве прибавочного продукта. Все организации, включая бюджетные, должны вести учет запасов. Работа с МПЗ, как правило, предполагает определение потребности хозяйствующего субъекта в них, а также осуществление анализа эффективности управления материальными запасами.</w:t>
      </w:r>
    </w:p>
    <w:p w14:paraId="094B3152" w14:textId="33EBC4E7" w:rsidR="00374CE3" w:rsidRPr="00374CE3" w:rsidRDefault="00374CE3" w:rsidP="006B45A1">
      <w:r w:rsidRPr="00374CE3">
        <w:br w:type="page"/>
      </w:r>
    </w:p>
    <w:p w14:paraId="24AFB9A2" w14:textId="77777777" w:rsidR="00374CE3" w:rsidRPr="0077539E" w:rsidRDefault="00374CE3" w:rsidP="00374CE3">
      <w:pPr>
        <w:pStyle w:val="1"/>
      </w:pPr>
      <w:bookmarkStart w:id="4" w:name="_Toc104231878"/>
      <w:r>
        <w:lastRenderedPageBreak/>
        <w:t xml:space="preserve">Глава </w:t>
      </w:r>
      <w:r w:rsidR="009244D5">
        <w:rPr>
          <w:lang w:val="en-US"/>
        </w:rPr>
        <w:t>II</w:t>
      </w:r>
      <w:bookmarkEnd w:id="4"/>
    </w:p>
    <w:p w14:paraId="04714117" w14:textId="77777777" w:rsidR="00E94A70" w:rsidRPr="00E94A70" w:rsidRDefault="00E94A70" w:rsidP="00E94A70">
      <w:r>
        <w:t xml:space="preserve">Таблица </w:t>
      </w:r>
      <w:r w:rsidR="009244D5">
        <w:t>5</w:t>
      </w:r>
      <w:r>
        <w:t>. Заполненная таблица хозяйственных операций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6"/>
        <w:gridCol w:w="2101"/>
        <w:gridCol w:w="756"/>
        <w:gridCol w:w="851"/>
        <w:gridCol w:w="1006"/>
        <w:gridCol w:w="2897"/>
      </w:tblGrid>
      <w:tr w:rsidR="00E94A70" w:rsidRPr="00A06DD1" w14:paraId="787535F1" w14:textId="77777777" w:rsidTr="00E94A70">
        <w:tc>
          <w:tcPr>
            <w:tcW w:w="1296" w:type="dxa"/>
            <w:vMerge w:val="restart"/>
          </w:tcPr>
          <w:p w14:paraId="07DABC8A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Дата</w:t>
            </w:r>
          </w:p>
        </w:tc>
        <w:tc>
          <w:tcPr>
            <w:tcW w:w="2101" w:type="dxa"/>
            <w:vMerge w:val="restart"/>
          </w:tcPr>
          <w:p w14:paraId="6D7FC1E9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Операция</w:t>
            </w:r>
          </w:p>
        </w:tc>
        <w:tc>
          <w:tcPr>
            <w:tcW w:w="1607" w:type="dxa"/>
            <w:gridSpan w:val="2"/>
          </w:tcPr>
          <w:p w14:paraId="593F084C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Проводка</w:t>
            </w:r>
          </w:p>
        </w:tc>
        <w:tc>
          <w:tcPr>
            <w:tcW w:w="1006" w:type="dxa"/>
            <w:vMerge w:val="restart"/>
          </w:tcPr>
          <w:p w14:paraId="622E20CD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Сумма</w:t>
            </w:r>
          </w:p>
        </w:tc>
        <w:tc>
          <w:tcPr>
            <w:tcW w:w="2897" w:type="dxa"/>
            <w:vMerge w:val="restart"/>
          </w:tcPr>
          <w:p w14:paraId="1EAD4678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Документы 1С</w:t>
            </w:r>
          </w:p>
        </w:tc>
      </w:tr>
      <w:tr w:rsidR="00E94A70" w:rsidRPr="00A06DD1" w14:paraId="3A3D8692" w14:textId="77777777" w:rsidTr="00E94A70">
        <w:tc>
          <w:tcPr>
            <w:tcW w:w="1296" w:type="dxa"/>
            <w:vMerge/>
          </w:tcPr>
          <w:p w14:paraId="43A36246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14:paraId="6DFDFDDB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4400A003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proofErr w:type="spellStart"/>
            <w:r w:rsidRPr="00A06DD1">
              <w:rPr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851" w:type="dxa"/>
          </w:tcPr>
          <w:p w14:paraId="67076AD4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proofErr w:type="spellStart"/>
            <w:r w:rsidRPr="00A06DD1">
              <w:rPr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1006" w:type="dxa"/>
            <w:vMerge/>
          </w:tcPr>
          <w:p w14:paraId="229A3BC2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97" w:type="dxa"/>
            <w:vMerge/>
          </w:tcPr>
          <w:p w14:paraId="11F334CE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</w:tr>
      <w:tr w:rsidR="00E94A70" w:rsidRPr="00A06DD1" w14:paraId="3FCF43F6" w14:textId="77777777" w:rsidTr="00E94A70">
        <w:tc>
          <w:tcPr>
            <w:tcW w:w="8907" w:type="dxa"/>
            <w:gridSpan w:val="6"/>
          </w:tcPr>
          <w:p w14:paraId="656070AB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поставщику за канцтовары и доставку</w:t>
            </w:r>
          </w:p>
        </w:tc>
      </w:tr>
      <w:tr w:rsidR="00E94A70" w:rsidRPr="00A06DD1" w14:paraId="47CE0B5A" w14:textId="77777777" w:rsidTr="00E94A70">
        <w:tc>
          <w:tcPr>
            <w:tcW w:w="1296" w:type="dxa"/>
          </w:tcPr>
          <w:p w14:paraId="0D6F072B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A06DD1">
              <w:rPr>
                <w:sz w:val="24"/>
                <w:szCs w:val="24"/>
              </w:rPr>
              <w:t>.04.2</w:t>
            </w:r>
            <w:r>
              <w:rPr>
                <w:sz w:val="24"/>
                <w:szCs w:val="24"/>
              </w:rPr>
              <w:t>022</w:t>
            </w:r>
          </w:p>
        </w:tc>
        <w:tc>
          <w:tcPr>
            <w:tcW w:w="2101" w:type="dxa"/>
          </w:tcPr>
          <w:p w14:paraId="7772A514" w14:textId="77777777" w:rsidR="00E94A70" w:rsidRPr="00A06DD1" w:rsidRDefault="00E94A70" w:rsidP="006B45A1">
            <w:pPr>
              <w:spacing w:after="160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Перечислена оплата поставщику (авансовый платеж)</w:t>
            </w:r>
          </w:p>
        </w:tc>
        <w:tc>
          <w:tcPr>
            <w:tcW w:w="756" w:type="dxa"/>
          </w:tcPr>
          <w:p w14:paraId="0433F3C5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60.02</w:t>
            </w:r>
          </w:p>
        </w:tc>
        <w:tc>
          <w:tcPr>
            <w:tcW w:w="851" w:type="dxa"/>
          </w:tcPr>
          <w:p w14:paraId="581B77A6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006" w:type="dxa"/>
          </w:tcPr>
          <w:p w14:paraId="30CA0627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  <w:r w:rsidRPr="00A06DD1">
              <w:rPr>
                <w:sz w:val="24"/>
                <w:szCs w:val="24"/>
              </w:rPr>
              <w:t>00</w:t>
            </w:r>
          </w:p>
        </w:tc>
        <w:tc>
          <w:tcPr>
            <w:tcW w:w="2897" w:type="dxa"/>
          </w:tcPr>
          <w:p w14:paraId="515AE0C1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Платежное поручение</w:t>
            </w:r>
          </w:p>
          <w:p w14:paraId="266D3D1B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Списание с расчетного счета</w:t>
            </w:r>
          </w:p>
        </w:tc>
      </w:tr>
      <w:tr w:rsidR="00E94A70" w:rsidRPr="00A06DD1" w14:paraId="0F2E6806" w14:textId="77777777" w:rsidTr="00E94A70">
        <w:tc>
          <w:tcPr>
            <w:tcW w:w="8907" w:type="dxa"/>
            <w:gridSpan w:val="6"/>
          </w:tcPr>
          <w:p w14:paraId="46964DAB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поступления канцтоваров</w:t>
            </w:r>
          </w:p>
        </w:tc>
      </w:tr>
      <w:tr w:rsidR="00E94A70" w:rsidRPr="00A06DD1" w14:paraId="74CD150F" w14:textId="77777777" w:rsidTr="00E94A70">
        <w:tc>
          <w:tcPr>
            <w:tcW w:w="1296" w:type="dxa"/>
          </w:tcPr>
          <w:p w14:paraId="02596BED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3B8E09FC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 xml:space="preserve">Поступили </w:t>
            </w:r>
            <w:r>
              <w:rPr>
                <w:sz w:val="24"/>
                <w:szCs w:val="24"/>
              </w:rPr>
              <w:t>канцтовары</w:t>
            </w:r>
            <w:r w:rsidRPr="00A06DD1">
              <w:rPr>
                <w:sz w:val="24"/>
                <w:szCs w:val="24"/>
              </w:rPr>
              <w:t xml:space="preserve"> от поставщика</w:t>
            </w:r>
          </w:p>
        </w:tc>
        <w:tc>
          <w:tcPr>
            <w:tcW w:w="756" w:type="dxa"/>
          </w:tcPr>
          <w:p w14:paraId="5321ECCD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</w:t>
            </w:r>
          </w:p>
        </w:tc>
        <w:tc>
          <w:tcPr>
            <w:tcW w:w="851" w:type="dxa"/>
          </w:tcPr>
          <w:p w14:paraId="578666AA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14:paraId="5A1D5AB4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28 000</w:t>
            </w:r>
          </w:p>
        </w:tc>
        <w:tc>
          <w:tcPr>
            <w:tcW w:w="2897" w:type="dxa"/>
          </w:tcPr>
          <w:p w14:paraId="332D8827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Поступление (акт, накладная)</w:t>
            </w:r>
          </w:p>
        </w:tc>
      </w:tr>
      <w:tr w:rsidR="00E94A70" w:rsidRPr="00A06DD1" w14:paraId="3CAC8038" w14:textId="77777777" w:rsidTr="00E94A70">
        <w:tc>
          <w:tcPr>
            <w:tcW w:w="1296" w:type="dxa"/>
          </w:tcPr>
          <w:p w14:paraId="7AADD8EE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7A6825A8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Учтен входной НДС</w:t>
            </w:r>
          </w:p>
        </w:tc>
        <w:tc>
          <w:tcPr>
            <w:tcW w:w="756" w:type="dxa"/>
          </w:tcPr>
          <w:p w14:paraId="0879A056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19.03</w:t>
            </w:r>
          </w:p>
        </w:tc>
        <w:tc>
          <w:tcPr>
            <w:tcW w:w="851" w:type="dxa"/>
          </w:tcPr>
          <w:p w14:paraId="3D08B1EC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14:paraId="119E8ACC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5 600</w:t>
            </w:r>
          </w:p>
        </w:tc>
        <w:tc>
          <w:tcPr>
            <w:tcW w:w="2897" w:type="dxa"/>
          </w:tcPr>
          <w:p w14:paraId="0A3F6258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</w:tr>
      <w:tr w:rsidR="00E94A70" w:rsidRPr="00A06DD1" w14:paraId="6310A3E9" w14:textId="77777777" w:rsidTr="00E94A70">
        <w:tc>
          <w:tcPr>
            <w:tcW w:w="1296" w:type="dxa"/>
            <w:tcBorders>
              <w:bottom w:val="single" w:sz="4" w:space="0" w:color="auto"/>
            </w:tcBorders>
          </w:tcPr>
          <w:p w14:paraId="40BFAB4D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14:paraId="141B8357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Зачтен перечисленный поставщику аванс</w:t>
            </w:r>
            <w:r>
              <w:rPr>
                <w:sz w:val="24"/>
                <w:szCs w:val="24"/>
              </w:rPr>
              <w:t xml:space="preserve"> за канцтовары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E8A5653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C1EB76C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616F7B15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33 600</w:t>
            </w: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0CD1AE19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</w:tr>
      <w:tr w:rsidR="00E94A70" w:rsidRPr="00A06DD1" w14:paraId="1F0640E8" w14:textId="77777777" w:rsidTr="00E94A70">
        <w:tc>
          <w:tcPr>
            <w:tcW w:w="1296" w:type="dxa"/>
            <w:tcBorders>
              <w:bottom w:val="single" w:sz="4" w:space="0" w:color="auto"/>
            </w:tcBorders>
          </w:tcPr>
          <w:p w14:paraId="106D0FA4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14:paraId="42FDD2EE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НДС принят к вычету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1E91D1D3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68.02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B2B4B91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19.03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26FED132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5 600</w:t>
            </w: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18AC24A3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Счет-фактура полученный</w:t>
            </w:r>
          </w:p>
        </w:tc>
      </w:tr>
      <w:tr w:rsidR="00E94A70" w:rsidRPr="00A06DD1" w14:paraId="427F0506" w14:textId="77777777" w:rsidTr="00E94A70">
        <w:tc>
          <w:tcPr>
            <w:tcW w:w="8907" w:type="dxa"/>
            <w:gridSpan w:val="6"/>
            <w:tcBorders>
              <w:top w:val="single" w:sz="4" w:space="0" w:color="auto"/>
            </w:tcBorders>
          </w:tcPr>
          <w:p w14:paraId="4DF4C6E4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доставки канцтоваров</w:t>
            </w:r>
          </w:p>
        </w:tc>
      </w:tr>
      <w:tr w:rsidR="00E94A70" w:rsidRPr="00A06DD1" w14:paraId="09BD5899" w14:textId="77777777" w:rsidTr="00E94A70">
        <w:tc>
          <w:tcPr>
            <w:tcW w:w="1296" w:type="dxa"/>
          </w:tcPr>
          <w:p w14:paraId="1DF09C1C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32A1AB59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Учет доставки канцтоваров</w:t>
            </w:r>
          </w:p>
        </w:tc>
        <w:tc>
          <w:tcPr>
            <w:tcW w:w="756" w:type="dxa"/>
          </w:tcPr>
          <w:p w14:paraId="7F37529D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</w:t>
            </w:r>
          </w:p>
        </w:tc>
        <w:tc>
          <w:tcPr>
            <w:tcW w:w="851" w:type="dxa"/>
          </w:tcPr>
          <w:p w14:paraId="086956B6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14:paraId="4C303964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2897" w:type="dxa"/>
          </w:tcPr>
          <w:p w14:paraId="711690C9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Поступление доп. расходов</w:t>
            </w:r>
          </w:p>
        </w:tc>
      </w:tr>
      <w:tr w:rsidR="00E94A70" w:rsidRPr="00A06DD1" w14:paraId="47E3A575" w14:textId="77777777" w:rsidTr="00E94A70">
        <w:tc>
          <w:tcPr>
            <w:tcW w:w="1296" w:type="dxa"/>
          </w:tcPr>
          <w:p w14:paraId="3FFC9683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5826EA84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Учтен входной НДС</w:t>
            </w:r>
          </w:p>
        </w:tc>
        <w:tc>
          <w:tcPr>
            <w:tcW w:w="756" w:type="dxa"/>
          </w:tcPr>
          <w:p w14:paraId="67FFBC5E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</w:t>
            </w:r>
          </w:p>
        </w:tc>
        <w:tc>
          <w:tcPr>
            <w:tcW w:w="851" w:type="dxa"/>
          </w:tcPr>
          <w:p w14:paraId="58EA49FF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60.01</w:t>
            </w:r>
          </w:p>
        </w:tc>
        <w:tc>
          <w:tcPr>
            <w:tcW w:w="1006" w:type="dxa"/>
          </w:tcPr>
          <w:p w14:paraId="2F25B266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97" w:type="dxa"/>
          </w:tcPr>
          <w:p w14:paraId="5439C912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</w:p>
        </w:tc>
      </w:tr>
      <w:tr w:rsidR="00E94A70" w:rsidRPr="00A06DD1" w14:paraId="3BE53F01" w14:textId="77777777" w:rsidTr="00E94A70">
        <w:tc>
          <w:tcPr>
            <w:tcW w:w="1296" w:type="dxa"/>
          </w:tcPr>
          <w:p w14:paraId="034F6541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17EC29BC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Зачтен перечисленный поставщику аванс</w:t>
            </w:r>
            <w:r>
              <w:rPr>
                <w:sz w:val="24"/>
                <w:szCs w:val="24"/>
              </w:rPr>
              <w:t xml:space="preserve"> за доставку</w:t>
            </w:r>
          </w:p>
        </w:tc>
        <w:tc>
          <w:tcPr>
            <w:tcW w:w="756" w:type="dxa"/>
          </w:tcPr>
          <w:p w14:paraId="5A09D0D6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60.01</w:t>
            </w:r>
          </w:p>
        </w:tc>
        <w:tc>
          <w:tcPr>
            <w:tcW w:w="851" w:type="dxa"/>
          </w:tcPr>
          <w:p w14:paraId="459D93C8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60.02</w:t>
            </w:r>
          </w:p>
        </w:tc>
        <w:tc>
          <w:tcPr>
            <w:tcW w:w="1006" w:type="dxa"/>
          </w:tcPr>
          <w:p w14:paraId="493B4B07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</w:t>
            </w:r>
          </w:p>
        </w:tc>
        <w:tc>
          <w:tcPr>
            <w:tcW w:w="2897" w:type="dxa"/>
          </w:tcPr>
          <w:p w14:paraId="02BA308D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</w:p>
        </w:tc>
      </w:tr>
      <w:tr w:rsidR="00E94A70" w:rsidRPr="00A06DD1" w14:paraId="126CF337" w14:textId="77777777" w:rsidTr="00E94A70">
        <w:tc>
          <w:tcPr>
            <w:tcW w:w="1296" w:type="dxa"/>
          </w:tcPr>
          <w:p w14:paraId="64AEE287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13.0</w:t>
            </w:r>
            <w:r>
              <w:rPr>
                <w:sz w:val="24"/>
                <w:szCs w:val="24"/>
              </w:rPr>
              <w:t>4</w:t>
            </w:r>
            <w:r w:rsidRPr="00A06DD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2101" w:type="dxa"/>
          </w:tcPr>
          <w:p w14:paraId="24354BBB" w14:textId="77777777" w:rsidR="00E94A70" w:rsidRPr="00A06DD1" w:rsidRDefault="00E94A70" w:rsidP="006B45A1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НДС принят к вычету</w:t>
            </w:r>
          </w:p>
        </w:tc>
        <w:tc>
          <w:tcPr>
            <w:tcW w:w="756" w:type="dxa"/>
          </w:tcPr>
          <w:p w14:paraId="2BA713FC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68.02</w:t>
            </w:r>
          </w:p>
        </w:tc>
        <w:tc>
          <w:tcPr>
            <w:tcW w:w="851" w:type="dxa"/>
          </w:tcPr>
          <w:p w14:paraId="43B67639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</w:t>
            </w:r>
          </w:p>
        </w:tc>
        <w:tc>
          <w:tcPr>
            <w:tcW w:w="1006" w:type="dxa"/>
          </w:tcPr>
          <w:p w14:paraId="49E25414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97" w:type="dxa"/>
          </w:tcPr>
          <w:p w14:paraId="0AC06846" w14:textId="77777777" w:rsidR="00E94A70" w:rsidRPr="00A06DD1" w:rsidRDefault="00E94A70" w:rsidP="006B45A1">
            <w:pPr>
              <w:ind w:firstLine="0"/>
              <w:rPr>
                <w:sz w:val="24"/>
                <w:szCs w:val="24"/>
              </w:rPr>
            </w:pPr>
            <w:r w:rsidRPr="00A06DD1">
              <w:rPr>
                <w:sz w:val="24"/>
                <w:szCs w:val="24"/>
              </w:rPr>
              <w:t>Счет-фактура полученный</w:t>
            </w:r>
          </w:p>
        </w:tc>
      </w:tr>
    </w:tbl>
    <w:p w14:paraId="78BB37C7" w14:textId="77777777" w:rsidR="00E94A70" w:rsidRDefault="00E94A70">
      <w:pPr>
        <w:spacing w:after="160" w:line="259" w:lineRule="auto"/>
        <w:ind w:firstLine="0"/>
        <w:jc w:val="left"/>
      </w:pPr>
      <w:r>
        <w:br w:type="page"/>
      </w:r>
    </w:p>
    <w:p w14:paraId="4157D357" w14:textId="77777777" w:rsidR="000C1A1C" w:rsidRDefault="000C1A1C" w:rsidP="00A85027">
      <w:pPr>
        <w:pStyle w:val="2"/>
      </w:pPr>
      <w:bookmarkStart w:id="5" w:name="_Toc104231879"/>
      <w:r>
        <w:lastRenderedPageBreak/>
        <w:t xml:space="preserve">Создать </w:t>
      </w:r>
      <w:r w:rsidRPr="000C1A1C">
        <w:t>организацию</w:t>
      </w:r>
      <w:r>
        <w:t xml:space="preserve"> Контрольная работа (справочник </w:t>
      </w:r>
      <w:r w:rsidRPr="00A85027">
        <w:t>Организации</w:t>
      </w:r>
      <w:r>
        <w:t>)</w:t>
      </w:r>
      <w:bookmarkEnd w:id="5"/>
    </w:p>
    <w:p w14:paraId="615388CB" w14:textId="77777777" w:rsidR="00EB548D" w:rsidRDefault="00EB548D" w:rsidP="000358EB">
      <w:pPr>
        <w:pStyle w:val="ab"/>
      </w:pPr>
      <w:r w:rsidRPr="00EB548D">
        <w:rPr>
          <w:noProof/>
          <w:lang w:eastAsia="ru-RU"/>
        </w:rPr>
        <w:drawing>
          <wp:inline distT="0" distB="0" distL="0" distR="0" wp14:anchorId="3EE0B02F" wp14:editId="4CD3D690">
            <wp:extent cx="5940425" cy="4293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CBEE" w14:textId="15E75E22" w:rsidR="00374CE3" w:rsidRDefault="00EB548D" w:rsidP="000358EB">
      <w:pPr>
        <w:pStyle w:val="ab"/>
      </w:pPr>
      <w:r>
        <w:t xml:space="preserve">Рисунок </w:t>
      </w:r>
      <w:r w:rsidR="006B45A1">
        <w:rPr>
          <w:noProof/>
        </w:rPr>
        <w:fldChar w:fldCharType="begin"/>
      </w:r>
      <w:r w:rsidR="006B45A1">
        <w:rPr>
          <w:noProof/>
        </w:rPr>
        <w:instrText xml:space="preserve"> SEQ Рисунок \* ARABIC </w:instrText>
      </w:r>
      <w:r w:rsidR="006B45A1">
        <w:rPr>
          <w:noProof/>
        </w:rPr>
        <w:fldChar w:fldCharType="separate"/>
      </w:r>
      <w:r w:rsidR="00CF374C">
        <w:rPr>
          <w:noProof/>
        </w:rPr>
        <w:t>1</w:t>
      </w:r>
      <w:r w:rsidR="006B45A1">
        <w:rPr>
          <w:noProof/>
        </w:rPr>
        <w:fldChar w:fldCharType="end"/>
      </w:r>
      <w:r>
        <w:t xml:space="preserve"> </w:t>
      </w:r>
      <w:r w:rsidR="000358EB">
        <w:t>–</w:t>
      </w:r>
      <w:r>
        <w:t xml:space="preserve"> </w:t>
      </w:r>
      <w:r w:rsidR="000358EB">
        <w:t>Создание организации Контрольная Работа</w:t>
      </w:r>
    </w:p>
    <w:p w14:paraId="78A350C9" w14:textId="77777777" w:rsidR="00374CE3" w:rsidRDefault="00374CE3" w:rsidP="00374CE3"/>
    <w:p w14:paraId="2C5F1B5E" w14:textId="77777777" w:rsidR="000358EB" w:rsidRDefault="000358EB">
      <w:pPr>
        <w:spacing w:after="160" w:line="259" w:lineRule="auto"/>
        <w:ind w:firstLine="0"/>
        <w:jc w:val="left"/>
      </w:pPr>
      <w:r>
        <w:br w:type="page"/>
      </w:r>
    </w:p>
    <w:p w14:paraId="57A9B1CD" w14:textId="77777777" w:rsidR="00374CE3" w:rsidRDefault="000358EB" w:rsidP="000358EB">
      <w:pPr>
        <w:pStyle w:val="2"/>
      </w:pPr>
      <w:bookmarkStart w:id="6" w:name="_Toc104231880"/>
      <w:r w:rsidRPr="000358EB">
        <w:lastRenderedPageBreak/>
        <w:t>Создать контрагента ООО "Канцелярия" и договор с ним №11 от 01.04.2022 (справочник Контрагенты)</w:t>
      </w:r>
      <w:bookmarkEnd w:id="6"/>
    </w:p>
    <w:p w14:paraId="2416D858" w14:textId="77777777" w:rsidR="00C22EDF" w:rsidRDefault="00C22EDF" w:rsidP="00B82666">
      <w:pPr>
        <w:pStyle w:val="ab"/>
      </w:pPr>
      <w:r w:rsidRPr="00C22EDF">
        <w:rPr>
          <w:noProof/>
          <w:lang w:eastAsia="ru-RU"/>
        </w:rPr>
        <w:drawing>
          <wp:inline distT="0" distB="0" distL="0" distR="0" wp14:anchorId="75DB23D5" wp14:editId="72FA9431">
            <wp:extent cx="5940425" cy="3923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7DC4" w14:textId="21CF5F53" w:rsidR="00374CE3" w:rsidRDefault="00C22EDF" w:rsidP="00B82666">
      <w:pPr>
        <w:pStyle w:val="ab"/>
      </w:pPr>
      <w:r>
        <w:t xml:space="preserve">Рисунок </w:t>
      </w:r>
      <w:r w:rsidR="006B45A1">
        <w:rPr>
          <w:noProof/>
        </w:rPr>
        <w:fldChar w:fldCharType="begin"/>
      </w:r>
      <w:r w:rsidR="006B45A1">
        <w:rPr>
          <w:noProof/>
        </w:rPr>
        <w:instrText xml:space="preserve"> SEQ Рисунок \* ARABIC </w:instrText>
      </w:r>
      <w:r w:rsidR="006B45A1">
        <w:rPr>
          <w:noProof/>
        </w:rPr>
        <w:fldChar w:fldCharType="separate"/>
      </w:r>
      <w:r w:rsidR="00CF374C">
        <w:rPr>
          <w:noProof/>
        </w:rPr>
        <w:t>2</w:t>
      </w:r>
      <w:r w:rsidR="006B45A1">
        <w:rPr>
          <w:noProof/>
        </w:rPr>
        <w:fldChar w:fldCharType="end"/>
      </w:r>
      <w:r>
        <w:t xml:space="preserve"> </w:t>
      </w:r>
      <w:r w:rsidR="00B82666">
        <w:t>–</w:t>
      </w:r>
      <w:r>
        <w:t xml:space="preserve"> </w:t>
      </w:r>
      <w:r w:rsidR="00B82666">
        <w:t>Создание контрагента «Канцелярия»</w:t>
      </w:r>
    </w:p>
    <w:p w14:paraId="2BC37ADB" w14:textId="77777777" w:rsidR="00B82666" w:rsidRDefault="00B82666" w:rsidP="00B82666">
      <w:pPr>
        <w:pStyle w:val="ab"/>
      </w:pPr>
      <w:r w:rsidRPr="00B82666">
        <w:rPr>
          <w:noProof/>
          <w:lang w:eastAsia="ru-RU"/>
        </w:rPr>
        <w:drawing>
          <wp:inline distT="0" distB="0" distL="0" distR="0" wp14:anchorId="121418B6" wp14:editId="2804A9CD">
            <wp:extent cx="5940425" cy="1692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F54F" w14:textId="2CFA49A6" w:rsidR="00B82666" w:rsidRDefault="00B82666" w:rsidP="00B82666">
      <w:pPr>
        <w:pStyle w:val="ab"/>
      </w:pPr>
      <w:r>
        <w:t xml:space="preserve">Рисунок </w:t>
      </w:r>
      <w:r w:rsidR="006B45A1">
        <w:rPr>
          <w:noProof/>
        </w:rPr>
        <w:fldChar w:fldCharType="begin"/>
      </w:r>
      <w:r w:rsidR="006B45A1">
        <w:rPr>
          <w:noProof/>
        </w:rPr>
        <w:instrText xml:space="preserve"> SEQ Рисунок \* ARABIC </w:instrText>
      </w:r>
      <w:r w:rsidR="006B45A1">
        <w:rPr>
          <w:noProof/>
        </w:rPr>
        <w:fldChar w:fldCharType="separate"/>
      </w:r>
      <w:r w:rsidR="00CF374C">
        <w:rPr>
          <w:noProof/>
        </w:rPr>
        <w:t>3</w:t>
      </w:r>
      <w:r w:rsidR="006B45A1">
        <w:rPr>
          <w:noProof/>
        </w:rPr>
        <w:fldChar w:fldCharType="end"/>
      </w:r>
      <w:r>
        <w:t xml:space="preserve"> – Создание договора с поставщиком</w:t>
      </w:r>
    </w:p>
    <w:p w14:paraId="746B91B1" w14:textId="77777777" w:rsidR="00B82666" w:rsidRDefault="00B82666" w:rsidP="00B82666">
      <w:pPr>
        <w:pStyle w:val="ab"/>
      </w:pPr>
      <w:r>
        <w:rPr>
          <w:noProof/>
          <w:lang w:eastAsia="ru-RU"/>
        </w:rPr>
        <w:drawing>
          <wp:inline distT="0" distB="0" distL="0" distR="0" wp14:anchorId="55F2F357" wp14:editId="646E3096">
            <wp:extent cx="6158412" cy="111861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99" cy="1220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123C4" w14:textId="0E36779F" w:rsidR="00B82666" w:rsidRDefault="00B82666" w:rsidP="00B82666">
      <w:pPr>
        <w:pStyle w:val="ab"/>
      </w:pPr>
      <w:r>
        <w:t xml:space="preserve">Рисунок </w:t>
      </w:r>
      <w:r w:rsidR="006B45A1">
        <w:rPr>
          <w:noProof/>
        </w:rPr>
        <w:fldChar w:fldCharType="begin"/>
      </w:r>
      <w:r w:rsidR="006B45A1">
        <w:rPr>
          <w:noProof/>
        </w:rPr>
        <w:instrText xml:space="preserve"> SEQ Рисунок \* ARABIC </w:instrText>
      </w:r>
      <w:r w:rsidR="006B45A1">
        <w:rPr>
          <w:noProof/>
        </w:rPr>
        <w:fldChar w:fldCharType="separate"/>
      </w:r>
      <w:r w:rsidR="00CF374C">
        <w:rPr>
          <w:noProof/>
        </w:rPr>
        <w:t>4</w:t>
      </w:r>
      <w:r w:rsidR="006B45A1">
        <w:rPr>
          <w:noProof/>
        </w:rPr>
        <w:fldChar w:fldCharType="end"/>
      </w:r>
      <w:r>
        <w:t xml:space="preserve"> – Договор в списке договоров контрагента «Канцелярия»</w:t>
      </w:r>
    </w:p>
    <w:p w14:paraId="558608C4" w14:textId="77777777" w:rsidR="00965B22" w:rsidRDefault="00965B22">
      <w:pPr>
        <w:spacing w:after="160" w:line="259" w:lineRule="auto"/>
        <w:ind w:firstLine="0"/>
        <w:jc w:val="left"/>
      </w:pPr>
      <w:r>
        <w:br w:type="page"/>
      </w:r>
    </w:p>
    <w:p w14:paraId="120B3CFE" w14:textId="77777777" w:rsidR="00965B22" w:rsidRDefault="00965B22" w:rsidP="00965B22">
      <w:pPr>
        <w:pStyle w:val="2"/>
      </w:pPr>
      <w:bookmarkStart w:id="7" w:name="_Toc104231881"/>
      <w:r w:rsidRPr="00965B22">
        <w:lastRenderedPageBreak/>
        <w:t>Внести в справочник Номенклатура материал Бумага</w:t>
      </w:r>
      <w:bookmarkEnd w:id="7"/>
    </w:p>
    <w:p w14:paraId="542FA46E" w14:textId="77777777" w:rsidR="000525BB" w:rsidRDefault="000525BB" w:rsidP="000525BB">
      <w:pPr>
        <w:pStyle w:val="ab"/>
      </w:pPr>
      <w:r w:rsidRPr="000525BB">
        <w:rPr>
          <w:noProof/>
          <w:lang w:eastAsia="ru-RU"/>
        </w:rPr>
        <w:drawing>
          <wp:inline distT="0" distB="0" distL="0" distR="0" wp14:anchorId="724ADE7A" wp14:editId="3D45F56B">
            <wp:extent cx="5940425" cy="4696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E6BA" w14:textId="6BA61B5C" w:rsidR="00965B22" w:rsidRDefault="000525BB" w:rsidP="000525BB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5</w:t>
      </w:r>
      <w:r w:rsidR="004D1F36">
        <w:rPr>
          <w:noProof/>
        </w:rPr>
        <w:fldChar w:fldCharType="end"/>
      </w:r>
      <w:r>
        <w:t xml:space="preserve"> – Создание номенклатуры «Бумага»</w:t>
      </w:r>
    </w:p>
    <w:p w14:paraId="70775472" w14:textId="77777777" w:rsidR="000525BB" w:rsidRDefault="00E3204D" w:rsidP="00A85027">
      <w:pPr>
        <w:pStyle w:val="2"/>
      </w:pPr>
      <w:bookmarkStart w:id="8" w:name="_Toc104231882"/>
      <w:r w:rsidRPr="00E3204D">
        <w:t xml:space="preserve">Внести остатки по </w:t>
      </w:r>
      <w:r w:rsidRPr="00A85027">
        <w:t>расчетному</w:t>
      </w:r>
      <w:r w:rsidRPr="00E3204D">
        <w:t xml:space="preserve"> счету (Операция, введенная вручную)</w:t>
      </w:r>
      <w:bookmarkEnd w:id="8"/>
    </w:p>
    <w:p w14:paraId="2CEF8251" w14:textId="77777777" w:rsidR="00E3204D" w:rsidRDefault="00E3204D" w:rsidP="00E3204D">
      <w:r>
        <w:t>Так как сумма остатков не определена в задании, возьмем 50 000 руб.</w:t>
      </w:r>
      <w:r w:rsidR="00E82E5C">
        <w:t xml:space="preserve"> Введем остатки первым числом 2022 года.</w:t>
      </w:r>
    </w:p>
    <w:p w14:paraId="7B671C4A" w14:textId="77777777" w:rsidR="00E82E5C" w:rsidRDefault="00E82E5C" w:rsidP="00E82E5C">
      <w:pPr>
        <w:pStyle w:val="ab"/>
      </w:pPr>
      <w:r w:rsidRPr="00E82E5C">
        <w:rPr>
          <w:noProof/>
          <w:lang w:eastAsia="ru-RU"/>
        </w:rPr>
        <w:drawing>
          <wp:inline distT="0" distB="0" distL="0" distR="0" wp14:anchorId="3FE4D087" wp14:editId="4820AFE5">
            <wp:extent cx="5940425" cy="16738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2BEF" w14:textId="1CE63A89" w:rsidR="00E82E5C" w:rsidRDefault="00E82E5C" w:rsidP="00E82E5C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6</w:t>
      </w:r>
      <w:r w:rsidR="004D1F36">
        <w:rPr>
          <w:noProof/>
        </w:rPr>
        <w:fldChar w:fldCharType="end"/>
      </w:r>
      <w:r>
        <w:t xml:space="preserve"> – Ввод остатков по счетам</w:t>
      </w:r>
    </w:p>
    <w:p w14:paraId="6A633CC6" w14:textId="77777777" w:rsidR="00E82E5C" w:rsidRDefault="00E82E5C">
      <w:pPr>
        <w:spacing w:after="160" w:line="259" w:lineRule="auto"/>
        <w:ind w:firstLine="0"/>
        <w:jc w:val="left"/>
      </w:pPr>
      <w:r>
        <w:br w:type="page"/>
      </w:r>
    </w:p>
    <w:p w14:paraId="7C1F66AC" w14:textId="77777777" w:rsidR="00E82E5C" w:rsidRDefault="00E82E5C" w:rsidP="00E82E5C">
      <w:pPr>
        <w:pStyle w:val="2"/>
      </w:pPr>
      <w:bookmarkStart w:id="9" w:name="_Toc104231883"/>
      <w:r w:rsidRPr="00E82E5C">
        <w:lastRenderedPageBreak/>
        <w:t>Выполнить в программе операции используя специальные документы.</w:t>
      </w:r>
      <w:bookmarkEnd w:id="9"/>
    </w:p>
    <w:p w14:paraId="5BB2C028" w14:textId="77777777" w:rsidR="00E82E5C" w:rsidRDefault="00E82E5C" w:rsidP="00E82E5C">
      <w:r>
        <w:t xml:space="preserve">Создаем </w:t>
      </w:r>
      <w:r w:rsidR="00DC0D04">
        <w:t>документы по перечислению оплаты поставщику</w:t>
      </w:r>
    </w:p>
    <w:p w14:paraId="7382991E" w14:textId="0C3BEBA2" w:rsidR="00DC0D04" w:rsidRDefault="00E05725" w:rsidP="00E05725">
      <w:pPr>
        <w:pStyle w:val="ab"/>
      </w:pPr>
      <w:r w:rsidRPr="00E05725">
        <w:rPr>
          <w:noProof/>
        </w:rPr>
        <w:drawing>
          <wp:inline distT="0" distB="0" distL="0" distR="0" wp14:anchorId="71CB50EF" wp14:editId="185680DF">
            <wp:extent cx="5600700" cy="279586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516" cy="28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04E3" w14:textId="33D88EFE" w:rsidR="00DC0D04" w:rsidRDefault="00DC0D04" w:rsidP="00DC0D04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7</w:t>
      </w:r>
      <w:r w:rsidR="004D1F36">
        <w:rPr>
          <w:noProof/>
        </w:rPr>
        <w:fldChar w:fldCharType="end"/>
      </w:r>
      <w:r>
        <w:t xml:space="preserve"> – Платежное поручение</w:t>
      </w:r>
    </w:p>
    <w:p w14:paraId="4A7D755F" w14:textId="69862F96" w:rsidR="00DC0D04" w:rsidRDefault="00E05725" w:rsidP="00DC0D04">
      <w:pPr>
        <w:pStyle w:val="ab"/>
      </w:pPr>
      <w:r w:rsidRPr="00E05725">
        <w:rPr>
          <w:noProof/>
        </w:rPr>
        <w:drawing>
          <wp:inline distT="0" distB="0" distL="0" distR="0" wp14:anchorId="5BDC73B1" wp14:editId="780D4A1A">
            <wp:extent cx="5715000" cy="29170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847" cy="29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F8F" w14:textId="289B13F7" w:rsidR="00075C4F" w:rsidRDefault="00DC0D04" w:rsidP="00075C4F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8</w:t>
      </w:r>
      <w:r w:rsidR="004D1F36">
        <w:rPr>
          <w:noProof/>
        </w:rPr>
        <w:fldChar w:fldCharType="end"/>
      </w:r>
      <w:r>
        <w:t xml:space="preserve"> – Списание с расчетного счета</w:t>
      </w:r>
    </w:p>
    <w:p w14:paraId="3B5C94CC" w14:textId="77777777" w:rsidR="00E05725" w:rsidRDefault="00E05725" w:rsidP="00E05725">
      <w:pPr>
        <w:pStyle w:val="ab"/>
      </w:pPr>
      <w:r w:rsidRPr="00E05725">
        <w:rPr>
          <w:noProof/>
        </w:rPr>
        <w:drawing>
          <wp:inline distT="0" distB="0" distL="0" distR="0" wp14:anchorId="171EA2B8" wp14:editId="0AFC8C07">
            <wp:extent cx="5940425" cy="13754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8153" w14:textId="64CDF5DC" w:rsidR="00E05725" w:rsidRPr="00E05725" w:rsidRDefault="00E05725" w:rsidP="00E05725">
      <w:pPr>
        <w:pStyle w:val="ab"/>
      </w:pPr>
      <w:r>
        <w:t xml:space="preserve">Рисунок </w:t>
      </w:r>
      <w:r w:rsidR="00677826">
        <w:rPr>
          <w:noProof/>
        </w:rPr>
        <w:fldChar w:fldCharType="begin"/>
      </w:r>
      <w:r w:rsidR="00677826">
        <w:rPr>
          <w:noProof/>
        </w:rPr>
        <w:instrText xml:space="preserve"> SEQ Рисунок \* ARABIC </w:instrText>
      </w:r>
      <w:r w:rsidR="00677826">
        <w:rPr>
          <w:noProof/>
        </w:rPr>
        <w:fldChar w:fldCharType="separate"/>
      </w:r>
      <w:r w:rsidR="00CF374C">
        <w:rPr>
          <w:noProof/>
        </w:rPr>
        <w:t>9</w:t>
      </w:r>
      <w:r w:rsidR="00677826">
        <w:rPr>
          <w:noProof/>
        </w:rPr>
        <w:fldChar w:fldCharType="end"/>
      </w:r>
      <w:r w:rsidRPr="00E05725">
        <w:t xml:space="preserve"> </w:t>
      </w:r>
      <w:r>
        <w:t>–</w:t>
      </w:r>
      <w:r w:rsidRPr="00E05725">
        <w:t xml:space="preserve"> </w:t>
      </w:r>
      <w:r>
        <w:t>Проводки по списанию с расчетного счета</w:t>
      </w:r>
    </w:p>
    <w:p w14:paraId="5EEC36D1" w14:textId="77777777" w:rsidR="00DC0D04" w:rsidRDefault="00075C4F" w:rsidP="00DC0D04">
      <w:r>
        <w:lastRenderedPageBreak/>
        <w:t xml:space="preserve">Далее необходимо учесть поступление канцтоваров. Для этого формируются документы: поступление (акт-накладная) и счёт-фактура полученный. Исходя из того, что себестоимость бумаги 33 600 – 5 600, а всего ее 200 </w:t>
      </w:r>
      <w:proofErr w:type="spellStart"/>
      <w:r>
        <w:t>шт</w:t>
      </w:r>
      <w:proofErr w:type="spellEnd"/>
      <w:r>
        <w:t xml:space="preserve">, то цена за </w:t>
      </w:r>
      <w:proofErr w:type="spellStart"/>
      <w:r>
        <w:t>шт</w:t>
      </w:r>
      <w:proofErr w:type="spellEnd"/>
      <w:r>
        <w:t xml:space="preserve"> будет 28 000 / 200 = 140 </w:t>
      </w:r>
      <w:proofErr w:type="spellStart"/>
      <w:r>
        <w:t>руб</w:t>
      </w:r>
      <w:proofErr w:type="spellEnd"/>
      <w:r>
        <w:t>/шт. Далее представлены эти документы.</w:t>
      </w:r>
    </w:p>
    <w:p w14:paraId="26FFCFE9" w14:textId="77777777" w:rsidR="00075C4F" w:rsidRDefault="00075C4F" w:rsidP="00075C4F">
      <w:pPr>
        <w:pStyle w:val="ab"/>
      </w:pPr>
      <w:r w:rsidRPr="00075C4F">
        <w:rPr>
          <w:noProof/>
          <w:lang w:eastAsia="ru-RU"/>
        </w:rPr>
        <w:drawing>
          <wp:inline distT="0" distB="0" distL="0" distR="0" wp14:anchorId="22FEFD7B" wp14:editId="2B4F1906">
            <wp:extent cx="5940425" cy="1951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EB45" w14:textId="48541D3A" w:rsidR="00075C4F" w:rsidRDefault="00075C4F" w:rsidP="00075C4F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10</w:t>
      </w:r>
      <w:r w:rsidR="004D1F36">
        <w:rPr>
          <w:noProof/>
        </w:rPr>
        <w:fldChar w:fldCharType="end"/>
      </w:r>
      <w:r>
        <w:t xml:space="preserve"> – Товарная накладная</w:t>
      </w:r>
    </w:p>
    <w:p w14:paraId="563B2CA8" w14:textId="77777777" w:rsidR="00E05725" w:rsidRDefault="00E05725" w:rsidP="00E05725">
      <w:pPr>
        <w:pStyle w:val="ab"/>
      </w:pPr>
      <w:r w:rsidRPr="00E05725">
        <w:rPr>
          <w:noProof/>
        </w:rPr>
        <w:drawing>
          <wp:inline distT="0" distB="0" distL="0" distR="0" wp14:anchorId="70A7757C" wp14:editId="45CCACCE">
            <wp:extent cx="5940425" cy="25380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E8E5" w14:textId="2D3CE8B8" w:rsidR="00E05725" w:rsidRPr="00E05725" w:rsidRDefault="00E05725" w:rsidP="00E05725">
      <w:pPr>
        <w:pStyle w:val="ab"/>
      </w:pPr>
      <w:r>
        <w:t xml:space="preserve">Рисунок </w:t>
      </w:r>
      <w:r w:rsidR="00677826">
        <w:rPr>
          <w:noProof/>
        </w:rPr>
        <w:fldChar w:fldCharType="begin"/>
      </w:r>
      <w:r w:rsidR="00677826">
        <w:rPr>
          <w:noProof/>
        </w:rPr>
        <w:instrText xml:space="preserve"> SEQ Рисунок \* ARABIC </w:instrText>
      </w:r>
      <w:r w:rsidR="00677826">
        <w:rPr>
          <w:noProof/>
        </w:rPr>
        <w:fldChar w:fldCharType="separate"/>
      </w:r>
      <w:r w:rsidR="00CF374C">
        <w:rPr>
          <w:noProof/>
        </w:rPr>
        <w:t>11</w:t>
      </w:r>
      <w:r w:rsidR="00677826">
        <w:rPr>
          <w:noProof/>
        </w:rPr>
        <w:fldChar w:fldCharType="end"/>
      </w:r>
      <w:r>
        <w:t xml:space="preserve"> – Проводки товарной накладной</w:t>
      </w:r>
    </w:p>
    <w:p w14:paraId="7C6996CC" w14:textId="77777777" w:rsidR="00075C4F" w:rsidRDefault="00075C4F" w:rsidP="00075C4F">
      <w:pPr>
        <w:pStyle w:val="ab"/>
      </w:pPr>
      <w:r w:rsidRPr="00075C4F">
        <w:rPr>
          <w:noProof/>
          <w:lang w:eastAsia="ru-RU"/>
        </w:rPr>
        <w:drawing>
          <wp:inline distT="0" distB="0" distL="0" distR="0" wp14:anchorId="147FBDA5" wp14:editId="039B1AD8">
            <wp:extent cx="5715798" cy="1362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FD0D" w14:textId="636B0720" w:rsidR="00075C4F" w:rsidRDefault="00075C4F" w:rsidP="00075C4F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12</w:t>
      </w:r>
      <w:r w:rsidR="004D1F36">
        <w:rPr>
          <w:noProof/>
        </w:rPr>
        <w:fldChar w:fldCharType="end"/>
      </w:r>
      <w:r>
        <w:t xml:space="preserve"> – Регистрация счета-фактуры внутри Накладной</w:t>
      </w:r>
    </w:p>
    <w:p w14:paraId="7B5AE01E" w14:textId="77777777" w:rsidR="00075C4F" w:rsidRDefault="00075C4F" w:rsidP="00075C4F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706170E9" wp14:editId="0BC52BE6">
            <wp:extent cx="6010275" cy="28202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207" cy="283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4DD9A" w14:textId="08CEC194" w:rsidR="00075C4F" w:rsidRDefault="00075C4F" w:rsidP="00075C4F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13</w:t>
      </w:r>
      <w:r w:rsidR="004D1F36">
        <w:rPr>
          <w:noProof/>
        </w:rPr>
        <w:fldChar w:fldCharType="end"/>
      </w:r>
      <w:r>
        <w:t xml:space="preserve"> – Счёт-фактура полученный</w:t>
      </w:r>
    </w:p>
    <w:p w14:paraId="4384BC43" w14:textId="77777777" w:rsidR="00E05725" w:rsidRDefault="00E05725" w:rsidP="00E05725">
      <w:pPr>
        <w:pStyle w:val="ab"/>
      </w:pPr>
      <w:r w:rsidRPr="00E05725">
        <w:rPr>
          <w:noProof/>
        </w:rPr>
        <w:drawing>
          <wp:inline distT="0" distB="0" distL="0" distR="0" wp14:anchorId="398DE272" wp14:editId="226C26A1">
            <wp:extent cx="5940425" cy="14503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3CC8" w14:textId="19DCF127" w:rsidR="00A85027" w:rsidRDefault="00E05725" w:rsidP="00CF374C">
      <w:pPr>
        <w:pStyle w:val="ab"/>
      </w:pPr>
      <w:r>
        <w:t xml:space="preserve">Рисунок </w:t>
      </w:r>
      <w:r w:rsidR="00677826">
        <w:rPr>
          <w:noProof/>
        </w:rPr>
        <w:fldChar w:fldCharType="begin"/>
      </w:r>
      <w:r w:rsidR="00677826">
        <w:rPr>
          <w:noProof/>
        </w:rPr>
        <w:instrText xml:space="preserve"> SEQ Рисунок \* ARABIC </w:instrText>
      </w:r>
      <w:r w:rsidR="00677826">
        <w:rPr>
          <w:noProof/>
        </w:rPr>
        <w:fldChar w:fldCharType="separate"/>
      </w:r>
      <w:r w:rsidR="00CF374C">
        <w:rPr>
          <w:noProof/>
        </w:rPr>
        <w:t>14</w:t>
      </w:r>
      <w:r w:rsidR="00677826">
        <w:rPr>
          <w:noProof/>
        </w:rPr>
        <w:fldChar w:fldCharType="end"/>
      </w:r>
      <w:r>
        <w:t xml:space="preserve"> – Проводки счёта-фактуры</w:t>
      </w:r>
    </w:p>
    <w:p w14:paraId="06BFADC0" w14:textId="77777777" w:rsidR="00CF374C" w:rsidRPr="00CF374C" w:rsidRDefault="00CF374C" w:rsidP="00CF374C"/>
    <w:p w14:paraId="42168458" w14:textId="77777777" w:rsidR="00075C4F" w:rsidRDefault="00075C4F" w:rsidP="00075C4F">
      <w:r>
        <w:t>Далее</w:t>
      </w:r>
      <w:r w:rsidR="0095065C">
        <w:t xml:space="preserve"> создадим документ Поступление доп. Расходов.</w:t>
      </w:r>
    </w:p>
    <w:p w14:paraId="74E00CF1" w14:textId="77777777" w:rsidR="0095065C" w:rsidRDefault="0095065C" w:rsidP="00A85027">
      <w:pPr>
        <w:pStyle w:val="ab"/>
      </w:pPr>
      <w:r w:rsidRPr="0095065C">
        <w:rPr>
          <w:noProof/>
          <w:lang w:eastAsia="ru-RU"/>
        </w:rPr>
        <w:drawing>
          <wp:inline distT="0" distB="0" distL="0" distR="0" wp14:anchorId="527FBFA7" wp14:editId="09E84BD4">
            <wp:extent cx="5940425" cy="2008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65BF" w14:textId="2DFBF340" w:rsidR="0095065C" w:rsidRDefault="0095065C" w:rsidP="00A85027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15</w:t>
      </w:r>
      <w:r w:rsidR="004D1F36">
        <w:rPr>
          <w:noProof/>
        </w:rPr>
        <w:fldChar w:fldCharType="end"/>
      </w:r>
      <w:r>
        <w:t xml:space="preserve"> – </w:t>
      </w:r>
      <w:r w:rsidR="00A85027">
        <w:t>П</w:t>
      </w:r>
      <w:r>
        <w:t xml:space="preserve">оступление доп. </w:t>
      </w:r>
      <w:r w:rsidR="00A85027">
        <w:t>р</w:t>
      </w:r>
      <w:r>
        <w:t>асходов</w:t>
      </w:r>
      <w:r w:rsidR="00A85027">
        <w:t xml:space="preserve"> (вкладка Главное)</w:t>
      </w:r>
    </w:p>
    <w:p w14:paraId="62A37843" w14:textId="77777777" w:rsidR="00CF374C" w:rsidRPr="00CF374C" w:rsidRDefault="00CF374C" w:rsidP="00CF374C"/>
    <w:p w14:paraId="64153550" w14:textId="77777777" w:rsidR="00A85027" w:rsidRDefault="00A85027" w:rsidP="00A85027">
      <w:pPr>
        <w:pStyle w:val="ab"/>
      </w:pPr>
      <w:r w:rsidRPr="00A85027">
        <w:rPr>
          <w:noProof/>
          <w:lang w:eastAsia="ru-RU"/>
        </w:rPr>
        <w:lastRenderedPageBreak/>
        <w:drawing>
          <wp:inline distT="0" distB="0" distL="0" distR="0" wp14:anchorId="2FB1B58B" wp14:editId="4F8E71CF">
            <wp:extent cx="5940425" cy="13106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319B" w14:textId="0372F553" w:rsidR="00A85027" w:rsidRDefault="00A85027" w:rsidP="00A85027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16</w:t>
      </w:r>
      <w:r w:rsidR="004D1F36">
        <w:rPr>
          <w:noProof/>
        </w:rPr>
        <w:fldChar w:fldCharType="end"/>
      </w:r>
      <w:r>
        <w:t xml:space="preserve"> – Поступление доп. расходов (вкладка Товары)</w:t>
      </w:r>
    </w:p>
    <w:p w14:paraId="6EF50DFD" w14:textId="77777777" w:rsidR="00CF374C" w:rsidRDefault="00CF374C" w:rsidP="00CF374C">
      <w:pPr>
        <w:pStyle w:val="ab"/>
      </w:pPr>
      <w:r w:rsidRPr="00CF374C">
        <w:rPr>
          <w:noProof/>
        </w:rPr>
        <w:drawing>
          <wp:inline distT="0" distB="0" distL="0" distR="0" wp14:anchorId="7578F729" wp14:editId="6E39FAAC">
            <wp:extent cx="5772150" cy="24223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5367" cy="24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918" w14:textId="34FA3BDA" w:rsidR="00CF374C" w:rsidRPr="00CF374C" w:rsidRDefault="00CF374C" w:rsidP="00CF374C">
      <w:pPr>
        <w:pStyle w:val="ab"/>
      </w:pPr>
      <w:r>
        <w:t xml:space="preserve">Рисунок </w:t>
      </w:r>
      <w:r w:rsidR="00677826">
        <w:rPr>
          <w:noProof/>
        </w:rPr>
        <w:fldChar w:fldCharType="begin"/>
      </w:r>
      <w:r w:rsidR="00677826">
        <w:rPr>
          <w:noProof/>
        </w:rPr>
        <w:instrText xml:space="preserve"> SEQ Рисунок \* ARABIC </w:instrText>
      </w:r>
      <w:r w:rsidR="00677826">
        <w:rPr>
          <w:noProof/>
        </w:rPr>
        <w:fldChar w:fldCharType="separate"/>
      </w:r>
      <w:r>
        <w:rPr>
          <w:noProof/>
        </w:rPr>
        <w:t>17</w:t>
      </w:r>
      <w:r w:rsidR="00677826">
        <w:rPr>
          <w:noProof/>
        </w:rPr>
        <w:fldChar w:fldCharType="end"/>
      </w:r>
      <w:r>
        <w:t xml:space="preserve"> – Проводки поступления доп. расходов</w:t>
      </w:r>
    </w:p>
    <w:p w14:paraId="6E9ABE3B" w14:textId="77777777" w:rsidR="00A85027" w:rsidRDefault="00A85027" w:rsidP="00A85027">
      <w:pPr>
        <w:pStyle w:val="ab"/>
      </w:pPr>
      <w:r w:rsidRPr="00A85027">
        <w:rPr>
          <w:noProof/>
          <w:lang w:eastAsia="ru-RU"/>
        </w:rPr>
        <w:drawing>
          <wp:inline distT="0" distB="0" distL="0" distR="0" wp14:anchorId="26B0E3A6" wp14:editId="7D1CFE7A">
            <wp:extent cx="5600700" cy="131112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4652" cy="13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BCBE" w14:textId="7A1D8AFB" w:rsidR="0095065C" w:rsidRPr="0095065C" w:rsidRDefault="00A85027" w:rsidP="00A85027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18</w:t>
      </w:r>
      <w:r w:rsidR="004D1F36">
        <w:rPr>
          <w:noProof/>
        </w:rPr>
        <w:fldChar w:fldCharType="end"/>
      </w:r>
      <w:r>
        <w:t xml:space="preserve"> – Счёт-фактура, созданная внутри поступления доп. расходов</w:t>
      </w:r>
    </w:p>
    <w:p w14:paraId="02D5A0AA" w14:textId="77777777" w:rsidR="00A85027" w:rsidRDefault="0095065C" w:rsidP="00A85027">
      <w:pPr>
        <w:pStyle w:val="ab"/>
      </w:pPr>
      <w:r w:rsidRPr="0095065C">
        <w:rPr>
          <w:noProof/>
          <w:lang w:eastAsia="ru-RU"/>
        </w:rPr>
        <w:drawing>
          <wp:inline distT="0" distB="0" distL="0" distR="0" wp14:anchorId="63A8EEF8" wp14:editId="4EEC480C">
            <wp:extent cx="5591175" cy="26112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040" cy="26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F592" w14:textId="57F577F4" w:rsidR="00CF374C" w:rsidRDefault="00A85027" w:rsidP="00A85027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19</w:t>
      </w:r>
      <w:r w:rsidR="004D1F36">
        <w:rPr>
          <w:noProof/>
        </w:rPr>
        <w:fldChar w:fldCharType="end"/>
      </w:r>
      <w:r>
        <w:t xml:space="preserve"> – Счёт-фактура полученный</w:t>
      </w:r>
    </w:p>
    <w:p w14:paraId="43F7D1E6" w14:textId="77777777" w:rsidR="00CF374C" w:rsidRPr="00CF374C" w:rsidRDefault="00CF374C" w:rsidP="00CF374C">
      <w:pPr>
        <w:pStyle w:val="ab"/>
      </w:pPr>
      <w:r w:rsidRPr="00CF374C">
        <w:rPr>
          <w:noProof/>
        </w:rPr>
        <w:lastRenderedPageBreak/>
        <w:drawing>
          <wp:inline distT="0" distB="0" distL="0" distR="0" wp14:anchorId="39743413" wp14:editId="414DE984">
            <wp:extent cx="5940425" cy="14420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52DA" w14:textId="25848156" w:rsidR="00A85027" w:rsidRDefault="00CF374C" w:rsidP="00CF374C">
      <w:pPr>
        <w:pStyle w:val="ab"/>
      </w:pPr>
      <w:r w:rsidRPr="00CF374C">
        <w:t xml:space="preserve">Рисунок </w:t>
      </w:r>
      <w:r w:rsidR="00677826">
        <w:fldChar w:fldCharType="begin"/>
      </w:r>
      <w:r w:rsidR="00677826">
        <w:instrText xml:space="preserve"> SEQ Рисунок \* ARABIC </w:instrText>
      </w:r>
      <w:r w:rsidR="00677826">
        <w:fldChar w:fldCharType="separate"/>
      </w:r>
      <w:r w:rsidRPr="00CF374C">
        <w:t>20</w:t>
      </w:r>
      <w:r w:rsidR="00677826">
        <w:fldChar w:fldCharType="end"/>
      </w:r>
      <w:r w:rsidRPr="00CF374C">
        <w:t xml:space="preserve"> – Поступление счёта-фактуры</w:t>
      </w:r>
    </w:p>
    <w:p w14:paraId="67629582" w14:textId="77777777" w:rsidR="00CF374C" w:rsidRPr="00CF374C" w:rsidRDefault="00CF374C" w:rsidP="00CF374C"/>
    <w:p w14:paraId="74545EC5" w14:textId="77777777" w:rsidR="0095065C" w:rsidRDefault="00A85027" w:rsidP="00A85027">
      <w:pPr>
        <w:pStyle w:val="2"/>
      </w:pPr>
      <w:bookmarkStart w:id="10" w:name="_Toc104231884"/>
      <w:r>
        <w:t>Сформировать ОСВ за период – 11.04.22-13.04.22</w:t>
      </w:r>
      <w:bookmarkEnd w:id="10"/>
    </w:p>
    <w:p w14:paraId="63C499C9" w14:textId="04923727" w:rsidR="00A85027" w:rsidRDefault="00CF374C" w:rsidP="00A85027">
      <w:pPr>
        <w:pStyle w:val="ab"/>
      </w:pPr>
      <w:r w:rsidRPr="00CF374C">
        <w:rPr>
          <w:noProof/>
        </w:rPr>
        <w:drawing>
          <wp:inline distT="0" distB="0" distL="0" distR="0" wp14:anchorId="785A96E6" wp14:editId="7A25975D">
            <wp:extent cx="5940425" cy="26930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55B" w14:textId="174EC1A4" w:rsidR="00A85027" w:rsidRDefault="00A85027" w:rsidP="00A85027">
      <w:pPr>
        <w:pStyle w:val="ab"/>
      </w:pPr>
      <w:r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21</w:t>
      </w:r>
      <w:r w:rsidR="004D1F36">
        <w:rPr>
          <w:noProof/>
        </w:rPr>
        <w:fldChar w:fldCharType="end"/>
      </w:r>
      <w:r>
        <w:t xml:space="preserve"> – Оборотно-сальдовая ведомость за период 11.04.22 – 13.04.22</w:t>
      </w:r>
    </w:p>
    <w:p w14:paraId="7D0A75A8" w14:textId="77777777" w:rsidR="00A85027" w:rsidRDefault="00A85027" w:rsidP="00A85027">
      <w:pPr>
        <w:pStyle w:val="2"/>
      </w:pPr>
      <w:bookmarkStart w:id="11" w:name="_Toc104231885"/>
      <w:r>
        <w:t>Сформировать отчет Анализ субконто (Виды субконто – Контрагенты, Договоры)</w:t>
      </w:r>
      <w:bookmarkEnd w:id="11"/>
    </w:p>
    <w:p w14:paraId="1550B7AD" w14:textId="3C24DE6F" w:rsidR="00A85027" w:rsidRPr="0039460A" w:rsidRDefault="00CF374C" w:rsidP="0039460A">
      <w:pPr>
        <w:pStyle w:val="ab"/>
      </w:pPr>
      <w:r w:rsidRPr="00CF374C">
        <w:rPr>
          <w:noProof/>
        </w:rPr>
        <w:drawing>
          <wp:inline distT="0" distB="0" distL="0" distR="0" wp14:anchorId="6D762A67" wp14:editId="28E1A394">
            <wp:extent cx="5940425" cy="20783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1822" w14:textId="4503D731" w:rsidR="0039460A" w:rsidRPr="0039460A" w:rsidRDefault="00A85027" w:rsidP="00CF374C">
      <w:pPr>
        <w:pStyle w:val="ab"/>
      </w:pPr>
      <w:r w:rsidRPr="0039460A">
        <w:t xml:space="preserve">Рисунок </w:t>
      </w:r>
      <w:r w:rsidR="004D1F36">
        <w:rPr>
          <w:noProof/>
        </w:rPr>
        <w:fldChar w:fldCharType="begin"/>
      </w:r>
      <w:r w:rsidR="004D1F36">
        <w:rPr>
          <w:noProof/>
        </w:rPr>
        <w:instrText xml:space="preserve"> SEQ Рисунок \* ARABIC </w:instrText>
      </w:r>
      <w:r w:rsidR="004D1F36">
        <w:rPr>
          <w:noProof/>
        </w:rPr>
        <w:fldChar w:fldCharType="separate"/>
      </w:r>
      <w:r w:rsidR="00CF374C">
        <w:rPr>
          <w:noProof/>
        </w:rPr>
        <w:t>22</w:t>
      </w:r>
      <w:r w:rsidR="004D1F36">
        <w:rPr>
          <w:noProof/>
        </w:rPr>
        <w:fldChar w:fldCharType="end"/>
      </w:r>
      <w:r w:rsidRPr="0039460A">
        <w:t xml:space="preserve"> – Анализ субкон</w:t>
      </w:r>
      <w:r w:rsidR="0039460A" w:rsidRPr="0039460A">
        <w:t>то Контрагенты, Договоры</w:t>
      </w:r>
    </w:p>
    <w:sectPr w:rsidR="0039460A" w:rsidRPr="0039460A" w:rsidSect="00374CE3">
      <w:footerReference w:type="default" r:id="rId30"/>
      <w:pgSz w:w="11906" w:h="16838"/>
      <w:pgMar w:top="1134" w:right="850" w:bottom="1134" w:left="1701" w:header="708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E5FFA" w14:textId="77777777" w:rsidR="00677826" w:rsidRDefault="00677826" w:rsidP="00374CE3">
      <w:pPr>
        <w:spacing w:line="240" w:lineRule="auto"/>
      </w:pPr>
      <w:r>
        <w:separator/>
      </w:r>
    </w:p>
  </w:endnote>
  <w:endnote w:type="continuationSeparator" w:id="0">
    <w:p w14:paraId="14F71077" w14:textId="77777777" w:rsidR="00677826" w:rsidRDefault="00677826" w:rsidP="00374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823487"/>
      <w:docPartObj>
        <w:docPartGallery w:val="Page Numbers (Bottom of Page)"/>
        <w:docPartUnique/>
      </w:docPartObj>
    </w:sdtPr>
    <w:sdtEndPr/>
    <w:sdtContent>
      <w:p w14:paraId="33A02B19" w14:textId="77777777" w:rsidR="006B45A1" w:rsidRDefault="006B45A1" w:rsidP="00374CE3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2DF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64009" w14:textId="77777777" w:rsidR="00677826" w:rsidRDefault="00677826" w:rsidP="00374CE3">
      <w:pPr>
        <w:spacing w:line="240" w:lineRule="auto"/>
      </w:pPr>
      <w:r>
        <w:separator/>
      </w:r>
    </w:p>
  </w:footnote>
  <w:footnote w:type="continuationSeparator" w:id="0">
    <w:p w14:paraId="48429C2C" w14:textId="77777777" w:rsidR="00677826" w:rsidRDefault="00677826" w:rsidP="00374C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E2BD8"/>
    <w:multiLevelType w:val="hybridMultilevel"/>
    <w:tmpl w:val="8E82A6AC"/>
    <w:lvl w:ilvl="0" w:tplc="D5768B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1342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140C57"/>
    <w:multiLevelType w:val="multilevel"/>
    <w:tmpl w:val="0A908C32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4B9487C"/>
    <w:multiLevelType w:val="hybridMultilevel"/>
    <w:tmpl w:val="6ADAB1A0"/>
    <w:lvl w:ilvl="0" w:tplc="DAC8B71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E3"/>
    <w:rsid w:val="000358EB"/>
    <w:rsid w:val="000525BB"/>
    <w:rsid w:val="00075C4F"/>
    <w:rsid w:val="000B5CD3"/>
    <w:rsid w:val="000C1A1C"/>
    <w:rsid w:val="000E0F95"/>
    <w:rsid w:val="002F2DFD"/>
    <w:rsid w:val="00346A1B"/>
    <w:rsid w:val="00374CE3"/>
    <w:rsid w:val="0039460A"/>
    <w:rsid w:val="004231AA"/>
    <w:rsid w:val="00467F2B"/>
    <w:rsid w:val="00497D4A"/>
    <w:rsid w:val="004C72D7"/>
    <w:rsid w:val="004D1F36"/>
    <w:rsid w:val="004D5D81"/>
    <w:rsid w:val="006042DF"/>
    <w:rsid w:val="00677826"/>
    <w:rsid w:val="006B45A1"/>
    <w:rsid w:val="00740D8B"/>
    <w:rsid w:val="0077539E"/>
    <w:rsid w:val="008757EC"/>
    <w:rsid w:val="00895192"/>
    <w:rsid w:val="009244D5"/>
    <w:rsid w:val="0094757E"/>
    <w:rsid w:val="0095065C"/>
    <w:rsid w:val="00965B22"/>
    <w:rsid w:val="009D4F29"/>
    <w:rsid w:val="00A361F5"/>
    <w:rsid w:val="00A85027"/>
    <w:rsid w:val="00B82666"/>
    <w:rsid w:val="00BB031D"/>
    <w:rsid w:val="00C22EDF"/>
    <w:rsid w:val="00C878B9"/>
    <w:rsid w:val="00CD200A"/>
    <w:rsid w:val="00CF374C"/>
    <w:rsid w:val="00D217A4"/>
    <w:rsid w:val="00DC0D04"/>
    <w:rsid w:val="00E05725"/>
    <w:rsid w:val="00E3204D"/>
    <w:rsid w:val="00E802AB"/>
    <w:rsid w:val="00E82E5C"/>
    <w:rsid w:val="00E94A70"/>
    <w:rsid w:val="00EB1779"/>
    <w:rsid w:val="00EB548D"/>
    <w:rsid w:val="00EB5F58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9EEB"/>
  <w15:chartTrackingRefBased/>
  <w15:docId w15:val="{33E6DF46-AF36-4ADA-BE39-4FCFB16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CE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74CE3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1A1C"/>
    <w:pPr>
      <w:keepNext/>
      <w:keepLines/>
      <w:numPr>
        <w:numId w:val="2"/>
      </w:numPr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8EB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CE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4CE3"/>
    <w:rPr>
      <w:rFonts w:ascii="Times New Roman" w:eastAsia="Times New Roman" w:hAnsi="Times New Roman" w:cs="Times New Roman"/>
      <w:sz w:val="28"/>
      <w:szCs w:val="28"/>
      <w:lang w:eastAsia="en-GB"/>
    </w:rPr>
  </w:style>
  <w:style w:type="paragraph" w:styleId="a5">
    <w:name w:val="footer"/>
    <w:basedOn w:val="a"/>
    <w:link w:val="a6"/>
    <w:uiPriority w:val="99"/>
    <w:unhideWhenUsed/>
    <w:rsid w:val="00374C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4CE3"/>
    <w:rPr>
      <w:rFonts w:ascii="Times New Roman" w:eastAsia="Times New Roman" w:hAnsi="Times New Roman" w:cs="Times New Roman"/>
      <w:sz w:val="28"/>
      <w:szCs w:val="28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374CE3"/>
    <w:rPr>
      <w:rFonts w:ascii="Times New Roman" w:eastAsiaTheme="majorEastAsia" w:hAnsi="Times New Roman" w:cstheme="majorBidi"/>
      <w:caps/>
      <w:sz w:val="28"/>
      <w:szCs w:val="32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374C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1A1C"/>
    <w:rPr>
      <w:rFonts w:ascii="Times New Roman" w:eastAsiaTheme="majorEastAsia" w:hAnsi="Times New Roman" w:cstheme="majorBidi"/>
      <w:sz w:val="28"/>
      <w:szCs w:val="26"/>
      <w:lang w:eastAsia="en-GB"/>
    </w:rPr>
  </w:style>
  <w:style w:type="paragraph" w:styleId="11">
    <w:name w:val="toc 1"/>
    <w:basedOn w:val="a"/>
    <w:next w:val="a"/>
    <w:autoRedefine/>
    <w:uiPriority w:val="39"/>
    <w:unhideWhenUsed/>
    <w:rsid w:val="00374CE3"/>
    <w:pPr>
      <w:ind w:firstLine="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374CE3"/>
    <w:pPr>
      <w:ind w:left="278" w:firstLine="0"/>
    </w:pPr>
  </w:style>
  <w:style w:type="paragraph" w:styleId="31">
    <w:name w:val="toc 3"/>
    <w:basedOn w:val="a"/>
    <w:next w:val="a"/>
    <w:autoRedefine/>
    <w:uiPriority w:val="39"/>
    <w:semiHidden/>
    <w:unhideWhenUsed/>
    <w:rsid w:val="00374CE3"/>
    <w:pPr>
      <w:ind w:left="561" w:firstLine="0"/>
    </w:pPr>
  </w:style>
  <w:style w:type="paragraph" w:styleId="a8">
    <w:name w:val="List Paragraph"/>
    <w:basedOn w:val="a"/>
    <w:uiPriority w:val="34"/>
    <w:qFormat/>
    <w:rsid w:val="00374CE3"/>
    <w:pPr>
      <w:ind w:left="720"/>
      <w:contextualSpacing/>
    </w:pPr>
  </w:style>
  <w:style w:type="table" w:styleId="a9">
    <w:name w:val="Table Grid"/>
    <w:basedOn w:val="a1"/>
    <w:uiPriority w:val="39"/>
    <w:rsid w:val="00A3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361F5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0358EB"/>
    <w:pPr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358EB"/>
    <w:rPr>
      <w:rFonts w:ascii="Times New Roman" w:eastAsiaTheme="majorEastAsia" w:hAnsi="Times New Roman" w:cstheme="majorBidi"/>
      <w:sz w:val="28"/>
      <w:szCs w:val="24"/>
      <w:lang w:eastAsia="en-GB"/>
    </w:rPr>
  </w:style>
  <w:style w:type="character" w:styleId="ac">
    <w:name w:val="annotation reference"/>
    <w:basedOn w:val="a0"/>
    <w:uiPriority w:val="99"/>
    <w:semiHidden/>
    <w:unhideWhenUsed/>
    <w:rsid w:val="009D4F2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D4F2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D4F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D4F2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D4F2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af1">
    <w:name w:val="Balloon Text"/>
    <w:basedOn w:val="a"/>
    <w:link w:val="af2"/>
    <w:uiPriority w:val="99"/>
    <w:semiHidden/>
    <w:unhideWhenUsed/>
    <w:rsid w:val="009D4F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D4F29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C697-B8B4-487C-BB47-9440C3F1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3</cp:revision>
  <cp:lastPrinted>2022-05-23T17:58:00Z</cp:lastPrinted>
  <dcterms:created xsi:type="dcterms:W3CDTF">2022-05-26T16:04:00Z</dcterms:created>
  <dcterms:modified xsi:type="dcterms:W3CDTF">2022-05-30T16:29:00Z</dcterms:modified>
</cp:coreProperties>
</file>