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3"/>
        <w:pageBreakBefore w:val="0"/>
        <w:rPr/>
      </w:pPr>
      <w:bookmarkStart w:colFirst="0" w:colLast="0" w:name="_4d34og8" w:id="0"/>
      <w:bookmarkEnd w:id="0"/>
      <w:r w:rsidDel="00000000" w:rsidR="00000000" w:rsidRPr="00000000">
        <w:rPr>
          <w:rtl w:val="0"/>
        </w:rPr>
        <w:t xml:space="preserve">Астероиды</w:t>
      </w:r>
    </w:p>
    <w:p w:rsidR="00000000" w:rsidDel="00000000" w:rsidP="00000000" w:rsidRDefault="00000000" w:rsidRPr="00000000" w14:paraId="00000002">
      <w:pPr>
        <w:pageBreakBefore w:val="0"/>
        <w:spacing w:before="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4"/>
        <w:pageBreakBefore w:val="0"/>
        <w:rPr/>
      </w:pPr>
      <w:bookmarkStart w:colFirst="0" w:colLast="0" w:name="_fg0i45a3ack" w:id="1"/>
      <w:bookmarkEnd w:id="1"/>
      <w:r w:rsidDel="00000000" w:rsidR="00000000" w:rsidRPr="00000000">
        <w:rPr>
          <w:rtl w:val="0"/>
        </w:rPr>
        <w:t xml:space="preserve">Тема лабораторной работы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  <w:t xml:space="preserve">Тайловая анимация изображений, сложное взаимодействие объектов.</w:t>
      </w:r>
    </w:p>
    <w:p w:rsidR="00000000" w:rsidDel="00000000" w:rsidP="00000000" w:rsidRDefault="00000000" w:rsidRPr="00000000" w14:paraId="00000005">
      <w:pPr>
        <w:pStyle w:val="Heading4"/>
        <w:pageBreakBefore w:val="0"/>
        <w:rPr/>
      </w:pPr>
      <w:bookmarkStart w:colFirst="0" w:colLast="0" w:name="_4p1qqcfac2qp" w:id="2"/>
      <w:bookmarkEnd w:id="2"/>
      <w:r w:rsidDel="00000000" w:rsidR="00000000" w:rsidRPr="00000000">
        <w:rPr>
          <w:rtl w:val="0"/>
        </w:rPr>
        <w:t xml:space="preserve">Цель лабораторной работы</w:t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  <w:t xml:space="preserve">Научиться проектировать и строить сложные, многофайловые приложения по заданию, принимать инженерные и проектировочные решения.</w:t>
      </w:r>
    </w:p>
    <w:p w:rsidR="00000000" w:rsidDel="00000000" w:rsidP="00000000" w:rsidRDefault="00000000" w:rsidRPr="00000000" w14:paraId="00000007">
      <w:pPr>
        <w:pageBreakBefore w:val="0"/>
        <w:spacing w:before="0" w:lineRule="auto"/>
        <w:ind w:firstLine="709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  <w:t xml:space="preserve">Необходимо написать двумерную аркадную игру «Астероиды» по следующим требованиям: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При старте игры на экране отображается (см. рисунки):</w:t>
      </w:r>
    </w:p>
    <w:p w:rsidR="00000000" w:rsidDel="00000000" w:rsidP="00000000" w:rsidRDefault="00000000" w:rsidRPr="00000000" w14:paraId="0000000A">
      <w:pPr>
        <w:pageBreakBefore w:val="0"/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Начальное количество жизней (3);</w:t>
      </w:r>
    </w:p>
    <w:p w:rsidR="00000000" w:rsidDel="00000000" w:rsidP="00000000" w:rsidRDefault="00000000" w:rsidRPr="00000000" w14:paraId="0000000B">
      <w:pPr>
        <w:pageBreakBefore w:val="0"/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Начальное количество очков (0);</w:t>
      </w:r>
    </w:p>
    <w:p w:rsidR="00000000" w:rsidDel="00000000" w:rsidP="00000000" w:rsidRDefault="00000000" w:rsidRPr="00000000" w14:paraId="0000000C">
      <w:pPr>
        <w:pageBreakBefore w:val="0"/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неподвижный фон;</w:t>
      </w:r>
    </w:p>
    <w:p w:rsidR="00000000" w:rsidDel="00000000" w:rsidP="00000000" w:rsidRDefault="00000000" w:rsidRPr="00000000" w14:paraId="0000000D">
      <w:pPr>
        <w:pageBreakBefore w:val="0"/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динамический фон – полупрозрачное изображение астероидов, которое движется вдоль экрана влево с постоянной скоростью;</w:t>
      </w:r>
    </w:p>
    <w:p w:rsidR="00000000" w:rsidDel="00000000" w:rsidP="00000000" w:rsidRDefault="00000000" w:rsidRPr="00000000" w14:paraId="0000000E">
      <w:pPr>
        <w:pageBreakBefore w:val="0"/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заставка игры – по центру.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При щелчке на заставке игра начинается. В центре игровой области появляется корабль. Также начинают генерироваться астероиды в произвольных местах игрового поля с определенной частотой.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Корабль управляется игроком с клавиатуры и может:</w:t>
      </w:r>
    </w:p>
    <w:p w:rsidR="00000000" w:rsidDel="00000000" w:rsidP="00000000" w:rsidRDefault="00000000" w:rsidRPr="00000000" w14:paraId="00000011">
      <w:pPr>
        <w:pageBreakBefore w:val="0"/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вращаться относительно своего центра;</w:t>
      </w:r>
    </w:p>
    <w:p w:rsidR="00000000" w:rsidDel="00000000" w:rsidP="00000000" w:rsidRDefault="00000000" w:rsidRPr="00000000" w14:paraId="00000012">
      <w:pPr>
        <w:pageBreakBefore w:val="0"/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стрелять ракетами по направлению ориентации корабля;</w:t>
      </w:r>
    </w:p>
    <w:p w:rsidR="00000000" w:rsidDel="00000000" w:rsidP="00000000" w:rsidRDefault="00000000" w:rsidRPr="00000000" w14:paraId="00000013">
      <w:pPr>
        <w:pageBreakBefore w:val="0"/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ускоряться по направлению ориентации корабля;</w:t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Игровое поле имеет тороидальную геометрию, то есть при пересечении любым объектом, например, левой границы экрана он появляется с правой стороны, сохраняя направление и величину линейной и угловой скорости.</w:t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При ускорении изображение корабля должно меняться на изображение корабля с включенными двигателями. При завершении ускорения изображение должно меняться на исходное. </w:t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При выключенных двигателях корабля, он испытывает сопротивление среды и постепенно замедляется до полной остановки.</w:t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Астероиды при появлении имеют случайную линейную и угловую скорость.</w:t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Ракеты должны появляться из «носа» корабля и лететь в ту сторону, в которую ориентировано изображение корабля с постоянной скоростью.</w:t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Ракеты имеют ограниченное время жизни. По его истечении ракета исчезает с экрана. Это время жизни нужно выбрать исходя из отношения размеров экрана к скорости полета ракеты таким образом, чтобы ракета не могла пролететь все игровое поле даже по малому измерению.</w:t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При столкновении ракеты и астероида астероид и ракета исчезают с экрана, на месте астероида показывается анимация взрыва, игроку начисляется одно очко.</w:t>
      </w:r>
    </w:p>
    <w:p w:rsidR="00000000" w:rsidDel="00000000" w:rsidP="00000000" w:rsidRDefault="00000000" w:rsidRPr="00000000" w14:paraId="0000001B">
      <w:pPr>
        <w:pageBreakBefore w:val="0"/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При столкновении корабля и астероида, астероид исчезает с экрана, на его месте показывается анимация взрыва, корабль возрождается неподвижный в середине игрового поля, количество жизней игрока уменьшается на единицу.</w:t>
      </w:r>
    </w:p>
    <w:p w:rsidR="00000000" w:rsidDel="00000000" w:rsidP="00000000" w:rsidRDefault="00000000" w:rsidRPr="00000000" w14:paraId="0000001C">
      <w:pPr>
        <w:pageBreakBefore w:val="0"/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Если на момент смерти игрока, количество жизней равнялось 0, игра считается оконченной, на экране снова демонстрируется заставка (все астероиды, ракеты и корабль не прорисовываются), счет и количество жизней остаются на экране.</w:t>
      </w:r>
    </w:p>
    <w:p w:rsidR="00000000" w:rsidDel="00000000" w:rsidP="00000000" w:rsidRDefault="00000000" w:rsidRPr="00000000" w14:paraId="0000001D">
      <w:pPr>
        <w:pageBreakBefore w:val="0"/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Астероиды не сталкиваются, а свободно проходят друг поверх друга. </w:t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/>
        <w:drawing>
          <wp:inline distB="0" distT="0" distL="114300" distR="114300">
            <wp:extent cx="5943600" cy="372618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  <w:t xml:space="preserve">Начальное окно игры «Астероиды»</w:t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/>
        <w:drawing>
          <wp:inline distB="0" distT="0" distL="114300" distR="114300">
            <wp:extent cx="5943600" cy="372618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  <w:t xml:space="preserve">Игровой процесс в игре «Астероиды». Обратите внимание на анимацию взрыва снизу слева и справа.</w:t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  <w:t xml:space="preserve">Указания к выполнению лабораторной:</w:t>
      </w:r>
    </w:p>
    <w:p w:rsidR="00000000" w:rsidDel="00000000" w:rsidP="00000000" w:rsidRDefault="00000000" w:rsidRPr="00000000" w14:paraId="00000026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Все необходимые параметры игры выбираются самостоятельно исходя из интереса игры.</w:t>
      </w:r>
    </w:p>
    <w:p w:rsidR="00000000" w:rsidDel="00000000" w:rsidP="00000000" w:rsidRDefault="00000000" w:rsidRPr="00000000" w14:paraId="00000027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Код программы надлежит разбить на несколько (2 – 4) файлов исходя из логики и соображений читаемости. В частности, рекомендуется определения классов выносить в отдельные файлы и импортировать их в основную программу. </w:t>
      </w:r>
    </w:p>
    <w:p w:rsidR="00000000" w:rsidDel="00000000" w:rsidP="00000000" w:rsidRDefault="00000000" w:rsidRPr="00000000" w14:paraId="00000028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Следует обратить внимание, что при показе заставки начинает игру только щелчок мыши на прямоугольнике заставки. Щелчок по игровому полю вне заставки должен игнорироваться.</w:t>
      </w:r>
    </w:p>
    <w:p w:rsidR="00000000" w:rsidDel="00000000" w:rsidP="00000000" w:rsidRDefault="00000000" w:rsidRPr="00000000" w14:paraId="00000029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Рекомендуемая схема управления игрой:</w:t>
      </w:r>
    </w:p>
    <w:p w:rsidR="00000000" w:rsidDel="00000000" w:rsidP="00000000" w:rsidRDefault="00000000" w:rsidRPr="00000000" w14:paraId="0000002A">
      <w:pPr>
        <w:pageBreakBefore w:val="0"/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&lt;Space&gt; - выстрел ракетой;</w:t>
      </w:r>
    </w:p>
    <w:p w:rsidR="00000000" w:rsidDel="00000000" w:rsidP="00000000" w:rsidRDefault="00000000" w:rsidRPr="00000000" w14:paraId="0000002B">
      <w:pPr>
        <w:pageBreakBefore w:val="0"/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стрелки влево, вправо – вращение корабля;</w:t>
      </w:r>
    </w:p>
    <w:p w:rsidR="00000000" w:rsidDel="00000000" w:rsidP="00000000" w:rsidRDefault="00000000" w:rsidRPr="00000000" w14:paraId="0000002C">
      <w:pPr>
        <w:pageBreakBefore w:val="0"/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стрелка вверх – включение двигателя (ускорение) корабля.</w:t>
      </w:r>
    </w:p>
    <w:p w:rsidR="00000000" w:rsidDel="00000000" w:rsidP="00000000" w:rsidRDefault="00000000" w:rsidRPr="00000000" w14:paraId="0000002D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Все параметры игры должны быть оформлены как глобальные переменные в определенном месте программы и должным образом прокомментированы.</w:t>
      </w:r>
    </w:p>
    <w:p w:rsidR="00000000" w:rsidDel="00000000" w:rsidP="00000000" w:rsidRDefault="00000000" w:rsidRPr="00000000" w14:paraId="0000002E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Перед началом написания кода программы следует провести объектно-ориентированное проектирование, разработать иерархию классов, выделить вспомогательные функции и функции-обработчики событий. Все функции, классы и методы должны быть тщательно продокументированы. Также для них должны быть выбраны короткие, но понятные имена, поясняющие их суть.</w:t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  <w:t xml:space="preserve">Дополнительные задания:</w:t>
      </w:r>
    </w:p>
    <w:p w:rsidR="00000000" w:rsidDel="00000000" w:rsidP="00000000" w:rsidRDefault="00000000" w:rsidRPr="00000000" w14:paraId="00000030">
      <w:pPr>
        <w:pageBreakBefore w:val="0"/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Привести код программы в соответствие с PEP8 – соглашением о стиле кода в языке Python.</w:t>
      </w:r>
    </w:p>
    <w:p w:rsidR="00000000" w:rsidDel="00000000" w:rsidP="00000000" w:rsidRDefault="00000000" w:rsidRPr="00000000" w14:paraId="00000031">
      <w:pPr>
        <w:pageBreakBefore w:val="0"/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Любые дополнения и усложнения механики и физики игры оцениваются в соответствии со сложностью реализации и соответствием задумке игры.</w:t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pageBreakBefore w:val="0"/>
        <w:rPr/>
      </w:pPr>
      <w:bookmarkStart w:colFirst="0" w:colLast="0" w:name="_qipnxjuu3aqg" w:id="3"/>
      <w:bookmarkEnd w:id="3"/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Mono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"/>
      </w:rPr>
    </w:rPrDefault>
    <w:pPrDefault>
      <w:pPr>
        <w:spacing w:before="20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Arial" w:cs="Arial" w:eastAsia="Arial" w:hAnsi="Arial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720" w:lineRule="auto"/>
      <w:jc w:val="left"/>
    </w:pPr>
    <w:rPr>
      <w:rFonts w:ascii="Arial" w:cs="Arial" w:eastAsia="Arial" w:hAnsi="Arial"/>
      <w:b w:val="1"/>
      <w:i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480" w:line="360" w:lineRule="auto"/>
    </w:pPr>
    <w:rPr>
      <w:rFonts w:ascii="Arial" w:cs="Arial" w:eastAsia="Arial" w:hAnsi="Arial"/>
      <w:b w:val="1"/>
      <w:color w:val="43434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="360" w:lineRule="auto"/>
      <w:ind w:firstLine="700"/>
    </w:pPr>
    <w:rPr>
      <w:rFonts w:ascii="Arial" w:cs="Arial" w:eastAsia="Arial" w:hAnsi="Arial"/>
      <w:i w:val="1"/>
      <w:color w:val="66666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pBdr>
        <w:left w:color="6aa84f" w:space="5" w:sz="12" w:val="single"/>
      </w:pBdr>
      <w:shd w:fill="fff2cc" w:val="clear"/>
      <w:spacing w:before="0" w:lineRule="auto"/>
    </w:pPr>
    <w:rPr>
      <w:rFonts w:ascii="Roboto Mono Medium" w:cs="Roboto Mono Medium" w:eastAsia="Roboto Mono Medium" w:hAnsi="Roboto Mono Medium"/>
      <w:color w:val="666666"/>
      <w:sz w:val="20"/>
      <w:szCs w:val="2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Medium-regular.ttf"/><Relationship Id="rId2" Type="http://schemas.openxmlformats.org/officeDocument/2006/relationships/font" Target="fonts/RobotoMonoMedium-bold.ttf"/><Relationship Id="rId3" Type="http://schemas.openxmlformats.org/officeDocument/2006/relationships/font" Target="fonts/RobotoMonoMedium-italic.ttf"/><Relationship Id="rId4" Type="http://schemas.openxmlformats.org/officeDocument/2006/relationships/font" Target="fonts/RobotoMono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