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DC7" w:rsidRDefault="00544DC7" w:rsidP="00544DC7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</w:p>
    <w:p w:rsidR="009C5136" w:rsidRPr="009C5136" w:rsidRDefault="009C5136" w:rsidP="009C5136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9C5136">
        <w:rPr>
          <w:b/>
          <w:bCs/>
          <w:sz w:val="24"/>
          <w:szCs w:val="24"/>
          <w:lang w:eastAsia="en-US"/>
        </w:rPr>
        <w:t>Уведомление</w:t>
      </w:r>
    </w:p>
    <w:p w:rsidR="009C5136" w:rsidRPr="009C5136" w:rsidRDefault="009C5136" w:rsidP="009C5136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9C5136">
        <w:rPr>
          <w:b/>
          <w:bCs/>
          <w:sz w:val="24"/>
          <w:szCs w:val="24"/>
          <w:lang w:eastAsia="en-US"/>
        </w:rPr>
        <w:t>о последствиях признания физического лица квалифицированным инвестором</w:t>
      </w:r>
    </w:p>
    <w:p w:rsidR="009C5136" w:rsidRDefault="009C5136" w:rsidP="009C5136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</w:p>
    <w:p w:rsidR="009C5136" w:rsidRDefault="00697F3C" w:rsidP="00D11A81">
      <w:pPr>
        <w:ind w:firstLine="709"/>
      </w:pPr>
      <w:r>
        <w:t xml:space="preserve">Настоящим </w:t>
      </w:r>
      <w:r w:rsidR="009C5136">
        <w:t>АО</w:t>
      </w:r>
      <w:r>
        <w:t> </w:t>
      </w:r>
      <w:r w:rsidR="009C5136">
        <w:t>«</w:t>
      </w:r>
      <w:proofErr w:type="spellStart"/>
      <w:r w:rsidR="009C5136">
        <w:t>Россельхозбанк</w:t>
      </w:r>
      <w:proofErr w:type="spellEnd"/>
      <w:r w:rsidR="009C5136">
        <w:t>» уведомляет Вас о последствиях признания Вас квалифицированным инвестором:</w:t>
      </w:r>
    </w:p>
    <w:p w:rsidR="009C5136" w:rsidRDefault="009C5136" w:rsidP="00D11A81">
      <w:pPr>
        <w:tabs>
          <w:tab w:val="clear" w:pos="3744"/>
          <w:tab w:val="left" w:pos="567"/>
        </w:tabs>
        <w:ind w:firstLine="709"/>
      </w:pPr>
      <w:r>
        <w:t>1.</w:t>
      </w:r>
      <w:r w:rsidR="00D11A81">
        <w:t xml:space="preserve"> </w:t>
      </w:r>
      <w:r>
        <w:t>Признание Вас квалифицированным инвестором предоставляет Вам возможность совершения сделок с ценными бумагами, предназначенными для квалифицированных инвесторов, и заключения договоров, являющихся производными финансовыми инструментами, предназначенных для квалифицированных инвесторов, в отношении которых Вы были признаны квалифицированным инвестором. Приобретение указанных ценных бумаг и заключение указанных договоров связано с повышенными рисками.</w:t>
      </w:r>
    </w:p>
    <w:p w:rsidR="009C5136" w:rsidRDefault="009C5136" w:rsidP="00F62A72">
      <w:pPr>
        <w:tabs>
          <w:tab w:val="clear" w:pos="3744"/>
          <w:tab w:val="left" w:pos="567"/>
        </w:tabs>
        <w:ind w:firstLine="709"/>
      </w:pPr>
      <w:r>
        <w:t>2.</w:t>
      </w:r>
      <w:r w:rsidR="00D11A81">
        <w:t xml:space="preserve"> </w:t>
      </w:r>
      <w:r>
        <w:t xml:space="preserve">Вы вправе подать заявление </w:t>
      </w:r>
      <w:r w:rsidR="00697F3C">
        <w:t>в АО «</w:t>
      </w:r>
      <w:proofErr w:type="spellStart"/>
      <w:r w:rsidR="00697F3C">
        <w:t>Россельхозбанк</w:t>
      </w:r>
      <w:proofErr w:type="spellEnd"/>
      <w:r w:rsidR="00697F3C">
        <w:t xml:space="preserve">» </w:t>
      </w:r>
      <w:r>
        <w:t xml:space="preserve">об исключении </w:t>
      </w:r>
      <w:r w:rsidR="00697F3C">
        <w:t xml:space="preserve">Вас </w:t>
      </w:r>
      <w:r>
        <w:t xml:space="preserve">из реестра лиц, признанных квалифицированными </w:t>
      </w:r>
      <w:proofErr w:type="spellStart"/>
      <w:r>
        <w:t>инвесторами.</w:t>
      </w:r>
      <w:r w:rsidR="00697F3C" w:rsidRPr="00BB660F">
        <w:rPr>
          <w:rFonts w:eastAsia="Calibri"/>
          <w:lang w:eastAsia="en-US"/>
        </w:rPr>
        <w:t>В</w:t>
      </w:r>
      <w:proofErr w:type="spellEnd"/>
      <w:r w:rsidR="00697F3C" w:rsidRPr="00BB660F">
        <w:rPr>
          <w:rFonts w:eastAsia="Calibri"/>
          <w:lang w:eastAsia="en-US"/>
        </w:rPr>
        <w:t xml:space="preserve"> этом случае Вы лишитесь возможности приобретать ценные бумаги, предназначенные для квалифицированных инвесторов, и заключать договоры, являющиеся производными финансовыми инструментами, предназначенные для квалифицированных инвесторов, в отношении которых Вы были признаны квалифицированным инвестором</w:t>
      </w:r>
      <w:r w:rsidR="00697F3C">
        <w:rPr>
          <w:rFonts w:eastAsia="Calibri"/>
          <w:lang w:eastAsia="en-US"/>
        </w:rPr>
        <w:t xml:space="preserve">, пользуясь услугами </w:t>
      </w:r>
      <w:r w:rsidR="00697F3C">
        <w:t>АО «</w:t>
      </w:r>
      <w:proofErr w:type="spellStart"/>
      <w:r w:rsidR="00697F3C">
        <w:t>Россельхозбанк</w:t>
      </w:r>
      <w:proofErr w:type="spellEnd"/>
      <w:r w:rsidR="00697F3C">
        <w:t>»</w:t>
      </w:r>
      <w:r w:rsidR="00697F3C" w:rsidRPr="00BB660F">
        <w:rPr>
          <w:rFonts w:eastAsia="Calibri"/>
          <w:lang w:eastAsia="en-US"/>
        </w:rPr>
        <w:t>.</w:t>
      </w:r>
    </w:p>
    <w:p w:rsidR="009C5136" w:rsidRDefault="009C5136" w:rsidP="00F62A72">
      <w:pPr>
        <w:ind w:firstLine="709"/>
      </w:pPr>
      <w:r>
        <w:t xml:space="preserve">Вы </w:t>
      </w:r>
      <w:r w:rsidR="00D11A81">
        <w:t xml:space="preserve">вправе </w:t>
      </w:r>
      <w:r>
        <w:t xml:space="preserve">подать заявление </w:t>
      </w:r>
      <w:r w:rsidR="00D11A81">
        <w:t>в АО «</w:t>
      </w:r>
      <w:proofErr w:type="spellStart"/>
      <w:r w:rsidR="00D11A81">
        <w:t>Россельхозбанк</w:t>
      </w:r>
      <w:proofErr w:type="spellEnd"/>
      <w:r w:rsidR="00D11A81">
        <w:t xml:space="preserve">» </w:t>
      </w:r>
      <w:r>
        <w:t xml:space="preserve">об исключении </w:t>
      </w:r>
      <w:r w:rsidR="00D11A81">
        <w:t xml:space="preserve">Вас </w:t>
      </w:r>
      <w:r>
        <w:t>из реестра лиц, признанных квалифицированными инвесторами, путем предоставления в головной офис/региональный филиал Банка (нарочно) Заявления по форме Приложения 4 к Регламенту принятия решения о признании лица квалифицированным инвестором в АО «</w:t>
      </w:r>
      <w:proofErr w:type="spellStart"/>
      <w:r>
        <w:t>Россельхозбанк</w:t>
      </w:r>
      <w:proofErr w:type="spellEnd"/>
      <w:r>
        <w:t>».</w:t>
      </w:r>
      <w:r w:rsidR="00D11A81">
        <w:t xml:space="preserve"> </w:t>
      </w:r>
      <w:r w:rsidR="00D11A81" w:rsidRPr="00F62A72">
        <w:t>Регламент принятия решения о признании лица квалифицированным инвестором в АО «</w:t>
      </w:r>
      <w:proofErr w:type="spellStart"/>
      <w:r w:rsidR="00D11A81" w:rsidRPr="00F62A72">
        <w:t>Россельхозбанк</w:t>
      </w:r>
      <w:proofErr w:type="spellEnd"/>
      <w:r w:rsidR="00D11A81" w:rsidRPr="00F62A72">
        <w:t>» размещен на сайте Банка</w:t>
      </w:r>
      <w:r w:rsidR="00D11A81">
        <w:t xml:space="preserve"> в информационно-телекоммуникационной сети интернет</w:t>
      </w:r>
      <w:r w:rsidR="00D11A81" w:rsidRPr="00F62A72">
        <w:t xml:space="preserve"> </w:t>
      </w:r>
      <w:hyperlink r:id="rId8" w:history="1">
        <w:r w:rsidR="00D11A81" w:rsidRPr="00F62A72">
          <w:t>http://www.rshb.ru</w:t>
        </w:r>
      </w:hyperlink>
      <w:r w:rsidR="00D11A81" w:rsidRPr="00F62A72">
        <w:t>.</w:t>
      </w:r>
      <w:bookmarkStart w:id="0" w:name="_GoBack"/>
      <w:bookmarkEnd w:id="0"/>
    </w:p>
    <w:p w:rsidR="00D11A81" w:rsidRPr="009C5136" w:rsidRDefault="00D11A81" w:rsidP="00F62A72">
      <w:pPr>
        <w:ind w:firstLine="709"/>
      </w:pPr>
    </w:p>
    <w:sectPr w:rsidR="00D11A81" w:rsidRPr="009C5136" w:rsidSect="00CC21BD">
      <w:headerReference w:type="even" r:id="rId9"/>
      <w:headerReference w:type="first" r:id="rId10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5C5C" w:rsidRDefault="00DB5C5C">
      <w:r>
        <w:separator/>
      </w:r>
    </w:p>
    <w:p w:rsidR="00DB5C5C" w:rsidRDefault="00DB5C5C"/>
  </w:endnote>
  <w:endnote w:type="continuationSeparator" w:id="0">
    <w:p w:rsidR="00DB5C5C" w:rsidRDefault="00DB5C5C">
      <w:r>
        <w:continuationSeparator/>
      </w:r>
    </w:p>
    <w:p w:rsidR="00DB5C5C" w:rsidRDefault="00DB5C5C"/>
  </w:endnote>
  <w:endnote w:type="continuationNotice" w:id="1">
    <w:p w:rsidR="00DB5C5C" w:rsidRDefault="00DB5C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5C5C" w:rsidRDefault="00DB5C5C">
      <w:r>
        <w:separator/>
      </w:r>
    </w:p>
    <w:p w:rsidR="00DB5C5C" w:rsidRDefault="00DB5C5C"/>
  </w:footnote>
  <w:footnote w:type="continuationSeparator" w:id="0">
    <w:p w:rsidR="00DB5C5C" w:rsidRDefault="00DB5C5C">
      <w:r>
        <w:continuationSeparator/>
      </w:r>
    </w:p>
    <w:p w:rsidR="00DB5C5C" w:rsidRDefault="00DB5C5C"/>
  </w:footnote>
  <w:footnote w:type="continuationNotice" w:id="1">
    <w:p w:rsidR="00DB5C5C" w:rsidRDefault="00DB5C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952867"/>
    <w:multiLevelType w:val="hybridMultilevel"/>
    <w:tmpl w:val="8036406C"/>
    <w:lvl w:ilvl="0" w:tplc="201AC704">
      <w:start w:val="1"/>
      <w:numFmt w:val="decimal"/>
      <w:lvlText w:val="%1."/>
      <w:lvlJc w:val="left"/>
      <w:pPr>
        <w:ind w:left="4110" w:hanging="3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EA758A"/>
    <w:multiLevelType w:val="multilevel"/>
    <w:tmpl w:val="3CC6E64E"/>
    <w:numStyleLink w:val="5"/>
  </w:abstractNum>
  <w:abstractNum w:abstractNumId="41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3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701CA"/>
    <w:multiLevelType w:val="multilevel"/>
    <w:tmpl w:val="E014E76E"/>
    <w:numStyleLink w:val="4"/>
  </w:abstractNum>
  <w:abstractNum w:abstractNumId="49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0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1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CDE55AE"/>
    <w:multiLevelType w:val="hybridMultilevel"/>
    <w:tmpl w:val="97704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6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9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0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2" w15:restartNumberingAfterBreak="0">
    <w:nsid w:val="4AD51675"/>
    <w:multiLevelType w:val="multilevel"/>
    <w:tmpl w:val="FEC0A176"/>
    <w:numStyleLink w:val="2"/>
  </w:abstractNum>
  <w:abstractNum w:abstractNumId="63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6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7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3760A4A"/>
    <w:multiLevelType w:val="multilevel"/>
    <w:tmpl w:val="56684BF0"/>
    <w:numStyleLink w:val="7"/>
  </w:abstractNum>
  <w:abstractNum w:abstractNumId="70" w15:restartNumberingAfterBreak="0">
    <w:nsid w:val="539B3399"/>
    <w:multiLevelType w:val="multilevel"/>
    <w:tmpl w:val="CA2EE0C6"/>
    <w:numStyleLink w:val="30"/>
  </w:abstractNum>
  <w:abstractNum w:abstractNumId="71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3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8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81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4" w15:restartNumberingAfterBreak="0">
    <w:nsid w:val="627F7BEA"/>
    <w:multiLevelType w:val="hybridMultilevel"/>
    <w:tmpl w:val="56CEB28C"/>
    <w:lvl w:ilvl="0" w:tplc="201AC704">
      <w:start w:val="1"/>
      <w:numFmt w:val="decimal"/>
      <w:lvlText w:val="%1."/>
      <w:lvlJc w:val="left"/>
      <w:pPr>
        <w:ind w:left="4110" w:hanging="3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7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2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5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8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3"/>
  </w:num>
  <w:num w:numId="5">
    <w:abstractNumId w:val="97"/>
  </w:num>
  <w:num w:numId="6">
    <w:abstractNumId w:val="72"/>
  </w:num>
  <w:num w:numId="7">
    <w:abstractNumId w:val="31"/>
  </w:num>
  <w:num w:numId="8">
    <w:abstractNumId w:val="82"/>
  </w:num>
  <w:num w:numId="9">
    <w:abstractNumId w:val="43"/>
  </w:num>
  <w:num w:numId="10">
    <w:abstractNumId w:val="73"/>
  </w:num>
  <w:num w:numId="11">
    <w:abstractNumId w:val="79"/>
  </w:num>
  <w:num w:numId="12">
    <w:abstractNumId w:val="10"/>
  </w:num>
  <w:num w:numId="13">
    <w:abstractNumId w:val="87"/>
  </w:num>
  <w:num w:numId="14">
    <w:abstractNumId w:val="6"/>
  </w:num>
  <w:num w:numId="15">
    <w:abstractNumId w:val="81"/>
  </w:num>
  <w:num w:numId="16">
    <w:abstractNumId w:val="9"/>
  </w:num>
  <w:num w:numId="17">
    <w:abstractNumId w:val="15"/>
  </w:num>
  <w:num w:numId="18">
    <w:abstractNumId w:val="93"/>
  </w:num>
  <w:num w:numId="19">
    <w:abstractNumId w:val="25"/>
  </w:num>
  <w:num w:numId="20">
    <w:abstractNumId w:val="90"/>
  </w:num>
  <w:num w:numId="21">
    <w:abstractNumId w:val="8"/>
  </w:num>
  <w:num w:numId="22">
    <w:abstractNumId w:val="52"/>
  </w:num>
  <w:num w:numId="23">
    <w:abstractNumId w:val="34"/>
  </w:num>
  <w:num w:numId="24">
    <w:abstractNumId w:val="45"/>
  </w:num>
  <w:num w:numId="25">
    <w:abstractNumId w:val="30"/>
  </w:num>
  <w:num w:numId="26">
    <w:abstractNumId w:val="12"/>
  </w:num>
  <w:num w:numId="27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8"/>
  </w:num>
  <w:num w:numId="29">
    <w:abstractNumId w:val="46"/>
  </w:num>
  <w:num w:numId="30">
    <w:abstractNumId w:val="20"/>
  </w:num>
  <w:num w:numId="31">
    <w:abstractNumId w:val="60"/>
  </w:num>
  <w:num w:numId="32">
    <w:abstractNumId w:val="71"/>
  </w:num>
  <w:num w:numId="33">
    <w:abstractNumId w:val="56"/>
  </w:num>
  <w:num w:numId="34">
    <w:abstractNumId w:val="11"/>
  </w:num>
  <w:num w:numId="35">
    <w:abstractNumId w:val="38"/>
  </w:num>
  <w:num w:numId="36">
    <w:abstractNumId w:val="35"/>
  </w:num>
  <w:num w:numId="37">
    <w:abstractNumId w:val="86"/>
  </w:num>
  <w:num w:numId="38">
    <w:abstractNumId w:val="2"/>
  </w:num>
  <w:num w:numId="39">
    <w:abstractNumId w:val="74"/>
  </w:num>
  <w:num w:numId="40">
    <w:abstractNumId w:val="92"/>
  </w:num>
  <w:num w:numId="41">
    <w:abstractNumId w:val="89"/>
  </w:num>
  <w:num w:numId="42">
    <w:abstractNumId w:val="83"/>
  </w:num>
  <w:num w:numId="43">
    <w:abstractNumId w:val="29"/>
  </w:num>
  <w:num w:numId="44">
    <w:abstractNumId w:val="58"/>
  </w:num>
  <w:num w:numId="45">
    <w:abstractNumId w:val="99"/>
  </w:num>
  <w:num w:numId="46">
    <w:abstractNumId w:val="62"/>
  </w:num>
  <w:num w:numId="47">
    <w:abstractNumId w:val="70"/>
  </w:num>
  <w:num w:numId="48">
    <w:abstractNumId w:val="48"/>
  </w:num>
  <w:num w:numId="49">
    <w:abstractNumId w:val="40"/>
  </w:num>
  <w:num w:numId="50">
    <w:abstractNumId w:val="21"/>
  </w:num>
  <w:num w:numId="51">
    <w:abstractNumId w:val="69"/>
  </w:num>
  <w:num w:numId="52">
    <w:abstractNumId w:val="59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5"/>
  </w:num>
  <w:num w:numId="58">
    <w:abstractNumId w:val="94"/>
  </w:num>
  <w:num w:numId="59">
    <w:abstractNumId w:val="80"/>
  </w:num>
  <w:num w:numId="60">
    <w:abstractNumId w:val="17"/>
  </w:num>
  <w:num w:numId="61">
    <w:abstractNumId w:val="53"/>
  </w:num>
  <w:num w:numId="62">
    <w:abstractNumId w:val="49"/>
  </w:num>
  <w:num w:numId="63">
    <w:abstractNumId w:val="7"/>
  </w:num>
  <w:num w:numId="64">
    <w:abstractNumId w:val="75"/>
  </w:num>
  <w:num w:numId="65">
    <w:abstractNumId w:val="50"/>
  </w:num>
  <w:num w:numId="66">
    <w:abstractNumId w:val="61"/>
  </w:num>
  <w:num w:numId="67">
    <w:abstractNumId w:val="23"/>
  </w:num>
  <w:num w:numId="68">
    <w:abstractNumId w:val="22"/>
  </w:num>
  <w:num w:numId="69">
    <w:abstractNumId w:val="24"/>
  </w:num>
  <w:num w:numId="70">
    <w:abstractNumId w:val="66"/>
  </w:num>
  <w:num w:numId="71">
    <w:abstractNumId w:val="42"/>
  </w:num>
  <w:num w:numId="72">
    <w:abstractNumId w:val="68"/>
  </w:num>
  <w:num w:numId="73">
    <w:abstractNumId w:val="44"/>
  </w:num>
  <w:num w:numId="74">
    <w:abstractNumId w:val="33"/>
  </w:num>
  <w:num w:numId="75">
    <w:abstractNumId w:val="18"/>
  </w:num>
  <w:num w:numId="76">
    <w:abstractNumId w:val="91"/>
  </w:num>
  <w:num w:numId="77">
    <w:abstractNumId w:val="16"/>
  </w:num>
  <w:num w:numId="78">
    <w:abstractNumId w:val="77"/>
  </w:num>
  <w:num w:numId="79">
    <w:abstractNumId w:val="36"/>
  </w:num>
  <w:num w:numId="80">
    <w:abstractNumId w:val="26"/>
  </w:num>
  <w:num w:numId="81">
    <w:abstractNumId w:val="64"/>
  </w:num>
  <w:num w:numId="82">
    <w:abstractNumId w:val="19"/>
  </w:num>
  <w:num w:numId="83">
    <w:abstractNumId w:val="41"/>
  </w:num>
  <w:num w:numId="84">
    <w:abstractNumId w:val="78"/>
  </w:num>
  <w:num w:numId="85">
    <w:abstractNumId w:val="85"/>
  </w:num>
  <w:num w:numId="86">
    <w:abstractNumId w:val="96"/>
  </w:num>
  <w:num w:numId="87">
    <w:abstractNumId w:val="27"/>
  </w:num>
  <w:num w:numId="88">
    <w:abstractNumId w:val="37"/>
  </w:num>
  <w:num w:numId="89">
    <w:abstractNumId w:val="95"/>
  </w:num>
  <w:num w:numId="90">
    <w:abstractNumId w:val="13"/>
  </w:num>
  <w:num w:numId="91">
    <w:abstractNumId w:val="76"/>
  </w:num>
  <w:num w:numId="92">
    <w:abstractNumId w:val="28"/>
  </w:num>
  <w:num w:numId="93">
    <w:abstractNumId w:val="47"/>
  </w:num>
  <w:num w:numId="94">
    <w:abstractNumId w:val="88"/>
  </w:num>
  <w:num w:numId="95">
    <w:abstractNumId w:val="65"/>
  </w:num>
  <w:num w:numId="96">
    <w:abstractNumId w:val="67"/>
  </w:num>
  <w:num w:numId="97">
    <w:abstractNumId w:val="51"/>
  </w:num>
  <w:num w:numId="98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7"/>
  </w:num>
  <w:num w:numId="101">
    <w:abstractNumId w:val="4"/>
  </w:num>
  <w:num w:numId="102">
    <w:abstractNumId w:val="54"/>
  </w:num>
  <w:num w:numId="103">
    <w:abstractNumId w:val="84"/>
  </w:num>
  <w:num w:numId="104">
    <w:abstractNumId w:val="39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3FDD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4DC7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3C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21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13B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7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472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136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A81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38B1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5C5C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3CD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2A72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HTML Preformatted" w:semiHidden="1" w:unhideWhenUsed="1"/>
    <w:lsdException w:name="No List" w:locked="1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Заголовок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styleId="affc">
    <w:name w:val="List Paragraph"/>
    <w:basedOn w:val="a5"/>
    <w:uiPriority w:val="34"/>
    <w:qFormat/>
    <w:rsid w:val="009C5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hb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495E3-6CE5-4B9C-9635-EDC635EB3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1671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Татьяна Гераськина</cp:lastModifiedBy>
  <cp:revision>5</cp:revision>
  <cp:lastPrinted>2014-07-28T08:18:00Z</cp:lastPrinted>
  <dcterms:created xsi:type="dcterms:W3CDTF">2022-01-09T13:52:00Z</dcterms:created>
  <dcterms:modified xsi:type="dcterms:W3CDTF">2022-05-18T16:48:00Z</dcterms:modified>
</cp:coreProperties>
</file>