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44C54" w:rsidRDefault="006569CB">
      <w:pPr>
        <w:jc w:val="center"/>
        <w:rPr>
          <w:b/>
          <w:w w:val="0"/>
          <w:szCs w:val="18"/>
          <w:lang w:val="ru-RU"/>
        </w:rPr>
      </w:pPr>
      <w:r>
        <w:rPr>
          <w:b/>
          <w:w w:val="0"/>
          <w:szCs w:val="18"/>
          <w:lang w:val="ru-RU"/>
        </w:rPr>
        <w:t>Подтверждение для Сделки поставочный валютный форвард №</w:t>
      </w:r>
      <w:bookmarkStart w:id="0" w:name="NumDoc"/>
      <w:r>
        <w:rPr>
          <w:b/>
          <w:w w:val="0"/>
          <w:szCs w:val="18"/>
          <w:lang w:val="ru-RU"/>
        </w:rPr>
        <w:t>&lt;</w:t>
      </w:r>
      <w:r>
        <w:rPr>
          <w:b/>
          <w:w w:val="0"/>
          <w:szCs w:val="18"/>
          <w:lang w:val="en-US"/>
        </w:rPr>
        <w:t>A</w:t>
      </w:r>
      <w:r>
        <w:rPr>
          <w:b/>
          <w:w w:val="0"/>
          <w:szCs w:val="18"/>
          <w:lang w:val="ru-RU"/>
        </w:rPr>
        <w:t>1&gt;</w:t>
      </w:r>
      <w:bookmarkEnd w:id="0"/>
    </w:p>
    <w:p w:rsidR="00A44C54" w:rsidRDefault="006569CB">
      <w:pPr>
        <w:pStyle w:val="a0"/>
        <w:spacing w:after="0"/>
        <w:ind w:left="284" w:hanging="284"/>
        <w:jc w:val="right"/>
        <w:rPr>
          <w:w w:val="0"/>
          <w:szCs w:val="18"/>
          <w:lang w:val="ru-RU"/>
        </w:rPr>
      </w:pPr>
      <w:bookmarkStart w:id="1" w:name="DateSdel_1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2&gt;</w:t>
      </w:r>
      <w:bookmarkEnd w:id="1"/>
    </w:p>
    <w:p w:rsidR="00A44C54" w:rsidRDefault="006569CB">
      <w:pPr>
        <w:pStyle w:val="a0"/>
        <w:spacing w:after="0"/>
        <w:ind w:left="284" w:hanging="284"/>
        <w:jc w:val="left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АО «</w:t>
      </w:r>
      <w:proofErr w:type="spellStart"/>
      <w:r>
        <w:rPr>
          <w:w w:val="0"/>
          <w:szCs w:val="18"/>
          <w:lang w:val="ru-RU"/>
        </w:rPr>
        <w:t>Россельхозбанк</w:t>
      </w:r>
      <w:proofErr w:type="spellEnd"/>
      <w:r>
        <w:rPr>
          <w:w w:val="0"/>
          <w:szCs w:val="18"/>
          <w:lang w:val="ru-RU"/>
        </w:rPr>
        <w:t>»</w:t>
      </w:r>
    </w:p>
    <w:p w:rsidR="00A44C54" w:rsidRDefault="006569CB">
      <w:pPr>
        <w:pStyle w:val="a0"/>
        <w:spacing w:after="0"/>
        <w:ind w:left="284" w:hanging="284"/>
        <w:jc w:val="left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119034, г. Москва. Гагаринский пер., д.3</w:t>
      </w:r>
    </w:p>
    <w:p w:rsidR="00A44C54" w:rsidRDefault="00A44C54">
      <w:pPr>
        <w:pStyle w:val="a0"/>
        <w:spacing w:after="0"/>
        <w:ind w:left="284" w:hanging="284"/>
        <w:jc w:val="left"/>
        <w:rPr>
          <w:b/>
          <w:bCs/>
          <w:w w:val="0"/>
          <w:szCs w:val="18"/>
          <w:lang w:val="ru-RU"/>
        </w:rPr>
      </w:pPr>
    </w:p>
    <w:p w:rsidR="00A44C54" w:rsidRDefault="006569CB">
      <w:pPr>
        <w:pStyle w:val="a0"/>
        <w:spacing w:after="0"/>
        <w:ind w:left="284" w:hanging="284"/>
        <w:jc w:val="left"/>
        <w:rPr>
          <w:b/>
          <w:bCs/>
          <w:w w:val="0"/>
          <w:szCs w:val="18"/>
          <w:lang w:val="ru-RU"/>
        </w:rPr>
      </w:pPr>
      <w:proofErr w:type="spellStart"/>
      <w:r>
        <w:rPr>
          <w:b/>
          <w:bCs/>
          <w:w w:val="0"/>
          <w:szCs w:val="18"/>
          <w:lang w:val="ru-RU"/>
        </w:rPr>
        <w:t>Кас</w:t>
      </w:r>
      <w:proofErr w:type="spellEnd"/>
      <w:r>
        <w:rPr>
          <w:b/>
          <w:bCs/>
          <w:w w:val="0"/>
          <w:szCs w:val="18"/>
          <w:lang w:val="ru-RU"/>
        </w:rPr>
        <w:t xml:space="preserve">.: </w:t>
      </w:r>
      <w:bookmarkStart w:id="2" w:name="TypeSdel"/>
      <w:r>
        <w:rPr>
          <w:b/>
          <w:bCs/>
          <w:w w:val="0"/>
          <w:szCs w:val="18"/>
          <w:lang w:val="ru-RU"/>
        </w:rPr>
        <w:t>&lt;</w:t>
      </w:r>
      <w:r>
        <w:rPr>
          <w:b/>
          <w:bCs/>
          <w:w w:val="0"/>
          <w:szCs w:val="18"/>
          <w:lang w:val="en-US"/>
        </w:rPr>
        <w:t>A</w:t>
      </w:r>
      <w:r>
        <w:rPr>
          <w:b/>
          <w:bCs/>
          <w:w w:val="0"/>
          <w:szCs w:val="18"/>
          <w:lang w:val="ru-RU"/>
        </w:rPr>
        <w:t>3&gt;</w:t>
      </w:r>
      <w:bookmarkEnd w:id="2"/>
    </w:p>
    <w:p w:rsidR="00A44C54" w:rsidRDefault="00A44C54">
      <w:pPr>
        <w:pStyle w:val="a0"/>
        <w:spacing w:after="0"/>
        <w:ind w:left="284" w:hanging="284"/>
        <w:jc w:val="left"/>
        <w:rPr>
          <w:w w:val="0"/>
          <w:szCs w:val="18"/>
          <w:lang w:val="ru-RU"/>
        </w:rPr>
      </w:pPr>
    </w:p>
    <w:p w:rsidR="00A44C54" w:rsidRDefault="006569CB">
      <w:pPr>
        <w:pStyle w:val="a0"/>
        <w:ind w:left="567"/>
        <w:jc w:val="left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Уважаемые Господа!</w:t>
      </w:r>
    </w:p>
    <w:p w:rsidR="00A44C54" w:rsidRDefault="006569CB">
      <w:pPr>
        <w:pStyle w:val="a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Целью настоящего письма (далее — «</w:t>
      </w:r>
      <w:r>
        <w:rPr>
          <w:b/>
          <w:bCs/>
          <w:i/>
          <w:iCs/>
          <w:w w:val="0"/>
          <w:szCs w:val="18"/>
          <w:lang w:val="ru-RU"/>
        </w:rPr>
        <w:t>Подтверждение</w:t>
      </w:r>
      <w:r>
        <w:rPr>
          <w:w w:val="0"/>
          <w:szCs w:val="18"/>
          <w:lang w:val="ru-RU"/>
        </w:rPr>
        <w:t xml:space="preserve">») является подтверждение условий Сделки, заключенной нами в указанную ниже Дату сделки. Настоящее Подтверждение представляет собой Подтверждение в смысле Генерального соглашения о срочных сделках на финансовых рынках между </w:t>
      </w:r>
      <w:bookmarkStart w:id="3" w:name="Bank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4&gt;</w:t>
      </w:r>
      <w:bookmarkEnd w:id="3"/>
      <w:r>
        <w:rPr>
          <w:w w:val="0"/>
          <w:szCs w:val="18"/>
          <w:lang w:val="ru-RU"/>
        </w:rPr>
        <w:t xml:space="preserve"> (далее — «</w:t>
      </w:r>
      <w:r>
        <w:rPr>
          <w:b/>
          <w:bCs/>
          <w:i/>
          <w:iCs/>
          <w:w w:val="0"/>
          <w:szCs w:val="18"/>
          <w:lang w:val="ru-RU"/>
        </w:rPr>
        <w:t>Сторона</w:t>
      </w:r>
      <w:r>
        <w:rPr>
          <w:b/>
          <w:bCs/>
          <w:i/>
          <w:iCs/>
          <w:w w:val="0"/>
          <w:szCs w:val="18"/>
        </w:rPr>
        <w:t> </w:t>
      </w:r>
      <w:r>
        <w:rPr>
          <w:b/>
          <w:bCs/>
          <w:i/>
          <w:iCs/>
          <w:w w:val="0"/>
          <w:szCs w:val="18"/>
          <w:lang w:val="ru-RU"/>
        </w:rPr>
        <w:t>А</w:t>
      </w:r>
      <w:r>
        <w:rPr>
          <w:w w:val="0"/>
          <w:szCs w:val="18"/>
          <w:lang w:val="ru-RU"/>
        </w:rPr>
        <w:t xml:space="preserve">») и </w:t>
      </w:r>
      <w:bookmarkStart w:id="4" w:name="Contractor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5</w:t>
      </w:r>
      <w:r>
        <w:rPr>
          <w:w w:val="0"/>
          <w:szCs w:val="18"/>
          <w:lang w:val="ru-RU"/>
        </w:rPr>
        <w:t>&gt;</w:t>
      </w:r>
      <w:bookmarkEnd w:id="4"/>
      <w:r>
        <w:rPr>
          <w:w w:val="0"/>
          <w:szCs w:val="18"/>
          <w:lang w:val="ru-RU"/>
        </w:rPr>
        <w:t xml:space="preserve"> (далее — «</w:t>
      </w:r>
      <w:r>
        <w:rPr>
          <w:b/>
          <w:bCs/>
          <w:i/>
          <w:iCs/>
          <w:w w:val="0"/>
          <w:szCs w:val="18"/>
          <w:lang w:val="ru-RU"/>
        </w:rPr>
        <w:t>Сторона Б</w:t>
      </w:r>
      <w:r>
        <w:rPr>
          <w:w w:val="0"/>
          <w:szCs w:val="18"/>
          <w:lang w:val="ru-RU"/>
        </w:rPr>
        <w:t xml:space="preserve">») </w:t>
      </w:r>
      <w:bookmarkStart w:id="5" w:name="NumCntr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6&gt;</w:t>
      </w:r>
      <w:bookmarkEnd w:id="5"/>
      <w:r>
        <w:rPr>
          <w:w w:val="0"/>
          <w:szCs w:val="18"/>
          <w:lang w:val="ru-RU"/>
        </w:rPr>
        <w:t xml:space="preserve"> (далее — «</w:t>
      </w:r>
      <w:r>
        <w:rPr>
          <w:b/>
          <w:bCs/>
          <w:i/>
          <w:iCs/>
          <w:w w:val="0"/>
          <w:szCs w:val="18"/>
          <w:lang w:val="ru-RU"/>
        </w:rPr>
        <w:t>Генеральное соглашение</w:t>
      </w:r>
      <w:r>
        <w:rPr>
          <w:w w:val="0"/>
          <w:szCs w:val="18"/>
          <w:lang w:val="ru-RU"/>
        </w:rPr>
        <w:t>»).</w:t>
      </w:r>
    </w:p>
    <w:p w:rsidR="00A44C54" w:rsidRPr="006569CB" w:rsidRDefault="006569CB">
      <w:pPr>
        <w:pStyle w:val="a0"/>
        <w:ind w:left="284" w:hanging="284"/>
        <w:rPr>
          <w:lang w:val="ru-RU"/>
        </w:rPr>
      </w:pPr>
      <w:r>
        <w:rPr>
          <w:w w:val="0"/>
          <w:szCs w:val="18"/>
          <w:lang w:val="ru-RU"/>
        </w:rPr>
        <w:t>1.</w:t>
      </w:r>
      <w:r>
        <w:rPr>
          <w:w w:val="0"/>
          <w:szCs w:val="18"/>
          <w:lang w:val="ru-RU"/>
        </w:rPr>
        <w:tab/>
        <w:t xml:space="preserve">В настоящее Подтверждение включены положения Стандартных условий конверсионных сделок, </w:t>
      </w:r>
      <w:r>
        <w:rPr>
          <w:szCs w:val="18"/>
          <w:lang w:val="ru-RU"/>
        </w:rPr>
        <w:t xml:space="preserve">сделок </w:t>
      </w:r>
      <w:r>
        <w:rPr>
          <w:bCs/>
          <w:w w:val="0"/>
          <w:szCs w:val="18"/>
          <w:lang w:val="ru-RU"/>
        </w:rPr>
        <w:t>валютный форвард,</w:t>
      </w:r>
      <w:r>
        <w:rPr>
          <w:b/>
          <w:bCs/>
          <w:w w:val="0"/>
          <w:szCs w:val="18"/>
          <w:lang w:val="ru-RU"/>
        </w:rPr>
        <w:t xml:space="preserve"> </w:t>
      </w:r>
      <w:r>
        <w:rPr>
          <w:szCs w:val="18"/>
          <w:lang w:val="ru-RU"/>
        </w:rPr>
        <w:t xml:space="preserve">валютный опцион и валютный своп </w:t>
      </w:r>
      <w:r>
        <w:rPr>
          <w:w w:val="0"/>
          <w:szCs w:val="18"/>
          <w:lang w:val="ru-RU"/>
        </w:rPr>
        <w:t>(далее — «</w:t>
      </w:r>
      <w:r>
        <w:rPr>
          <w:b/>
          <w:bCs/>
          <w:i/>
          <w:iCs/>
          <w:w w:val="0"/>
          <w:szCs w:val="18"/>
          <w:lang w:val="ru-RU"/>
        </w:rPr>
        <w:t>Стандартные условия</w:t>
      </w:r>
      <w:r>
        <w:rPr>
          <w:w w:val="0"/>
          <w:szCs w:val="18"/>
          <w:lang w:val="ru-RU"/>
        </w:rPr>
        <w:t xml:space="preserve">»), </w:t>
      </w:r>
      <w:r>
        <w:rPr>
          <w:szCs w:val="18"/>
          <w:lang w:val="ru-RU"/>
        </w:rPr>
        <w:t>разработанн</w:t>
      </w:r>
      <w:r>
        <w:rPr>
          <w:szCs w:val="18"/>
          <w:lang w:val="ru-RU"/>
        </w:rPr>
        <w:t xml:space="preserve">ые и утвержденные Саморегулируемой (некоммерческой) организацией «Национальная ассоциация участников фондового рынка» (НАУФОР), Национальной Валютной Ассоциацией и Ассоциацией российских банков, опубликованные в сети Интернет на страницах Саморегулируемой </w:t>
      </w:r>
      <w:r>
        <w:rPr>
          <w:szCs w:val="18"/>
          <w:lang w:val="ru-RU"/>
        </w:rPr>
        <w:t>(некоммерческой) организации «Национальная ассоциация участников фондового рынка» (НАУФОР), Национальной Валютной Ассоциации и Ассоциации российских банков</w:t>
      </w:r>
      <w:r>
        <w:rPr>
          <w:w w:val="0"/>
          <w:szCs w:val="18"/>
          <w:lang w:val="ru-RU"/>
        </w:rPr>
        <w:t>. В случае противоречия между настоящим Подтверждением и положениями указанных Стандартных условий на</w:t>
      </w:r>
      <w:r>
        <w:rPr>
          <w:w w:val="0"/>
          <w:szCs w:val="18"/>
          <w:lang w:val="ru-RU"/>
        </w:rPr>
        <w:t>стоящее Подтверждение имеет преимущественную силу.</w:t>
      </w:r>
    </w:p>
    <w:p w:rsidR="00A44C54" w:rsidRDefault="006569CB">
      <w:pPr>
        <w:pStyle w:val="a0"/>
        <w:ind w:left="284" w:hanging="284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2.</w:t>
      </w:r>
      <w:r>
        <w:rPr>
          <w:w w:val="0"/>
          <w:szCs w:val="18"/>
          <w:lang w:val="ru-RU"/>
        </w:rPr>
        <w:tab/>
        <w:t>Настоящее Подтверждение дополняет Генеральное соглашение, является его частью и регулируется Генеральным соглашением. Все положения Генерального соглашения применяются к настоящему Подтверждению, если и</w:t>
      </w:r>
      <w:r>
        <w:rPr>
          <w:w w:val="0"/>
          <w:szCs w:val="18"/>
          <w:lang w:val="ru-RU"/>
        </w:rPr>
        <w:t>ное не предусмотрено ниже.</w:t>
      </w:r>
    </w:p>
    <w:p w:rsidR="00A44C54" w:rsidRDefault="006569CB">
      <w:pPr>
        <w:pStyle w:val="a0"/>
        <w:spacing w:after="220"/>
        <w:ind w:left="284" w:hanging="284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3.</w:t>
      </w:r>
      <w:r>
        <w:rPr>
          <w:w w:val="0"/>
          <w:szCs w:val="18"/>
          <w:lang w:val="ru-RU"/>
        </w:rPr>
        <w:tab/>
        <w:t>Условиями Сделки, к которой относится настоящее Подтверждение, являются: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905"/>
        <w:gridCol w:w="3525"/>
        <w:gridCol w:w="1482"/>
      </w:tblGrid>
      <w:tr w:rsidR="00A44C54">
        <w:trPr>
          <w:trHeight w:val="311"/>
        </w:trPr>
        <w:tc>
          <w:tcPr>
            <w:tcW w:w="991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Общие условия:</w:t>
            </w:r>
          </w:p>
        </w:tc>
      </w:tr>
      <w:tr w:rsidR="00A44C54">
        <w:trPr>
          <w:trHeight w:val="273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Дата сделки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bookmarkStart w:id="6" w:name="DateSdel_2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А7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6"/>
          </w:p>
        </w:tc>
      </w:tr>
      <w:tr w:rsidR="00A44C54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w w:val="0"/>
                <w:szCs w:val="18"/>
                <w:lang w:val="ru-RU"/>
              </w:rPr>
              <w:t xml:space="preserve">Сумма и валюта, подлежащая уплате Стороной </w:t>
            </w:r>
            <w:r>
              <w:rPr>
                <w:w w:val="0"/>
                <w:szCs w:val="18"/>
                <w:lang w:val="en-US"/>
              </w:rPr>
              <w:t>A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bookmarkStart w:id="7" w:name="SumVal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&lt;A8&gt;</w:t>
            </w:r>
            <w:bookmarkEnd w:id="7"/>
          </w:p>
        </w:tc>
      </w:tr>
      <w:tr w:rsidR="00A44C54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w w:val="0"/>
                <w:szCs w:val="18"/>
                <w:lang w:val="ru-RU"/>
              </w:rPr>
              <w:t>Сумма и валюта, подлежащая уплате Стороной Б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bookmarkStart w:id="8" w:name="SumBaseVal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&lt;A9&gt;</w:t>
            </w:r>
            <w:bookmarkEnd w:id="8"/>
          </w:p>
        </w:tc>
      </w:tr>
      <w:tr w:rsidR="00A44C54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w w:val="0"/>
                <w:szCs w:val="18"/>
                <w:lang w:val="ru-RU"/>
              </w:rPr>
              <w:t>Форвардный курс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bookmarkStart w:id="9" w:name="Rate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&lt;A10&gt;</w:t>
            </w:r>
            <w:bookmarkEnd w:id="9"/>
          </w:p>
        </w:tc>
      </w:tr>
      <w:tr w:rsidR="00A44C54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w w:val="0"/>
                <w:szCs w:val="18"/>
                <w:lang w:val="ru-RU"/>
              </w:rPr>
              <w:t>Дата платежа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bookmarkStart w:id="10" w:name="DatePay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&lt;A11&gt;</w:t>
            </w:r>
            <w:bookmarkEnd w:id="10"/>
          </w:p>
        </w:tc>
      </w:tr>
      <w:tr w:rsidR="00A44C54" w:rsidTr="006569CB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6569CB">
            <w:pPr>
              <w:widowControl w:val="0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Расчеты в порядке, установленном для Поставочной сделки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A44C54" w:rsidRDefault="006569CB">
            <w:pPr>
              <w:widowControl w:val="0"/>
              <w:ind w:left="284" w:hanging="284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Применимо</w:t>
            </w:r>
          </w:p>
        </w:tc>
      </w:tr>
      <w:tr w:rsidR="00A44C54" w:rsidRPr="006569CB" w:rsidTr="006569CB">
        <w:trPr>
          <w:trHeight w:val="273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</w:tcPr>
          <w:p w:rsidR="00A44C54" w:rsidRDefault="006569CB" w:rsidP="006569CB">
            <w:pPr>
              <w:pStyle w:val="a0"/>
              <w:spacing w:after="0"/>
              <w:ind w:left="284" w:hanging="284"/>
              <w:rPr>
                <w:b/>
                <w:w w:val="0"/>
                <w:szCs w:val="18"/>
                <w:lang w:val="ru-RU"/>
              </w:rPr>
            </w:pPr>
            <w:r>
              <w:rPr>
                <w:b/>
                <w:w w:val="0"/>
                <w:szCs w:val="18"/>
                <w:lang w:val="ru-RU"/>
              </w:rPr>
              <w:t>Счет для платежей в пользу Стороны А: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</w:tcPr>
          <w:p w:rsidR="00A44C54" w:rsidRPr="006569CB" w:rsidRDefault="006569CB" w:rsidP="006569CB">
            <w:pPr>
              <w:widowControl w:val="0"/>
              <w:ind w:left="284" w:hanging="284"/>
              <w:jc w:val="both"/>
              <w:rPr>
                <w:rFonts w:cs="Mangal"/>
                <w:b/>
                <w:color w:val="000000"/>
                <w:szCs w:val="18"/>
                <w:lang w:val="ru-RU" w:eastAsia="ru-RU" w:bidi="hi-IN"/>
              </w:rPr>
            </w:pPr>
            <w:r>
              <w:rPr>
                <w:rFonts w:cs="Mangal"/>
                <w:b/>
                <w:color w:val="000000"/>
                <w:szCs w:val="18"/>
                <w:lang w:val="ru-RU" w:eastAsia="ru-RU" w:bidi="hi-IN"/>
              </w:rPr>
              <w:t>Счет для платежей в пользу Стороны Б:</w:t>
            </w:r>
          </w:p>
        </w:tc>
      </w:tr>
      <w:tr w:rsidR="006569CB" w:rsidTr="006569CB">
        <w:trPr>
          <w:trHeight w:val="273"/>
        </w:trPr>
        <w:tc>
          <w:tcPr>
            <w:tcW w:w="4905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6569CB" w:rsidRPr="006569CB" w:rsidRDefault="006569CB" w:rsidP="006569CB">
            <w:pPr>
              <w:pStyle w:val="a0"/>
              <w:spacing w:after="0"/>
              <w:ind w:left="284" w:hanging="284"/>
              <w:rPr>
                <w:w w:val="0"/>
                <w:szCs w:val="18"/>
                <w:lang w:val="en-US"/>
              </w:rPr>
            </w:pPr>
            <w:bookmarkStart w:id="11" w:name="Side1Details"/>
            <w:r>
              <w:rPr>
                <w:w w:val="0"/>
                <w:szCs w:val="18"/>
                <w:lang w:val="en-US"/>
              </w:rPr>
              <w:t>&lt;</w:t>
            </w:r>
            <w:r>
              <w:rPr>
                <w:w w:val="0"/>
                <w:szCs w:val="18"/>
                <w:lang w:val="ru-RU"/>
              </w:rPr>
              <w:t>А12</w:t>
            </w:r>
            <w:r>
              <w:rPr>
                <w:w w:val="0"/>
                <w:szCs w:val="18"/>
                <w:lang w:val="en-US"/>
              </w:rPr>
              <w:t>&gt;</w:t>
            </w:r>
            <w:bookmarkStart w:id="12" w:name="_GoBack"/>
            <w:bookmarkEnd w:id="11"/>
            <w:bookmarkEnd w:id="12"/>
          </w:p>
        </w:tc>
        <w:tc>
          <w:tcPr>
            <w:tcW w:w="5007" w:type="dxa"/>
            <w:gridSpan w:val="2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6569CB" w:rsidRDefault="006569CB">
            <w:pPr>
              <w:widowControl w:val="0"/>
              <w:ind w:left="284" w:hanging="284"/>
              <w:jc w:val="both"/>
              <w:rPr>
                <w:rFonts w:cs="Mangal"/>
                <w:b/>
                <w:color w:val="000000"/>
                <w:szCs w:val="18"/>
                <w:lang w:val="ru-RU" w:eastAsia="ru-RU" w:bidi="hi-IN"/>
              </w:rPr>
            </w:pPr>
            <w:bookmarkStart w:id="13" w:name="Side2Details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А13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13"/>
          </w:p>
        </w:tc>
      </w:tr>
      <w:tr w:rsidR="00A44C54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A44C54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4C54" w:rsidRDefault="00A44C54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</w:p>
        </w:tc>
      </w:tr>
      <w:tr w:rsidR="00A44C54">
        <w:trPr>
          <w:gridAfter w:val="1"/>
          <w:wAfter w:w="1482" w:type="dxa"/>
        </w:trPr>
        <w:tc>
          <w:tcPr>
            <w:tcW w:w="4905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44C54" w:rsidRDefault="00A44C54">
            <w:pPr>
              <w:pStyle w:val="a0"/>
              <w:spacing w:after="0"/>
              <w:ind w:left="284" w:hanging="284"/>
              <w:jc w:val="left"/>
              <w:rPr>
                <w:color w:val="FF0066"/>
                <w:w w:val="0"/>
                <w:szCs w:val="18"/>
                <w:lang w:val="ru-RU"/>
              </w:rPr>
            </w:pPr>
          </w:p>
        </w:tc>
        <w:tc>
          <w:tcPr>
            <w:tcW w:w="3525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44C54" w:rsidRDefault="00A44C54">
            <w:pPr>
              <w:pStyle w:val="a0"/>
              <w:spacing w:after="120"/>
              <w:ind w:left="284" w:hanging="284"/>
              <w:rPr>
                <w:w w:val="0"/>
                <w:szCs w:val="18"/>
                <w:lang w:val="ru-RU"/>
              </w:rPr>
            </w:pPr>
          </w:p>
        </w:tc>
      </w:tr>
    </w:tbl>
    <w:p w:rsidR="00A44C54" w:rsidRDefault="006569CB">
      <w:pPr>
        <w:pStyle w:val="a0"/>
        <w:spacing w:after="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Настоящее Подтверждение отменяет и заменяет собой любую предшествующую переписку между нами в отношении настоящей Сделки (в том числе по Электронным средствам связи).</w:t>
      </w:r>
    </w:p>
    <w:p w:rsidR="00A44C54" w:rsidRDefault="006569CB">
      <w:pPr>
        <w:pStyle w:val="a0"/>
        <w:spacing w:after="40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Просим подтвердить, что вышеизложенное правильно отражает условия Сделки, подписав и верн</w:t>
      </w:r>
      <w:r>
        <w:rPr>
          <w:w w:val="0"/>
          <w:szCs w:val="18"/>
          <w:lang w:val="ru-RU"/>
        </w:rPr>
        <w:t>ув нам приложенную копию настоящего Подтверждения.</w:t>
      </w:r>
    </w:p>
    <w:p w:rsidR="00A44C54" w:rsidRDefault="006569CB">
      <w:pPr>
        <w:pStyle w:val="a0"/>
        <w:spacing w:after="40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Подтверждено по состоянию на дату, указанную на первой странице настоящего Подтверждения: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4928"/>
        <w:gridCol w:w="4961"/>
      </w:tblGrid>
      <w:tr w:rsidR="00A44C54">
        <w:tc>
          <w:tcPr>
            <w:tcW w:w="4928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44C54" w:rsidRDefault="006569CB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Банк:</w:t>
            </w:r>
          </w:p>
        </w:tc>
        <w:tc>
          <w:tcPr>
            <w:tcW w:w="4961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44C54" w:rsidRDefault="006569CB">
            <w:pPr>
              <w:pStyle w:val="a0"/>
              <w:spacing w:after="0"/>
              <w:ind w:left="34"/>
              <w:jc w:val="left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Клиент:</w:t>
            </w:r>
          </w:p>
        </w:tc>
      </w:tr>
      <w:tr w:rsidR="00A44C54" w:rsidRPr="006569CB">
        <w:tc>
          <w:tcPr>
            <w:tcW w:w="4928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44C54" w:rsidRDefault="006569CB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АО «</w:t>
            </w:r>
            <w:proofErr w:type="spellStart"/>
            <w:r>
              <w:rPr>
                <w:w w:val="0"/>
                <w:szCs w:val="18"/>
                <w:lang w:val="ru-RU"/>
              </w:rPr>
              <w:t>Россельхозбанк</w:t>
            </w:r>
            <w:proofErr w:type="spellEnd"/>
            <w:r>
              <w:rPr>
                <w:w w:val="0"/>
                <w:szCs w:val="18"/>
                <w:lang w:val="ru-RU"/>
              </w:rPr>
              <w:t>»</w:t>
            </w:r>
          </w:p>
          <w:p w:rsidR="00A44C54" w:rsidRDefault="006569CB">
            <w:pPr>
              <w:pStyle w:val="a0"/>
              <w:spacing w:after="8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______________________</w:t>
            </w:r>
          </w:p>
          <w:p w:rsidR="00A44C54" w:rsidRDefault="006569CB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Ф. И. О.:</w:t>
            </w:r>
          </w:p>
          <w:p w:rsidR="00A44C54" w:rsidRDefault="006569CB">
            <w:pPr>
              <w:pStyle w:val="a0"/>
              <w:spacing w:after="80"/>
              <w:ind w:left="284" w:hanging="284"/>
              <w:rPr>
                <w:w w:val="0"/>
                <w:szCs w:val="18"/>
                <w:lang w:val="en-US"/>
              </w:rPr>
            </w:pPr>
            <w:r>
              <w:rPr>
                <w:w w:val="0"/>
                <w:szCs w:val="18"/>
                <w:lang w:val="ru-RU"/>
              </w:rPr>
              <w:t>Должность:</w:t>
            </w:r>
            <w:r>
              <w:rPr>
                <w:w w:val="0"/>
                <w:szCs w:val="18"/>
                <w:lang w:val="en-US"/>
              </w:rPr>
              <w:t xml:space="preserve"> </w:t>
            </w:r>
            <w:bookmarkStart w:id="14" w:name="Post"/>
          </w:p>
          <w:p w:rsidR="00A44C54" w:rsidRDefault="006569CB">
            <w:pPr>
              <w:pStyle w:val="a0"/>
              <w:spacing w:after="80"/>
              <w:ind w:left="284" w:hanging="284"/>
              <w:rPr>
                <w:w w:val="0"/>
                <w:szCs w:val="18"/>
                <w:lang w:val="en-US"/>
              </w:rPr>
            </w:pPr>
            <w:r>
              <w:rPr>
                <w:w w:val="0"/>
                <w:szCs w:val="18"/>
                <w:lang w:val="en-US"/>
              </w:rPr>
              <w:t>&lt;A15&gt;</w:t>
            </w:r>
            <w:bookmarkEnd w:id="14"/>
          </w:p>
        </w:tc>
        <w:tc>
          <w:tcPr>
            <w:tcW w:w="4961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44C54" w:rsidRDefault="006569CB">
            <w:pPr>
              <w:pStyle w:val="a0"/>
              <w:spacing w:after="0"/>
              <w:ind w:left="34"/>
              <w:rPr>
                <w:w w:val="0"/>
                <w:szCs w:val="18"/>
                <w:lang w:val="ru-RU"/>
              </w:rPr>
            </w:pPr>
            <w:bookmarkStart w:id="15" w:name="Contractor1"/>
            <w:r>
              <w:rPr>
                <w:w w:val="0"/>
                <w:szCs w:val="18"/>
                <w:lang w:val="ru-RU"/>
              </w:rPr>
              <w:t>&lt;</w:t>
            </w:r>
            <w:r>
              <w:rPr>
                <w:w w:val="0"/>
                <w:szCs w:val="18"/>
                <w:lang w:val="en-US"/>
              </w:rPr>
              <w:t>A</w:t>
            </w:r>
            <w:r>
              <w:rPr>
                <w:w w:val="0"/>
                <w:szCs w:val="18"/>
                <w:lang w:val="ru-RU"/>
              </w:rPr>
              <w:t>14&gt;</w:t>
            </w:r>
            <w:bookmarkEnd w:id="15"/>
          </w:p>
          <w:p w:rsidR="00A44C54" w:rsidRDefault="006569CB">
            <w:pPr>
              <w:pStyle w:val="a0"/>
              <w:spacing w:after="80"/>
              <w:ind w:left="3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______________________</w:t>
            </w:r>
          </w:p>
          <w:p w:rsidR="00A44C54" w:rsidRDefault="006569CB">
            <w:pPr>
              <w:pStyle w:val="a0"/>
              <w:spacing w:after="0"/>
              <w:ind w:left="3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Ф. И. О.:</w:t>
            </w:r>
          </w:p>
          <w:p w:rsidR="00A44C54" w:rsidRDefault="006569CB">
            <w:pPr>
              <w:pStyle w:val="a0"/>
              <w:spacing w:after="80"/>
              <w:ind w:left="34"/>
              <w:jc w:val="left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Должность:</w:t>
            </w:r>
          </w:p>
        </w:tc>
      </w:tr>
    </w:tbl>
    <w:p w:rsidR="006569CB" w:rsidRPr="006569CB" w:rsidRDefault="006569CB">
      <w:pPr>
        <w:rPr>
          <w:lang w:val="ru-RU"/>
        </w:rPr>
      </w:pPr>
    </w:p>
    <w:sectPr w:rsidR="006569CB" w:rsidRPr="006569CB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0000400000000000000"/>
    <w:charset w:val="00"/>
    <w:family w:val="auto"/>
    <w:pitch w:val="default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CBE34EB"/>
    <w:multiLevelType w:val="multilevel"/>
    <w:tmpl w:val="0830796C"/>
    <w:lvl w:ilvl="0">
      <w:start w:val="1"/>
      <w:numFmt w:val="decimal"/>
      <w:pStyle w:val="FWBL1"/>
      <w:lvlText w:val="%1."/>
      <w:lvlJc w:val="left"/>
      <w:pPr>
        <w:tabs>
          <w:tab w:val="num" w:pos="720"/>
        </w:tabs>
        <w:ind w:left="0" w:firstLine="0"/>
      </w:pPr>
      <w:rPr>
        <w:rFonts w:ascii="Times New Roman" w:hAnsi="Times New Roman"/>
        <w:b/>
        <w:i w:val="0"/>
        <w:caps w:val="0"/>
        <w:color w:val="000000"/>
        <w:u w:val="none"/>
      </w:rPr>
    </w:lvl>
    <w:lvl w:ilvl="1">
      <w:start w:val="1"/>
      <w:numFmt w:val="decimal"/>
      <w:pStyle w:val="FWBL2"/>
      <w:lvlText w:val="%1.%2"/>
      <w:lvlJc w:val="left"/>
      <w:pPr>
        <w:tabs>
          <w:tab w:val="num" w:pos="720"/>
        </w:tabs>
        <w:ind w:left="0" w:firstLine="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2">
      <w:start w:val="1"/>
      <w:numFmt w:val="lowerLetter"/>
      <w:pStyle w:val="FWBL3"/>
      <w:lvlText w:val="(%3)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3">
      <w:start w:val="1"/>
      <w:numFmt w:val="lowerRoman"/>
      <w:pStyle w:val="FWBL4"/>
      <w:lvlText w:val="(%4)"/>
      <w:lvlJc w:val="right"/>
      <w:pPr>
        <w:tabs>
          <w:tab w:val="num" w:pos="1440"/>
        </w:tabs>
        <w:ind w:left="1440" w:hanging="216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4">
      <w:start w:val="1"/>
      <w:numFmt w:val="upperLetter"/>
      <w:pStyle w:val="FWBL5"/>
      <w:lvlText w:val="(%5)"/>
      <w:lvlJc w:val="left"/>
      <w:pPr>
        <w:tabs>
          <w:tab w:val="num" w:pos="2160"/>
        </w:tabs>
        <w:ind w:left="216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5">
      <w:start w:val="1"/>
      <w:numFmt w:val="upperRoman"/>
      <w:pStyle w:val="FWBL6"/>
      <w:lvlText w:val="(%6)"/>
      <w:lvlJc w:val="right"/>
      <w:pPr>
        <w:tabs>
          <w:tab w:val="num" w:pos="2880"/>
        </w:tabs>
        <w:ind w:left="2880" w:hanging="216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6">
      <w:start w:val="27"/>
      <w:numFmt w:val="lowerLetter"/>
      <w:pStyle w:val="FWBL7"/>
      <w:lvlText w:val="(%7)"/>
      <w:lvlJc w:val="left"/>
      <w:pPr>
        <w:tabs>
          <w:tab w:val="num" w:pos="3600"/>
        </w:tabs>
        <w:ind w:left="360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7">
      <w:start w:val="1"/>
      <w:numFmt w:val="decimal"/>
      <w:pStyle w:val="FWBL8"/>
      <w:lvlText w:val="(%8)"/>
      <w:lvlJc w:val="left"/>
      <w:pPr>
        <w:tabs>
          <w:tab w:val="num" w:pos="4320"/>
        </w:tabs>
        <w:ind w:left="432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8">
      <w:start w:val="1"/>
      <w:numFmt w:val="lowerRoman"/>
      <w:lvlText w:val="%9)"/>
      <w:lvlJc w:val="left"/>
      <w:pPr>
        <w:tabs>
          <w:tab w:val="num" w:pos="5760"/>
        </w:tabs>
        <w:ind w:left="576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spaceForUL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69CB"/>
    <w:rsid w:val="006569CB"/>
    <w:rsid w:val="00A44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D025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ascii="Times New Roman" w:eastAsia="Times New Roman" w:hAnsi="Times New Roman"/>
      <w:sz w:val="18"/>
      <w:szCs w:val="24"/>
      <w:lang w:val="en-GB" w:eastAsia="en-US"/>
    </w:rPr>
  </w:style>
  <w:style w:type="paragraph" w:styleId="5">
    <w:name w:val="heading 5"/>
    <w:basedOn w:val="a0"/>
    <w:next w:val="a0"/>
    <w:link w:val="50"/>
    <w:qFormat/>
    <w:pPr>
      <w:keepNext/>
      <w:keepLines/>
      <w:tabs>
        <w:tab w:val="num" w:pos="360"/>
      </w:tabs>
      <w:ind w:left="1008" w:hanging="432"/>
      <w:jc w:val="center"/>
      <w:outlineLvl w:val="4"/>
    </w:pPr>
    <w:rPr>
      <w:b/>
      <w:caps/>
    </w:rPr>
  </w:style>
  <w:style w:type="paragraph" w:styleId="6">
    <w:name w:val="heading 6"/>
    <w:basedOn w:val="a0"/>
    <w:next w:val="a0"/>
    <w:link w:val="60"/>
    <w:qFormat/>
    <w:pPr>
      <w:keepNext/>
      <w:tabs>
        <w:tab w:val="num" w:pos="360"/>
      </w:tabs>
      <w:ind w:left="1152" w:hanging="432"/>
      <w:jc w:val="center"/>
      <w:outlineLvl w:val="5"/>
    </w:pPr>
    <w:rPr>
      <w:b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50">
    <w:name w:val="Заголовок 5 Знак"/>
    <w:link w:val="5"/>
    <w:rPr>
      <w:rFonts w:ascii="Times New Roman" w:eastAsia="Times New Roman" w:hAnsi="Times New Roman" w:cs="Times New Roman"/>
      <w:b/>
      <w:caps/>
      <w:sz w:val="18"/>
      <w:szCs w:val="24"/>
      <w:lang w:val="en-GB"/>
    </w:rPr>
  </w:style>
  <w:style w:type="character" w:customStyle="1" w:styleId="60">
    <w:name w:val="Заголовок 6 Знак"/>
    <w:link w:val="6"/>
    <w:rPr>
      <w:rFonts w:ascii="Times New Roman" w:eastAsia="Times New Roman" w:hAnsi="Times New Roman" w:cs="Times New Roman"/>
      <w:b/>
      <w:sz w:val="18"/>
      <w:szCs w:val="24"/>
      <w:lang w:val="en-GB"/>
    </w:rPr>
  </w:style>
  <w:style w:type="paragraph" w:styleId="a0">
    <w:name w:val="Body Text"/>
    <w:basedOn w:val="a"/>
    <w:link w:val="a4"/>
    <w:pPr>
      <w:spacing w:after="200"/>
      <w:jc w:val="both"/>
    </w:pPr>
  </w:style>
  <w:style w:type="character" w:customStyle="1" w:styleId="a4">
    <w:name w:val="Основной текст Знак"/>
    <w:link w:val="a0"/>
    <w:rPr>
      <w:rFonts w:ascii="Times New Roman" w:eastAsia="Times New Roman" w:hAnsi="Times New Roman" w:cs="Times New Roman"/>
      <w:sz w:val="18"/>
      <w:szCs w:val="24"/>
      <w:lang w:val="en-GB"/>
    </w:rPr>
  </w:style>
  <w:style w:type="character" w:styleId="a5">
    <w:name w:val="footnote reference"/>
    <w:rPr>
      <w:vertAlign w:val="superscript"/>
    </w:rPr>
  </w:style>
  <w:style w:type="paragraph" w:styleId="a6">
    <w:name w:val="footnote text"/>
    <w:basedOn w:val="a0"/>
    <w:link w:val="a7"/>
    <w:pPr>
      <w:spacing w:after="80"/>
      <w:ind w:left="357" w:hanging="357"/>
    </w:pPr>
    <w:rPr>
      <w:sz w:val="16"/>
      <w:szCs w:val="20"/>
    </w:rPr>
  </w:style>
  <w:style w:type="character" w:customStyle="1" w:styleId="a7">
    <w:name w:val="Текст сноски Знак"/>
    <w:link w:val="a6"/>
    <w:rPr>
      <w:rFonts w:ascii="Times New Roman" w:eastAsia="Times New Roman" w:hAnsi="Times New Roman" w:cs="Times New Roman"/>
      <w:sz w:val="16"/>
      <w:szCs w:val="20"/>
      <w:lang w:val="en-GB"/>
    </w:rPr>
  </w:style>
  <w:style w:type="paragraph" w:customStyle="1" w:styleId="FWBL1">
    <w:name w:val="FWB_L1"/>
    <w:basedOn w:val="a"/>
    <w:next w:val="FWBL2"/>
    <w:pPr>
      <w:keepNext/>
      <w:keepLines/>
      <w:numPr>
        <w:numId w:val="1"/>
      </w:numPr>
      <w:spacing w:after="200"/>
      <w:outlineLvl w:val="0"/>
    </w:pPr>
    <w:rPr>
      <w:b/>
      <w:smallCaps/>
      <w:szCs w:val="20"/>
    </w:rPr>
  </w:style>
  <w:style w:type="paragraph" w:customStyle="1" w:styleId="FWBL2">
    <w:name w:val="FWB_L2"/>
    <w:basedOn w:val="FWBL1"/>
    <w:pPr>
      <w:numPr>
        <w:ilvl w:val="1"/>
      </w:numPr>
    </w:pPr>
  </w:style>
  <w:style w:type="paragraph" w:customStyle="1" w:styleId="FWBL3">
    <w:name w:val="FWB_L3"/>
    <w:basedOn w:val="FWBL2"/>
    <w:pPr>
      <w:numPr>
        <w:ilvl w:val="2"/>
      </w:numPr>
      <w:ind w:left="0" w:firstLine="0"/>
    </w:pPr>
  </w:style>
  <w:style w:type="paragraph" w:customStyle="1" w:styleId="FWBL4">
    <w:name w:val="FWB_L4"/>
    <w:basedOn w:val="FWBL3"/>
    <w:pPr>
      <w:keepNext w:val="0"/>
      <w:keepLines w:val="0"/>
      <w:numPr>
        <w:ilvl w:val="3"/>
      </w:numPr>
      <w:jc w:val="both"/>
      <w:outlineLvl w:val="9"/>
    </w:pPr>
  </w:style>
  <w:style w:type="paragraph" w:customStyle="1" w:styleId="FWBL5">
    <w:name w:val="FWB_L5"/>
    <w:basedOn w:val="FWBL4"/>
    <w:pPr>
      <w:numPr>
        <w:ilvl w:val="4"/>
      </w:numPr>
    </w:pPr>
  </w:style>
  <w:style w:type="paragraph" w:customStyle="1" w:styleId="FWBL6">
    <w:name w:val="FWB_L6"/>
    <w:basedOn w:val="FWBL5"/>
    <w:pPr>
      <w:numPr>
        <w:ilvl w:val="5"/>
      </w:numPr>
    </w:pPr>
  </w:style>
  <w:style w:type="paragraph" w:customStyle="1" w:styleId="FWBL7">
    <w:name w:val="FWB_L7"/>
    <w:basedOn w:val="FWBL6"/>
    <w:pPr>
      <w:numPr>
        <w:ilvl w:val="6"/>
      </w:numPr>
    </w:pPr>
  </w:style>
  <w:style w:type="paragraph" w:customStyle="1" w:styleId="FWBL8">
    <w:name w:val="FWB_L8"/>
    <w:basedOn w:val="FWBL7"/>
    <w:pPr>
      <w:numPr>
        <w:ilvl w:val="7"/>
      </w:numPr>
      <w:tabs>
        <w:tab w:val="clear" w:pos="4320"/>
        <w:tab w:val="num" w:pos="3600"/>
      </w:tabs>
      <w:ind w:left="3600"/>
    </w:pPr>
  </w:style>
  <w:style w:type="character" w:styleId="a8">
    <w:name w:val="annotation reference"/>
    <w:rPr>
      <w:sz w:val="16"/>
      <w:szCs w:val="16"/>
    </w:rPr>
  </w:style>
  <w:style w:type="paragraph" w:styleId="a9">
    <w:name w:val="annotation text"/>
    <w:basedOn w:val="a"/>
    <w:link w:val="aa"/>
    <w:rPr>
      <w:sz w:val="20"/>
      <w:szCs w:val="20"/>
      <w:lang w:val="ru-RU" w:eastAsia="ru-RU"/>
    </w:rPr>
  </w:style>
  <w:style w:type="character" w:customStyle="1" w:styleId="aa">
    <w:name w:val="Текст примечания Знак"/>
    <w:link w:val="a9"/>
    <w:rPr>
      <w:rFonts w:ascii="Times New Roman" w:eastAsia="Times New Roman" w:hAnsi="Times New Roman" w:cs="Times New Roman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PFI_3_podtver_p.dotx</Template>
  <TotalTime>2</TotalTime>
  <Pages>1</Pages>
  <Words>367</Words>
  <Characters>2098</Characters>
  <Application>Microsoft Office Word</Application>
  <DocSecurity>0</DocSecurity>
  <Lines>17</Lines>
  <Paragraphs>4</Paragraphs>
  <ScaleCrop>false</ScaleCrop>
  <Company/>
  <LinksUpToDate>false</LinksUpToDate>
  <CharactersWithSpaces>2461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Vrubel Vyacheslav</dc:creator>
  <cp:lastModifiedBy>Vrubel Vyacheslav</cp:lastModifiedBy>
  <cp:revision>1</cp:revision>
  <dcterms:created xsi:type="dcterms:W3CDTF">2025-03-04T07:59:00Z</dcterms:created>
  <dcterms:modified xsi:type="dcterms:W3CDTF">2025-03-04T08:01:00Z</dcterms:modified>
  <cp:version>1048576</cp:version>
</cp:coreProperties>
</file>