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A95263" w14:textId="77777777" w:rsidR="00CB595F" w:rsidRPr="00CB595F" w:rsidRDefault="00CB595F" w:rsidP="00CB595F">
      <w:pPr>
        <w:pStyle w:val="Heading1"/>
        <w:jc w:val="center"/>
        <w:rPr>
          <w:rFonts w:eastAsia="Times New Roman"/>
          <w:lang w:val="en-SG" w:eastAsia="en-GB"/>
        </w:rPr>
      </w:pPr>
      <w:r w:rsidRPr="00CB595F">
        <w:rPr>
          <w:rFonts w:eastAsia="Times New Roman"/>
          <w:lang w:val="en-SG" w:eastAsia="en-GB"/>
        </w:rPr>
        <w:t>Emotional and Social Intelligence</w:t>
      </w:r>
    </w:p>
    <w:p w14:paraId="44CA7E26" w14:textId="77777777" w:rsidR="00CB595F" w:rsidRPr="00CB595F" w:rsidRDefault="00CB595F" w:rsidP="00CB595F">
      <w:pPr>
        <w:pStyle w:val="NoSpacing"/>
        <w:jc w:val="center"/>
        <w:rPr>
          <w:rFonts w:ascii="Arial" w:hAnsi="Arial" w:cs="Arial"/>
          <w:b/>
          <w:bCs/>
          <w:kern w:val="0"/>
          <w:lang w:val="en-SG" w:eastAsia="en-GB"/>
        </w:rPr>
      </w:pPr>
    </w:p>
    <w:p w14:paraId="29E22540" w14:textId="77777777" w:rsidR="00CB595F" w:rsidRPr="00CB595F" w:rsidRDefault="00CB595F" w:rsidP="00CB595F">
      <w:pPr>
        <w:pStyle w:val="NoSpacing"/>
        <w:jc w:val="center"/>
        <w:rPr>
          <w:rFonts w:ascii="Arial" w:hAnsi="Arial" w:cs="Arial"/>
          <w:b/>
          <w:bCs/>
        </w:rPr>
      </w:pPr>
      <w:r w:rsidRPr="00CB595F">
        <w:rPr>
          <w:rFonts w:ascii="Arial" w:hAnsi="Arial" w:cs="Arial"/>
          <w:b/>
          <w:bCs/>
        </w:rPr>
        <w:t>by University of California, Davis</w:t>
      </w:r>
    </w:p>
    <w:p w14:paraId="3E29F013" w14:textId="77777777" w:rsidR="00CB595F" w:rsidRPr="00CB595F" w:rsidRDefault="00CB595F" w:rsidP="00CB595F">
      <w:pPr>
        <w:pStyle w:val="NoSpacing"/>
        <w:rPr>
          <w:rFonts w:ascii="Arial" w:hAnsi="Arial" w:cs="Arial"/>
          <w:lang w:val="en-SG"/>
        </w:rPr>
      </w:pPr>
    </w:p>
    <w:p w14:paraId="16830573" w14:textId="77777777" w:rsidR="00CB595F" w:rsidRPr="00CB595F" w:rsidRDefault="00CB595F" w:rsidP="00CB595F">
      <w:pPr>
        <w:pStyle w:val="NoSpacing"/>
        <w:rPr>
          <w:rFonts w:ascii="Arial" w:hAnsi="Arial" w:cs="Arial"/>
          <w:kern w:val="0"/>
          <w:lang w:val="en-SG" w:eastAsia="en-GB"/>
        </w:rPr>
      </w:pPr>
      <w:r w:rsidRPr="00CB595F">
        <w:rPr>
          <w:rFonts w:ascii="Arial" w:hAnsi="Arial" w:cs="Arial"/>
          <w:b/>
          <w:bCs/>
          <w:kern w:val="0"/>
          <w:shd w:val="clear" w:color="auto" w:fill="FFFFFF"/>
          <w:lang w:val="en-SG" w:eastAsia="en-GB"/>
        </w:rPr>
        <w:t>About this Course</w:t>
      </w:r>
    </w:p>
    <w:p w14:paraId="1165114C" w14:textId="77777777" w:rsidR="00CB595F" w:rsidRDefault="00CB595F" w:rsidP="00CB595F">
      <w:pPr>
        <w:pStyle w:val="NoSpacing"/>
        <w:rPr>
          <w:rFonts w:ascii="Arial" w:hAnsi="Arial" w:cs="Arial"/>
          <w:kern w:val="0"/>
          <w:lang w:val="en-SG" w:eastAsia="en-GB"/>
        </w:rPr>
      </w:pPr>
      <w:r w:rsidRPr="00CB595F">
        <w:rPr>
          <w:rFonts w:ascii="Arial" w:hAnsi="Arial" w:cs="Arial"/>
          <w:kern w:val="0"/>
          <w:lang w:val="en-SG" w:eastAsia="en-GB"/>
        </w:rPr>
        <w:t>"We are wired to connect. Neuroscience has discovered that our brains very design makes it sociable, inexorably drawn into an intimate brain to brain linkup whenever we engage with another person." Daniel Goleman – Prologue – Social Intelligence</w:t>
      </w:r>
    </w:p>
    <w:p w14:paraId="62A3453E" w14:textId="77777777" w:rsidR="00CB595F" w:rsidRDefault="00CB595F" w:rsidP="00CB595F">
      <w:pPr>
        <w:pStyle w:val="NoSpacing"/>
        <w:rPr>
          <w:rFonts w:ascii="Arial" w:hAnsi="Arial" w:cs="Arial"/>
          <w:kern w:val="0"/>
          <w:lang w:val="en-SG" w:eastAsia="en-GB"/>
        </w:rPr>
      </w:pPr>
    </w:p>
    <w:p w14:paraId="23B41E94" w14:textId="77777777" w:rsidR="00CB595F" w:rsidRDefault="00CB595F" w:rsidP="00CB595F">
      <w:pPr>
        <w:pStyle w:val="NoSpacing"/>
        <w:rPr>
          <w:rFonts w:ascii="Arial" w:hAnsi="Arial" w:cs="Arial"/>
          <w:kern w:val="0"/>
          <w:lang w:val="en-SG" w:eastAsia="en-GB"/>
        </w:rPr>
      </w:pPr>
      <w:r w:rsidRPr="00CB595F">
        <w:rPr>
          <w:rFonts w:ascii="Arial" w:hAnsi="Arial" w:cs="Arial"/>
          <w:kern w:val="0"/>
          <w:lang w:val="en-SG" w:eastAsia="en-GB"/>
        </w:rPr>
        <w:t xml:space="preserve">Emotional and Social Intelligence (ESI) is defined as a set of competencies demonstrating the ability one has to recognize their </w:t>
      </w:r>
      <w:proofErr w:type="spellStart"/>
      <w:r w:rsidRPr="00CB595F">
        <w:rPr>
          <w:rFonts w:ascii="Arial" w:hAnsi="Arial" w:cs="Arial"/>
          <w:kern w:val="0"/>
          <w:lang w:val="en-SG" w:eastAsia="en-GB"/>
        </w:rPr>
        <w:t>behaviors</w:t>
      </w:r>
      <w:proofErr w:type="spellEnd"/>
      <w:r w:rsidRPr="00CB595F">
        <w:rPr>
          <w:rFonts w:ascii="Arial" w:hAnsi="Arial" w:cs="Arial"/>
          <w:kern w:val="0"/>
          <w:lang w:val="en-SG" w:eastAsia="en-GB"/>
        </w:rPr>
        <w:t xml:space="preserve">, moods, and impulses, and to manage them best according to the situation. This course will give you the tools you need to be emotionally and socially intelligent in your workplace. </w:t>
      </w:r>
    </w:p>
    <w:p w14:paraId="0C7F3BBF" w14:textId="77777777" w:rsidR="00CB595F" w:rsidRDefault="00CB595F" w:rsidP="00CB595F">
      <w:pPr>
        <w:pStyle w:val="NoSpacing"/>
        <w:rPr>
          <w:rFonts w:ascii="Arial" w:hAnsi="Arial" w:cs="Arial"/>
          <w:kern w:val="0"/>
          <w:lang w:val="en-SG" w:eastAsia="en-GB"/>
        </w:rPr>
      </w:pPr>
    </w:p>
    <w:p w14:paraId="3426F0DF" w14:textId="5005E06B" w:rsidR="00CB595F" w:rsidRDefault="00CB595F" w:rsidP="00CB595F">
      <w:pPr>
        <w:pStyle w:val="NoSpacing"/>
        <w:rPr>
          <w:rFonts w:ascii="Arial" w:hAnsi="Arial" w:cs="Arial"/>
          <w:kern w:val="0"/>
          <w:lang w:val="en-SG" w:eastAsia="en-GB"/>
        </w:rPr>
      </w:pPr>
      <w:r w:rsidRPr="00CB595F">
        <w:rPr>
          <w:rFonts w:ascii="Arial" w:hAnsi="Arial" w:cs="Arial"/>
          <w:kern w:val="0"/>
          <w:lang w:val="en-SG" w:eastAsia="en-GB"/>
        </w:rPr>
        <w:t xml:space="preserve">Having the ability to master ESI gives employees a distinct advantage in their positions. It allows them to access their emotional </w:t>
      </w:r>
      <w:proofErr w:type="spellStart"/>
      <w:r w:rsidRPr="00CB595F">
        <w:rPr>
          <w:rFonts w:ascii="Arial" w:hAnsi="Arial" w:cs="Arial"/>
          <w:kern w:val="0"/>
          <w:lang w:val="en-SG" w:eastAsia="en-GB"/>
        </w:rPr>
        <w:t>center</w:t>
      </w:r>
      <w:proofErr w:type="spellEnd"/>
      <w:r w:rsidRPr="00CB595F">
        <w:rPr>
          <w:rFonts w:ascii="Arial" w:hAnsi="Arial" w:cs="Arial"/>
          <w:kern w:val="0"/>
          <w:lang w:val="en-SG" w:eastAsia="en-GB"/>
        </w:rPr>
        <w:t xml:space="preserve"> while managing their relationships with their team members. Competencies associated with emotional and social intelligence are often what separates an average performer from a great one. And, unlike our overall intelligence, emotional intelligence can be learned and improved over time. </w:t>
      </w:r>
    </w:p>
    <w:p w14:paraId="174489FF" w14:textId="77777777" w:rsidR="00CB595F" w:rsidRDefault="00CB595F" w:rsidP="00CB595F">
      <w:pPr>
        <w:pStyle w:val="NoSpacing"/>
        <w:rPr>
          <w:rFonts w:ascii="Arial" w:hAnsi="Arial" w:cs="Arial"/>
          <w:kern w:val="0"/>
          <w:lang w:val="en-SG" w:eastAsia="en-GB"/>
        </w:rPr>
      </w:pPr>
    </w:p>
    <w:p w14:paraId="3B74C44D" w14:textId="54F35D06" w:rsidR="00CB595F" w:rsidRDefault="00CB595F" w:rsidP="00CB595F">
      <w:pPr>
        <w:pStyle w:val="NoSpacing"/>
        <w:rPr>
          <w:rFonts w:ascii="Arial" w:hAnsi="Arial" w:cs="Arial"/>
          <w:kern w:val="0"/>
          <w:lang w:val="en-SG" w:eastAsia="en-GB"/>
        </w:rPr>
      </w:pPr>
      <w:r w:rsidRPr="00CB595F">
        <w:rPr>
          <w:rFonts w:ascii="Arial" w:hAnsi="Arial" w:cs="Arial"/>
          <w:kern w:val="0"/>
          <w:lang w:val="en-SG" w:eastAsia="en-GB"/>
        </w:rPr>
        <w:t>In this course, we will explain the value of emotional and social intelligence for professional success. We'll assess current emotional and social intelligence skills and you will discover the Foundational 4 Quadrants of Emotional and Social Intelligence (ESI) to understand, use and manage emotions. We will explain how stress can impact application of emotional and social intelligence skills, and reflect upon needed actions to take to create connections and build relationships for greater professional effectiveness.</w:t>
      </w:r>
    </w:p>
    <w:p w14:paraId="211B3361" w14:textId="77777777" w:rsidR="00CB595F" w:rsidRPr="00CB595F" w:rsidRDefault="00CB595F" w:rsidP="00CB595F">
      <w:pPr>
        <w:pStyle w:val="NoSpacing"/>
        <w:rPr>
          <w:rFonts w:ascii="Arial" w:hAnsi="Arial" w:cs="Arial"/>
          <w:kern w:val="0"/>
          <w:lang w:val="en-SG" w:eastAsia="en-GB"/>
        </w:rPr>
      </w:pPr>
    </w:p>
    <w:p w14:paraId="5E35D3F0" w14:textId="77777777" w:rsidR="00CB595F" w:rsidRDefault="00CB595F" w:rsidP="00CB595F">
      <w:pPr>
        <w:pStyle w:val="NoSpacing"/>
        <w:rPr>
          <w:rFonts w:ascii="Arial" w:hAnsi="Arial" w:cs="Arial"/>
          <w:b/>
          <w:bCs/>
          <w:kern w:val="0"/>
          <w:lang w:val="en-SG" w:eastAsia="en-GB"/>
        </w:rPr>
      </w:pPr>
      <w:r w:rsidRPr="00CB595F">
        <w:rPr>
          <w:rFonts w:ascii="Arial" w:hAnsi="Arial" w:cs="Arial"/>
          <w:b/>
          <w:bCs/>
          <w:kern w:val="0"/>
          <w:lang w:val="en-SG" w:eastAsia="en-GB"/>
        </w:rPr>
        <w:t>Taught by:</w:t>
      </w:r>
    </w:p>
    <w:p w14:paraId="6162C1F7" w14:textId="77777777" w:rsidR="00CB595F" w:rsidRDefault="00CB595F" w:rsidP="00CB595F">
      <w:pPr>
        <w:pStyle w:val="NoSpacing"/>
        <w:rPr>
          <w:rFonts w:ascii="Arial" w:hAnsi="Arial" w:cs="Arial"/>
          <w:b/>
          <w:bCs/>
          <w:kern w:val="0"/>
          <w:lang w:val="en-SG" w:eastAsia="en-GB"/>
        </w:rPr>
      </w:pPr>
    </w:p>
    <w:p w14:paraId="0BE3CDB1" w14:textId="3D56AF55" w:rsidR="00CB595F" w:rsidRDefault="00CB595F" w:rsidP="00CB595F">
      <w:pPr>
        <w:pStyle w:val="NoSpacing"/>
        <w:rPr>
          <w:rFonts w:ascii="Arial" w:hAnsi="Arial" w:cs="Arial"/>
          <w:kern w:val="0"/>
          <w:lang w:val="en-SG" w:eastAsia="en-GB"/>
        </w:rPr>
      </w:pPr>
      <w:hyperlink r:id="rId4" w:tgtFrame="_blank" w:history="1">
        <w:r w:rsidRPr="00CB595F">
          <w:rPr>
            <w:rFonts w:ascii="Arial" w:hAnsi="Arial" w:cs="Arial"/>
            <w:b/>
            <w:bCs/>
            <w:color w:val="2668B8"/>
            <w:kern w:val="0"/>
            <w:u w:val="single"/>
            <w:lang w:val="en-SG" w:eastAsia="en-GB"/>
          </w:rPr>
          <w:t>Laurie Cozart</w:t>
        </w:r>
      </w:hyperlink>
      <w:r w:rsidRPr="00CB595F">
        <w:rPr>
          <w:rFonts w:ascii="Arial" w:hAnsi="Arial" w:cs="Arial"/>
          <w:kern w:val="0"/>
          <w:lang w:val="en-SG" w:eastAsia="en-GB"/>
        </w:rPr>
        <w:t xml:space="preserve">, </w:t>
      </w:r>
    </w:p>
    <w:p w14:paraId="75B5CF25" w14:textId="77777777" w:rsidR="00CB595F" w:rsidRDefault="00CB595F" w:rsidP="00CB595F">
      <w:pPr>
        <w:pStyle w:val="NoSpacing"/>
        <w:rPr>
          <w:rFonts w:ascii="Arial" w:hAnsi="Arial" w:cs="Arial"/>
          <w:kern w:val="0"/>
          <w:lang w:val="en-SG" w:eastAsia="en-GB"/>
        </w:rPr>
      </w:pPr>
    </w:p>
    <w:p w14:paraId="72E9654B" w14:textId="6244FE7C" w:rsidR="00CB595F" w:rsidRPr="00CB595F" w:rsidRDefault="00CB595F" w:rsidP="00CB595F">
      <w:pPr>
        <w:pStyle w:val="NoSpacing"/>
        <w:rPr>
          <w:rFonts w:ascii="Arial" w:hAnsi="Arial" w:cs="Arial"/>
          <w:kern w:val="0"/>
          <w:lang w:val="en-SG" w:eastAsia="en-GB"/>
        </w:rPr>
      </w:pPr>
      <w:r w:rsidRPr="00CB595F">
        <w:rPr>
          <w:rFonts w:ascii="Arial" w:hAnsi="Arial" w:cs="Arial"/>
          <w:kern w:val="0"/>
          <w:lang w:val="en-SG" w:eastAsia="en-GB"/>
        </w:rPr>
        <w:t>MCC, MCNLP, Executive Coach, Speaker, Instructor</w:t>
      </w:r>
    </w:p>
    <w:p w14:paraId="7EDFD6B1" w14:textId="77777777" w:rsidR="00CB595F" w:rsidRPr="00CB595F" w:rsidRDefault="00CB595F" w:rsidP="00CB595F">
      <w:pPr>
        <w:pStyle w:val="NoSpacing"/>
        <w:rPr>
          <w:rFonts w:ascii="Arial" w:hAnsi="Arial" w:cs="Arial"/>
          <w:kern w:val="0"/>
          <w:lang w:val="en-SG" w:eastAsia="en-GB"/>
        </w:rPr>
      </w:pPr>
      <w:r w:rsidRPr="00CB595F">
        <w:rPr>
          <w:rFonts w:ascii="Arial" w:hAnsi="Arial" w:cs="Arial"/>
          <w:kern w:val="0"/>
          <w:lang w:val="en-SG" w:eastAsia="en-GB"/>
        </w:rPr>
        <w:t>Continuing and Professional Education</w:t>
      </w:r>
    </w:p>
    <w:p w14:paraId="63BBD786" w14:textId="77777777" w:rsidR="00CB595F" w:rsidRPr="00CB595F" w:rsidRDefault="00CB595F" w:rsidP="00CB595F">
      <w:pPr>
        <w:pStyle w:val="NoSpacing"/>
        <w:rPr>
          <w:rFonts w:ascii="Arial" w:hAnsi="Arial" w:cs="Arial"/>
        </w:rPr>
      </w:pPr>
    </w:p>
    <w:tbl>
      <w:tblPr>
        <w:tblStyle w:val="TableGrid"/>
        <w:tblW w:w="0" w:type="auto"/>
        <w:tblLook w:val="04A0" w:firstRow="1" w:lastRow="0" w:firstColumn="1" w:lastColumn="0" w:noHBand="0" w:noVBand="1"/>
      </w:tblPr>
      <w:tblGrid>
        <w:gridCol w:w="4508"/>
        <w:gridCol w:w="4508"/>
      </w:tblGrid>
      <w:tr w:rsidR="00CB595F" w14:paraId="68E72E44" w14:textId="77777777" w:rsidTr="00CB595F">
        <w:tc>
          <w:tcPr>
            <w:tcW w:w="4508" w:type="dxa"/>
          </w:tcPr>
          <w:p w14:paraId="59CB958A" w14:textId="12E002C2" w:rsidR="00CB595F" w:rsidRDefault="00CB595F" w:rsidP="00CB595F">
            <w:pPr>
              <w:pStyle w:val="NoSpacing"/>
              <w:rPr>
                <w:rFonts w:ascii="Arial" w:hAnsi="Arial" w:cs="Arial"/>
              </w:rPr>
            </w:pPr>
            <w:r>
              <w:rPr>
                <w:rFonts w:ascii="Arial" w:hAnsi="Arial" w:cs="Arial"/>
                <w:b/>
                <w:bCs/>
                <w:color w:val="333333"/>
                <w:sz w:val="21"/>
                <w:szCs w:val="21"/>
                <w:shd w:val="clear" w:color="auto" w:fill="F9F9F9"/>
              </w:rPr>
              <w:t>Basic Info</w:t>
            </w:r>
          </w:p>
        </w:tc>
        <w:tc>
          <w:tcPr>
            <w:tcW w:w="4508" w:type="dxa"/>
          </w:tcPr>
          <w:p w14:paraId="3FA89E6B" w14:textId="77777777" w:rsidR="00CB595F" w:rsidRDefault="00CB595F" w:rsidP="00CB595F">
            <w:pPr>
              <w:pStyle w:val="NoSpacing"/>
            </w:pPr>
            <w:r>
              <w:rPr>
                <w:rFonts w:ascii="Arial" w:hAnsi="Arial" w:cs="Arial"/>
                <w:color w:val="333333"/>
                <w:sz w:val="21"/>
                <w:szCs w:val="21"/>
                <w:shd w:val="clear" w:color="auto" w:fill="F9F9F9"/>
              </w:rPr>
              <w:t>Course 1 of 4 in the </w:t>
            </w:r>
            <w:hyperlink r:id="rId5" w:tgtFrame="_blank" w:history="1">
              <w:r>
                <w:rPr>
                  <w:rStyle w:val="Hyperlink"/>
                  <w:rFonts w:ascii="Arial" w:hAnsi="Arial" w:cs="Arial"/>
                  <w:color w:val="0062E4"/>
                  <w:sz w:val="21"/>
                  <w:szCs w:val="21"/>
                  <w:shd w:val="clear" w:color="auto" w:fill="F9F9F9"/>
                </w:rPr>
                <w:t>Professional Skills for the Workplace Specialization</w:t>
              </w:r>
            </w:hyperlink>
          </w:p>
          <w:p w14:paraId="7234A692" w14:textId="24A63EA4" w:rsidR="00CB595F" w:rsidRDefault="00CB595F" w:rsidP="00CB595F">
            <w:pPr>
              <w:pStyle w:val="NoSpacing"/>
              <w:rPr>
                <w:rFonts w:ascii="Arial" w:hAnsi="Arial" w:cs="Arial"/>
              </w:rPr>
            </w:pPr>
          </w:p>
        </w:tc>
      </w:tr>
      <w:tr w:rsidR="00CB595F" w14:paraId="2CD3852D" w14:textId="77777777" w:rsidTr="00056322">
        <w:tc>
          <w:tcPr>
            <w:tcW w:w="4508" w:type="dxa"/>
          </w:tcPr>
          <w:p w14:paraId="07E6D0E1" w14:textId="0CDB9DF1" w:rsidR="00CB595F" w:rsidRDefault="00CB595F" w:rsidP="00CB595F">
            <w:pPr>
              <w:pStyle w:val="NoSpacing"/>
              <w:rPr>
                <w:rFonts w:ascii="Arial" w:hAnsi="Arial" w:cs="Arial"/>
              </w:rPr>
            </w:pPr>
            <w:r>
              <w:rPr>
                <w:rStyle w:val="td-title"/>
                <w:rFonts w:ascii="Arial" w:hAnsi="Arial" w:cs="Arial"/>
                <w:b/>
                <w:bCs/>
                <w:color w:val="333333"/>
                <w:sz w:val="21"/>
                <w:szCs w:val="21"/>
              </w:rPr>
              <w:t>Level</w:t>
            </w:r>
          </w:p>
        </w:tc>
        <w:tc>
          <w:tcPr>
            <w:tcW w:w="4508" w:type="dxa"/>
            <w:vAlign w:val="center"/>
          </w:tcPr>
          <w:p w14:paraId="14DB06B8" w14:textId="77777777" w:rsidR="00CB595F" w:rsidRDefault="00CB595F" w:rsidP="00CB595F">
            <w:pPr>
              <w:pStyle w:val="NoSpacing"/>
              <w:rPr>
                <w:rFonts w:ascii="Arial" w:hAnsi="Arial" w:cs="Arial"/>
                <w:color w:val="333333"/>
                <w:sz w:val="21"/>
                <w:szCs w:val="21"/>
              </w:rPr>
            </w:pPr>
            <w:r>
              <w:rPr>
                <w:rFonts w:ascii="Arial" w:hAnsi="Arial" w:cs="Arial"/>
                <w:color w:val="333333"/>
                <w:sz w:val="21"/>
                <w:szCs w:val="21"/>
              </w:rPr>
              <w:t>Beginner</w:t>
            </w:r>
          </w:p>
          <w:p w14:paraId="3CE809FA" w14:textId="277B6E75" w:rsidR="00CB595F" w:rsidRDefault="00CB595F" w:rsidP="00CB595F">
            <w:pPr>
              <w:pStyle w:val="NoSpacing"/>
              <w:rPr>
                <w:rFonts w:ascii="Arial" w:hAnsi="Arial" w:cs="Arial"/>
              </w:rPr>
            </w:pPr>
          </w:p>
        </w:tc>
      </w:tr>
      <w:tr w:rsidR="00CB595F" w14:paraId="73F1434A" w14:textId="77777777" w:rsidTr="00D92C30">
        <w:tc>
          <w:tcPr>
            <w:tcW w:w="4508" w:type="dxa"/>
          </w:tcPr>
          <w:p w14:paraId="49A8E285" w14:textId="0BEB5120" w:rsidR="00CB595F" w:rsidRDefault="00CB595F" w:rsidP="00CB595F">
            <w:pPr>
              <w:pStyle w:val="NoSpacing"/>
              <w:rPr>
                <w:rFonts w:ascii="Arial" w:hAnsi="Arial" w:cs="Arial"/>
              </w:rPr>
            </w:pPr>
            <w:r>
              <w:rPr>
                <w:rStyle w:val="td-title"/>
                <w:rFonts w:ascii="Arial" w:hAnsi="Arial" w:cs="Arial"/>
                <w:b/>
                <w:bCs/>
                <w:color w:val="333333"/>
                <w:sz w:val="21"/>
                <w:szCs w:val="21"/>
              </w:rPr>
              <w:t>Language</w:t>
            </w:r>
          </w:p>
        </w:tc>
        <w:tc>
          <w:tcPr>
            <w:tcW w:w="4508" w:type="dxa"/>
            <w:vAlign w:val="center"/>
          </w:tcPr>
          <w:p w14:paraId="025E8A20" w14:textId="77777777" w:rsidR="00CB595F" w:rsidRDefault="00CB595F" w:rsidP="00CB595F">
            <w:pPr>
              <w:pStyle w:val="NoSpacing"/>
              <w:rPr>
                <w:rFonts w:ascii="Arial" w:hAnsi="Arial" w:cs="Arial"/>
                <w:color w:val="333333"/>
                <w:sz w:val="21"/>
                <w:szCs w:val="21"/>
              </w:rPr>
            </w:pPr>
            <w:r>
              <w:rPr>
                <w:rFonts w:ascii="Arial" w:hAnsi="Arial" w:cs="Arial"/>
                <w:color w:val="333333"/>
                <w:sz w:val="21"/>
                <w:szCs w:val="21"/>
              </w:rPr>
              <w:t>English, </w:t>
            </w:r>
            <w:r>
              <w:rPr>
                <w:rStyle w:val="Strong"/>
                <w:rFonts w:ascii="Arial" w:hAnsi="Arial" w:cs="Arial"/>
                <w:color w:val="333333"/>
                <w:sz w:val="21"/>
                <w:szCs w:val="21"/>
              </w:rPr>
              <w:t>Subtitles: </w:t>
            </w:r>
            <w:r>
              <w:rPr>
                <w:rFonts w:ascii="Arial" w:hAnsi="Arial" w:cs="Arial"/>
                <w:color w:val="333333"/>
                <w:sz w:val="21"/>
                <w:szCs w:val="21"/>
              </w:rPr>
              <w:t>Arabic, French, Bengali, Ukrainian, Chinese (Simplified), Greek, Italian, Portuguese (Brazil), Vietnamese, Dutch, Korean, German, Pashto, Urdu, Russian, Thai, Indonesian, Swedish, Turkish, Azerbaijani, Spanish, Dari, Hindi, Japanese, Kazakh, Hungarian, Polish</w:t>
            </w:r>
          </w:p>
          <w:p w14:paraId="6F06D39E" w14:textId="5FD2A5A8" w:rsidR="00CB595F" w:rsidRDefault="00CB595F" w:rsidP="00CB595F">
            <w:pPr>
              <w:pStyle w:val="NoSpacing"/>
              <w:rPr>
                <w:rFonts w:ascii="Arial" w:hAnsi="Arial" w:cs="Arial"/>
              </w:rPr>
            </w:pPr>
          </w:p>
        </w:tc>
      </w:tr>
      <w:tr w:rsidR="00CB595F" w14:paraId="1D10B3A4" w14:textId="77777777" w:rsidTr="00697ED3">
        <w:tc>
          <w:tcPr>
            <w:tcW w:w="4508" w:type="dxa"/>
          </w:tcPr>
          <w:p w14:paraId="09AF677F" w14:textId="6B4AC8ED" w:rsidR="00CB595F" w:rsidRDefault="00CB595F" w:rsidP="00CB595F">
            <w:pPr>
              <w:pStyle w:val="NoSpacing"/>
              <w:rPr>
                <w:rFonts w:ascii="Arial" w:hAnsi="Arial" w:cs="Arial"/>
              </w:rPr>
            </w:pPr>
            <w:r>
              <w:rPr>
                <w:rStyle w:val="td-title"/>
                <w:rFonts w:ascii="Arial" w:hAnsi="Arial" w:cs="Arial"/>
                <w:b/>
                <w:bCs/>
                <w:color w:val="333333"/>
                <w:sz w:val="21"/>
                <w:szCs w:val="21"/>
              </w:rPr>
              <w:lastRenderedPageBreak/>
              <w:t>How To Pass</w:t>
            </w:r>
          </w:p>
        </w:tc>
        <w:tc>
          <w:tcPr>
            <w:tcW w:w="4508" w:type="dxa"/>
            <w:vAlign w:val="center"/>
          </w:tcPr>
          <w:p w14:paraId="28E642AA" w14:textId="77777777" w:rsidR="00CB595F" w:rsidRDefault="00CB595F" w:rsidP="00CB595F">
            <w:pPr>
              <w:pStyle w:val="NoSpacing"/>
              <w:rPr>
                <w:rFonts w:ascii="Arial" w:hAnsi="Arial" w:cs="Arial"/>
                <w:color w:val="333333"/>
                <w:sz w:val="21"/>
                <w:szCs w:val="21"/>
              </w:rPr>
            </w:pPr>
            <w:r>
              <w:rPr>
                <w:rFonts w:ascii="Arial" w:hAnsi="Arial" w:cs="Arial"/>
                <w:color w:val="333333"/>
                <w:sz w:val="21"/>
                <w:szCs w:val="21"/>
              </w:rPr>
              <w:t>Pass all graded assignments to complete the course.</w:t>
            </w:r>
          </w:p>
          <w:p w14:paraId="29221F1F" w14:textId="2949B9D3" w:rsidR="00CB595F" w:rsidRDefault="00CB595F" w:rsidP="00CB595F">
            <w:pPr>
              <w:pStyle w:val="NoSpacing"/>
              <w:rPr>
                <w:rFonts w:ascii="Arial" w:hAnsi="Arial" w:cs="Arial"/>
              </w:rPr>
            </w:pPr>
          </w:p>
        </w:tc>
      </w:tr>
      <w:tr w:rsidR="00CB595F" w14:paraId="360ADEFA" w14:textId="77777777" w:rsidTr="007E3697">
        <w:tc>
          <w:tcPr>
            <w:tcW w:w="4508" w:type="dxa"/>
          </w:tcPr>
          <w:p w14:paraId="3E3BEAC1" w14:textId="77777777" w:rsidR="00CB595F" w:rsidRDefault="00CB595F" w:rsidP="00CB595F">
            <w:pPr>
              <w:pStyle w:val="NoSpacing"/>
              <w:rPr>
                <w:rStyle w:val="td-title"/>
                <w:rFonts w:ascii="Arial" w:hAnsi="Arial" w:cs="Arial"/>
                <w:b/>
                <w:bCs/>
                <w:color w:val="333333"/>
                <w:sz w:val="21"/>
                <w:szCs w:val="21"/>
              </w:rPr>
            </w:pPr>
            <w:r>
              <w:rPr>
                <w:rStyle w:val="td-title"/>
                <w:rFonts w:ascii="Arial" w:hAnsi="Arial" w:cs="Arial"/>
                <w:b/>
                <w:bCs/>
                <w:color w:val="333333"/>
                <w:sz w:val="21"/>
                <w:szCs w:val="21"/>
              </w:rPr>
              <w:t>User Ratings</w:t>
            </w:r>
          </w:p>
          <w:p w14:paraId="24C86A14" w14:textId="5D046905" w:rsidR="00CB595F" w:rsidRDefault="00CB595F" w:rsidP="00CB595F">
            <w:pPr>
              <w:pStyle w:val="NoSpacing"/>
              <w:rPr>
                <w:rFonts w:ascii="Arial" w:hAnsi="Arial" w:cs="Arial"/>
              </w:rPr>
            </w:pPr>
          </w:p>
        </w:tc>
        <w:tc>
          <w:tcPr>
            <w:tcW w:w="4508" w:type="dxa"/>
            <w:vAlign w:val="center"/>
          </w:tcPr>
          <w:p w14:paraId="379A5064" w14:textId="64F2954E" w:rsidR="00CB595F" w:rsidRDefault="00CB595F" w:rsidP="00CB595F">
            <w:pPr>
              <w:pStyle w:val="NoSpacing"/>
              <w:rPr>
                <w:rFonts w:ascii="Arial" w:hAnsi="Arial" w:cs="Arial"/>
              </w:rPr>
            </w:pPr>
            <w:r>
              <w:rPr>
                <w:rFonts w:ascii="Arial" w:hAnsi="Arial" w:cs="Arial"/>
                <w:color w:val="333333"/>
                <w:sz w:val="21"/>
                <w:szCs w:val="21"/>
              </w:rPr>
              <w:t>Average User Rating 4.7</w:t>
            </w:r>
          </w:p>
        </w:tc>
      </w:tr>
    </w:tbl>
    <w:p w14:paraId="70FEDDB0" w14:textId="608F616A" w:rsidR="00CB595F" w:rsidRPr="00CB595F" w:rsidRDefault="00CB595F" w:rsidP="00CB595F">
      <w:pPr>
        <w:pStyle w:val="NoSpacing"/>
        <w:rPr>
          <w:rFonts w:ascii="Arial" w:hAnsi="Arial" w:cs="Arial"/>
        </w:rPr>
      </w:pPr>
    </w:p>
    <w:p w14:paraId="65FF7401" w14:textId="77777777" w:rsidR="00CB595F" w:rsidRPr="00CB595F" w:rsidRDefault="00CB595F" w:rsidP="00CB595F">
      <w:pPr>
        <w:pStyle w:val="NoSpacing"/>
        <w:rPr>
          <w:rFonts w:ascii="Arial" w:hAnsi="Arial" w:cs="Arial"/>
        </w:rPr>
      </w:pPr>
    </w:p>
    <w:p w14:paraId="6CAFC9C7" w14:textId="77777777" w:rsidR="00CB595F" w:rsidRPr="00CB595F" w:rsidRDefault="00CB595F" w:rsidP="00CB595F">
      <w:pPr>
        <w:pStyle w:val="Heading2"/>
        <w:rPr>
          <w:lang w:val="en-SG"/>
        </w:rPr>
      </w:pPr>
      <w:r w:rsidRPr="00CB595F">
        <w:t>How It Works</w:t>
      </w:r>
    </w:p>
    <w:p w14:paraId="2EDCC836" w14:textId="77777777" w:rsidR="00CB595F" w:rsidRPr="00CB595F" w:rsidRDefault="00CB595F" w:rsidP="00CB595F">
      <w:pPr>
        <w:pStyle w:val="NoSpacing"/>
        <w:rPr>
          <w:rFonts w:ascii="Arial" w:hAnsi="Arial" w:cs="Arial"/>
        </w:rPr>
      </w:pPr>
    </w:p>
    <w:p w14:paraId="00F822CF" w14:textId="77777777" w:rsidR="00CB595F" w:rsidRDefault="00CB595F" w:rsidP="00CB595F">
      <w:pPr>
        <w:pStyle w:val="NoSpacing"/>
        <w:rPr>
          <w:rFonts w:ascii="Arial" w:hAnsi="Arial" w:cs="Arial"/>
          <w:b/>
          <w:bCs/>
          <w:color w:val="525252"/>
        </w:rPr>
      </w:pPr>
      <w:r w:rsidRPr="00CB595F">
        <w:rPr>
          <w:rFonts w:ascii="Arial" w:hAnsi="Arial" w:cs="Arial"/>
          <w:b/>
          <w:bCs/>
          <w:color w:val="525252"/>
        </w:rPr>
        <w:t>General</w:t>
      </w:r>
    </w:p>
    <w:p w14:paraId="2655E51E" w14:textId="77777777" w:rsidR="00CB595F" w:rsidRPr="00CB595F" w:rsidRDefault="00CB595F" w:rsidP="00CB595F">
      <w:pPr>
        <w:pStyle w:val="NoSpacing"/>
        <w:rPr>
          <w:rFonts w:ascii="Arial" w:hAnsi="Arial" w:cs="Arial"/>
          <w:b/>
          <w:bCs/>
          <w:color w:val="525252"/>
          <w:lang w:val="en-SG"/>
        </w:rPr>
      </w:pPr>
    </w:p>
    <w:p w14:paraId="4A5C1AD8" w14:textId="77777777" w:rsidR="00CB595F" w:rsidRDefault="00CB595F" w:rsidP="00CB595F">
      <w:pPr>
        <w:pStyle w:val="NoSpacing"/>
        <w:rPr>
          <w:rFonts w:ascii="Arial" w:hAnsi="Arial" w:cs="Arial"/>
          <w:b/>
          <w:bCs/>
        </w:rPr>
      </w:pPr>
      <w:r w:rsidRPr="00CB595F">
        <w:rPr>
          <w:rFonts w:ascii="Arial" w:hAnsi="Arial" w:cs="Arial"/>
          <w:b/>
          <w:bCs/>
        </w:rPr>
        <w:t>How do I pass?</w:t>
      </w:r>
    </w:p>
    <w:p w14:paraId="5EA6B042" w14:textId="77777777" w:rsidR="00CB595F" w:rsidRPr="00CB595F" w:rsidRDefault="00CB595F" w:rsidP="00CB595F">
      <w:pPr>
        <w:pStyle w:val="NoSpacing"/>
        <w:rPr>
          <w:rFonts w:ascii="Arial" w:hAnsi="Arial" w:cs="Arial"/>
          <w:b/>
          <w:bCs/>
        </w:rPr>
      </w:pPr>
    </w:p>
    <w:p w14:paraId="4A7E9A6D" w14:textId="7D36AB23" w:rsidR="00CB595F" w:rsidRDefault="00CB595F" w:rsidP="00CB595F">
      <w:pPr>
        <w:pStyle w:val="NoSpacing"/>
        <w:rPr>
          <w:rFonts w:ascii="Arial" w:hAnsi="Arial" w:cs="Arial"/>
        </w:rPr>
      </w:pPr>
      <w:r w:rsidRPr="00CB595F">
        <w:rPr>
          <w:rFonts w:ascii="Arial" w:hAnsi="Arial" w:cs="Arial"/>
        </w:rPr>
        <w:t>To earn your Certificate, you’ll need to earn a passing grade on each of the required assignments—these can be quizzes, peer-graded assignments, or programming assignments. Videos, readings, and practice exercises are there to help you prepare for the graded assignments.</w:t>
      </w:r>
    </w:p>
    <w:p w14:paraId="010D7B0F" w14:textId="77777777" w:rsidR="00CB595F" w:rsidRPr="00CB595F" w:rsidRDefault="00CB595F" w:rsidP="00CB595F">
      <w:pPr>
        <w:pStyle w:val="NoSpacing"/>
        <w:rPr>
          <w:rFonts w:ascii="Arial" w:hAnsi="Arial" w:cs="Arial"/>
        </w:rPr>
      </w:pPr>
    </w:p>
    <w:p w14:paraId="75F71140" w14:textId="77777777" w:rsidR="00CB595F" w:rsidRPr="00CB595F" w:rsidRDefault="00CB595F" w:rsidP="00CB595F">
      <w:pPr>
        <w:pStyle w:val="NoSpacing"/>
        <w:rPr>
          <w:rFonts w:ascii="Arial" w:hAnsi="Arial" w:cs="Arial"/>
          <w:b/>
          <w:bCs/>
        </w:rPr>
      </w:pPr>
      <w:r w:rsidRPr="00CB595F">
        <w:rPr>
          <w:rFonts w:ascii="Arial" w:hAnsi="Arial" w:cs="Arial"/>
          <w:b/>
          <w:bCs/>
        </w:rPr>
        <w:t>What do start dates and end dates mean?</w:t>
      </w:r>
    </w:p>
    <w:p w14:paraId="67ED94F8" w14:textId="77777777" w:rsidR="00CB595F" w:rsidRPr="00CB595F" w:rsidRDefault="00CB595F" w:rsidP="00CB595F">
      <w:pPr>
        <w:pStyle w:val="NoSpacing"/>
        <w:rPr>
          <w:rFonts w:ascii="Arial" w:hAnsi="Arial" w:cs="Arial"/>
        </w:rPr>
      </w:pPr>
    </w:p>
    <w:p w14:paraId="225DB34C" w14:textId="77777777" w:rsidR="00CB595F" w:rsidRDefault="00CB595F" w:rsidP="00CB595F">
      <w:pPr>
        <w:pStyle w:val="NoSpacing"/>
        <w:rPr>
          <w:rFonts w:ascii="Arial" w:hAnsi="Arial" w:cs="Arial"/>
        </w:rPr>
      </w:pPr>
      <w:r w:rsidRPr="00CB595F">
        <w:rPr>
          <w:rFonts w:ascii="Arial" w:hAnsi="Arial" w:cs="Arial"/>
        </w:rPr>
        <w:t xml:space="preserve">Once you </w:t>
      </w:r>
      <w:proofErr w:type="spellStart"/>
      <w:r w:rsidRPr="00CB595F">
        <w:rPr>
          <w:rFonts w:ascii="Arial" w:hAnsi="Arial" w:cs="Arial"/>
        </w:rPr>
        <w:t>enroll</w:t>
      </w:r>
      <w:proofErr w:type="spellEnd"/>
      <w:r w:rsidRPr="00CB595F">
        <w:rPr>
          <w:rFonts w:ascii="Arial" w:hAnsi="Arial" w:cs="Arial"/>
        </w:rPr>
        <w:t xml:space="preserve">, you’ll have access to all videos, readings, quizzes, and programming assignments (if applicable). If you choose to explore the content without purchasing, you may not be able to access certain assignments. If you don’t finish all graded assignments before the end of the session, you can reset your deadlines. Your progress will be </w:t>
      </w:r>
      <w:proofErr w:type="gramStart"/>
      <w:r w:rsidRPr="00CB595F">
        <w:rPr>
          <w:rFonts w:ascii="Arial" w:hAnsi="Arial" w:cs="Arial"/>
        </w:rPr>
        <w:t>saved</w:t>
      </w:r>
      <w:proofErr w:type="gramEnd"/>
      <w:r w:rsidRPr="00CB595F">
        <w:rPr>
          <w:rFonts w:ascii="Arial" w:hAnsi="Arial" w:cs="Arial"/>
        </w:rPr>
        <w:t xml:space="preserve"> and you’ll be able to pick up where you left off. </w:t>
      </w:r>
    </w:p>
    <w:p w14:paraId="58919FD8" w14:textId="77777777" w:rsidR="00CB595F" w:rsidRPr="00CB595F" w:rsidRDefault="00CB595F" w:rsidP="00CB595F">
      <w:pPr>
        <w:pStyle w:val="NoSpacing"/>
        <w:rPr>
          <w:rFonts w:ascii="Arial" w:hAnsi="Arial" w:cs="Arial"/>
        </w:rPr>
      </w:pPr>
    </w:p>
    <w:p w14:paraId="7FB4256D" w14:textId="77777777" w:rsidR="00CB595F" w:rsidRPr="00CB595F" w:rsidRDefault="00CB595F" w:rsidP="00CB595F">
      <w:pPr>
        <w:pStyle w:val="NoSpacing"/>
        <w:rPr>
          <w:rFonts w:ascii="Arial" w:hAnsi="Arial" w:cs="Arial"/>
          <w:b/>
          <w:bCs/>
        </w:rPr>
      </w:pPr>
      <w:r w:rsidRPr="00CB595F">
        <w:rPr>
          <w:rFonts w:ascii="Arial" w:hAnsi="Arial" w:cs="Arial"/>
          <w:b/>
          <w:bCs/>
        </w:rPr>
        <w:t>What are due dates? Is there a penalty for submitting my work after a due date?</w:t>
      </w:r>
    </w:p>
    <w:p w14:paraId="5EF372D8" w14:textId="77777777" w:rsidR="00CB595F" w:rsidRPr="00CB595F" w:rsidRDefault="00CB595F" w:rsidP="00CB595F">
      <w:pPr>
        <w:pStyle w:val="NoSpacing"/>
        <w:rPr>
          <w:rFonts w:ascii="Arial" w:hAnsi="Arial" w:cs="Arial"/>
        </w:rPr>
      </w:pPr>
    </w:p>
    <w:p w14:paraId="3D0CB6FE" w14:textId="77777777" w:rsidR="00CB595F" w:rsidRDefault="00CB595F" w:rsidP="00CB595F">
      <w:pPr>
        <w:pStyle w:val="NoSpacing"/>
        <w:rPr>
          <w:rFonts w:ascii="Arial" w:hAnsi="Arial" w:cs="Arial"/>
        </w:rPr>
      </w:pPr>
      <w:r w:rsidRPr="00CB595F">
        <w:rPr>
          <w:rFonts w:ascii="Arial" w:hAnsi="Arial" w:cs="Arial"/>
        </w:rPr>
        <w:t xml:space="preserve">Within a course, there are suggested due dates to help you manage your schedule and keep work from piling up. Quizzes and programming assignments can be submitted late without consequence. However, it is possible that you won't receive a grade if you submit your peer-graded assignment too late because classmates usually review assignment within three days of the assignment deadline. </w:t>
      </w:r>
    </w:p>
    <w:p w14:paraId="0874D33E" w14:textId="77777777" w:rsidR="00CB595F" w:rsidRPr="00CB595F" w:rsidRDefault="00CB595F" w:rsidP="00CB595F">
      <w:pPr>
        <w:pStyle w:val="NoSpacing"/>
        <w:rPr>
          <w:rFonts w:ascii="Arial" w:hAnsi="Arial" w:cs="Arial"/>
        </w:rPr>
      </w:pPr>
    </w:p>
    <w:p w14:paraId="2BD4F36F" w14:textId="77777777" w:rsidR="00CB595F" w:rsidRDefault="00CB595F" w:rsidP="00CB595F">
      <w:pPr>
        <w:pStyle w:val="NoSpacing"/>
        <w:rPr>
          <w:rFonts w:ascii="Arial" w:hAnsi="Arial" w:cs="Arial"/>
          <w:b/>
          <w:bCs/>
        </w:rPr>
      </w:pPr>
      <w:r w:rsidRPr="00CB595F">
        <w:rPr>
          <w:rFonts w:ascii="Arial" w:hAnsi="Arial" w:cs="Arial"/>
          <w:b/>
          <w:bCs/>
        </w:rPr>
        <w:t>Can I re-attempt an assignment?</w:t>
      </w:r>
    </w:p>
    <w:p w14:paraId="08A8C6DF" w14:textId="77777777" w:rsidR="00CB595F" w:rsidRPr="00CB595F" w:rsidRDefault="00CB595F" w:rsidP="00CB595F">
      <w:pPr>
        <w:pStyle w:val="NoSpacing"/>
        <w:rPr>
          <w:rFonts w:ascii="Arial" w:hAnsi="Arial" w:cs="Arial"/>
          <w:b/>
          <w:bCs/>
        </w:rPr>
      </w:pPr>
    </w:p>
    <w:p w14:paraId="238BB5E7" w14:textId="77777777" w:rsidR="00CB595F" w:rsidRPr="00CB595F" w:rsidRDefault="00CB595F" w:rsidP="00CB595F">
      <w:pPr>
        <w:pStyle w:val="NoSpacing"/>
        <w:rPr>
          <w:rFonts w:ascii="Arial" w:hAnsi="Arial" w:cs="Arial"/>
        </w:rPr>
      </w:pPr>
      <w:r w:rsidRPr="00CB595F">
        <w:rPr>
          <w:rFonts w:ascii="Arial" w:hAnsi="Arial" w:cs="Arial"/>
        </w:rPr>
        <w:t xml:space="preserve">Yes. If you want to improve your grade, you can always try again. If you’re re-attempting a peer-graded assignment, re-submit your work as soon as you can to make sure there’s enough time for your classmates to review your work. In some </w:t>
      </w:r>
      <w:proofErr w:type="gramStart"/>
      <w:r w:rsidRPr="00CB595F">
        <w:rPr>
          <w:rFonts w:ascii="Arial" w:hAnsi="Arial" w:cs="Arial"/>
        </w:rPr>
        <w:t>cases</w:t>
      </w:r>
      <w:proofErr w:type="gramEnd"/>
      <w:r w:rsidRPr="00CB595F">
        <w:rPr>
          <w:rFonts w:ascii="Arial" w:hAnsi="Arial" w:cs="Arial"/>
        </w:rPr>
        <w:t xml:space="preserve"> you may need to wait before re-submitting a programming assignment or quiz. We encourage you to review learning material during this delay. </w:t>
      </w:r>
    </w:p>
    <w:p w14:paraId="41CE2AD2" w14:textId="77777777" w:rsidR="00CB595F" w:rsidRPr="00CB595F" w:rsidRDefault="00CB595F" w:rsidP="00CB595F">
      <w:pPr>
        <w:pStyle w:val="NoSpacing"/>
        <w:rPr>
          <w:rFonts w:ascii="Arial" w:hAnsi="Arial" w:cs="Arial"/>
        </w:rPr>
      </w:pPr>
    </w:p>
    <w:p w14:paraId="39621280" w14:textId="77777777" w:rsidR="00CB595F" w:rsidRDefault="00CB595F"/>
    <w:sectPr w:rsidR="00CB59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95F"/>
    <w:rsid w:val="001409B9"/>
    <w:rsid w:val="0028271F"/>
    <w:rsid w:val="008F09C4"/>
    <w:rsid w:val="00A820F2"/>
    <w:rsid w:val="00C45D79"/>
    <w:rsid w:val="00CB595F"/>
    <w:rsid w:val="00CD19A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5516B"/>
  <w15:chartTrackingRefBased/>
  <w15:docId w15:val="{348C7198-23BA-4B44-B30D-1D190D546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S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CB59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B59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59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59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59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595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595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595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595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595F"/>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rsid w:val="00CB595F"/>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CB595F"/>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CB595F"/>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CB595F"/>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CB595F"/>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CB595F"/>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CB595F"/>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CB595F"/>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CB595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595F"/>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CB595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595F"/>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CB595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B595F"/>
    <w:rPr>
      <w:i/>
      <w:iCs/>
      <w:color w:val="404040" w:themeColor="text1" w:themeTint="BF"/>
      <w:lang w:val="en-GB"/>
    </w:rPr>
  </w:style>
  <w:style w:type="paragraph" w:styleId="ListParagraph">
    <w:name w:val="List Paragraph"/>
    <w:basedOn w:val="Normal"/>
    <w:uiPriority w:val="34"/>
    <w:qFormat/>
    <w:rsid w:val="00CB595F"/>
    <w:pPr>
      <w:ind w:left="720"/>
      <w:contextualSpacing/>
    </w:pPr>
  </w:style>
  <w:style w:type="character" w:styleId="IntenseEmphasis">
    <w:name w:val="Intense Emphasis"/>
    <w:basedOn w:val="DefaultParagraphFont"/>
    <w:uiPriority w:val="21"/>
    <w:qFormat/>
    <w:rsid w:val="00CB595F"/>
    <w:rPr>
      <w:i/>
      <w:iCs/>
      <w:color w:val="0F4761" w:themeColor="accent1" w:themeShade="BF"/>
    </w:rPr>
  </w:style>
  <w:style w:type="paragraph" w:styleId="IntenseQuote">
    <w:name w:val="Intense Quote"/>
    <w:basedOn w:val="Normal"/>
    <w:next w:val="Normal"/>
    <w:link w:val="IntenseQuoteChar"/>
    <w:uiPriority w:val="30"/>
    <w:qFormat/>
    <w:rsid w:val="00CB59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595F"/>
    <w:rPr>
      <w:i/>
      <w:iCs/>
      <w:color w:val="0F4761" w:themeColor="accent1" w:themeShade="BF"/>
      <w:lang w:val="en-GB"/>
    </w:rPr>
  </w:style>
  <w:style w:type="character" w:styleId="IntenseReference">
    <w:name w:val="Intense Reference"/>
    <w:basedOn w:val="DefaultParagraphFont"/>
    <w:uiPriority w:val="32"/>
    <w:qFormat/>
    <w:rsid w:val="00CB595F"/>
    <w:rPr>
      <w:b/>
      <w:bCs/>
      <w:smallCaps/>
      <w:color w:val="0F4761" w:themeColor="accent1" w:themeShade="BF"/>
      <w:spacing w:val="5"/>
    </w:rPr>
  </w:style>
  <w:style w:type="paragraph" w:customStyle="1" w:styleId="course-partners">
    <w:name w:val="course-partners"/>
    <w:basedOn w:val="Normal"/>
    <w:rsid w:val="00CB595F"/>
    <w:pPr>
      <w:spacing w:before="100" w:beforeAutospacing="1" w:after="100" w:afterAutospacing="1"/>
    </w:pPr>
    <w:rPr>
      <w:rFonts w:ascii="Times New Roman" w:eastAsia="Times New Roman" w:hAnsi="Times New Roman" w:cs="Times New Roman"/>
      <w:kern w:val="0"/>
      <w:lang w:val="en-SG" w:eastAsia="en-GB"/>
      <w14:ligatures w14:val="none"/>
    </w:rPr>
  </w:style>
  <w:style w:type="paragraph" w:styleId="NormalWeb">
    <w:name w:val="Normal (Web)"/>
    <w:basedOn w:val="Normal"/>
    <w:uiPriority w:val="99"/>
    <w:semiHidden/>
    <w:unhideWhenUsed/>
    <w:rsid w:val="00CB595F"/>
    <w:pPr>
      <w:spacing w:before="100" w:beforeAutospacing="1" w:after="100" w:afterAutospacing="1"/>
    </w:pPr>
    <w:rPr>
      <w:rFonts w:ascii="Times New Roman" w:eastAsia="Times New Roman" w:hAnsi="Times New Roman" w:cs="Times New Roman"/>
      <w:kern w:val="0"/>
      <w:lang w:val="en-SG" w:eastAsia="en-GB"/>
      <w14:ligatures w14:val="none"/>
    </w:rPr>
  </w:style>
  <w:style w:type="character" w:customStyle="1" w:styleId="body-2-text">
    <w:name w:val="body-2-text"/>
    <w:basedOn w:val="DefaultParagraphFont"/>
    <w:rsid w:val="00CB595F"/>
  </w:style>
  <w:style w:type="paragraph" w:customStyle="1" w:styleId="instructor-name">
    <w:name w:val="instructor-name"/>
    <w:basedOn w:val="Normal"/>
    <w:rsid w:val="00CB595F"/>
    <w:pPr>
      <w:spacing w:before="100" w:beforeAutospacing="1" w:after="100" w:afterAutospacing="1"/>
    </w:pPr>
    <w:rPr>
      <w:rFonts w:ascii="Times New Roman" w:eastAsia="Times New Roman" w:hAnsi="Times New Roman" w:cs="Times New Roman"/>
      <w:kern w:val="0"/>
      <w:lang w:val="en-SG" w:eastAsia="en-GB"/>
      <w14:ligatures w14:val="none"/>
    </w:rPr>
  </w:style>
  <w:style w:type="character" w:styleId="Strong">
    <w:name w:val="Strong"/>
    <w:basedOn w:val="DefaultParagraphFont"/>
    <w:uiPriority w:val="22"/>
    <w:qFormat/>
    <w:rsid w:val="00CB595F"/>
    <w:rPr>
      <w:b/>
      <w:bCs/>
    </w:rPr>
  </w:style>
  <w:style w:type="character" w:customStyle="1" w:styleId="body-1-text">
    <w:name w:val="body-1-text"/>
    <w:basedOn w:val="DefaultParagraphFont"/>
    <w:rsid w:val="00CB595F"/>
  </w:style>
  <w:style w:type="character" w:styleId="Hyperlink">
    <w:name w:val="Hyperlink"/>
    <w:basedOn w:val="DefaultParagraphFont"/>
    <w:uiPriority w:val="99"/>
    <w:semiHidden/>
    <w:unhideWhenUsed/>
    <w:rsid w:val="00CB595F"/>
    <w:rPr>
      <w:color w:val="0000FF"/>
      <w:u w:val="single"/>
    </w:rPr>
  </w:style>
  <w:style w:type="paragraph" w:styleId="NoSpacing">
    <w:name w:val="No Spacing"/>
    <w:uiPriority w:val="1"/>
    <w:qFormat/>
    <w:rsid w:val="00CB595F"/>
    <w:rPr>
      <w:lang w:val="en-GB"/>
    </w:rPr>
  </w:style>
  <w:style w:type="table" w:styleId="TableGrid">
    <w:name w:val="Table Grid"/>
    <w:basedOn w:val="TableNormal"/>
    <w:uiPriority w:val="39"/>
    <w:rsid w:val="00C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d-title">
    <w:name w:val="td-title"/>
    <w:basedOn w:val="DefaultParagraphFont"/>
    <w:rsid w:val="00CB59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920627">
      <w:bodyDiv w:val="1"/>
      <w:marLeft w:val="0"/>
      <w:marRight w:val="0"/>
      <w:marTop w:val="0"/>
      <w:marBottom w:val="0"/>
      <w:divBdr>
        <w:top w:val="none" w:sz="0" w:space="0" w:color="auto"/>
        <w:left w:val="none" w:sz="0" w:space="0" w:color="auto"/>
        <w:bottom w:val="none" w:sz="0" w:space="0" w:color="auto"/>
        <w:right w:val="none" w:sz="0" w:space="0" w:color="auto"/>
      </w:divBdr>
    </w:div>
    <w:div w:id="142157847">
      <w:bodyDiv w:val="1"/>
      <w:marLeft w:val="0"/>
      <w:marRight w:val="0"/>
      <w:marTop w:val="0"/>
      <w:marBottom w:val="0"/>
      <w:divBdr>
        <w:top w:val="none" w:sz="0" w:space="0" w:color="auto"/>
        <w:left w:val="none" w:sz="0" w:space="0" w:color="auto"/>
        <w:bottom w:val="none" w:sz="0" w:space="0" w:color="auto"/>
        <w:right w:val="none" w:sz="0" w:space="0" w:color="auto"/>
      </w:divBdr>
      <w:divsChild>
        <w:div w:id="1836410627">
          <w:marLeft w:val="0"/>
          <w:marRight w:val="0"/>
          <w:marTop w:val="0"/>
          <w:marBottom w:val="0"/>
          <w:divBdr>
            <w:top w:val="none" w:sz="0" w:space="0" w:color="auto"/>
            <w:left w:val="none" w:sz="0" w:space="0" w:color="auto"/>
            <w:bottom w:val="none" w:sz="0" w:space="0" w:color="auto"/>
            <w:right w:val="none" w:sz="0" w:space="0" w:color="auto"/>
          </w:divBdr>
          <w:divsChild>
            <w:div w:id="217397295">
              <w:marLeft w:val="0"/>
              <w:marRight w:val="0"/>
              <w:marTop w:val="0"/>
              <w:marBottom w:val="0"/>
              <w:divBdr>
                <w:top w:val="none" w:sz="0" w:space="0" w:color="auto"/>
                <w:left w:val="none" w:sz="0" w:space="0" w:color="auto"/>
                <w:bottom w:val="none" w:sz="0" w:space="0" w:color="auto"/>
                <w:right w:val="none" w:sz="0" w:space="0" w:color="auto"/>
              </w:divBdr>
              <w:divsChild>
                <w:div w:id="1241406834">
                  <w:marLeft w:val="0"/>
                  <w:marRight w:val="0"/>
                  <w:marTop w:val="0"/>
                  <w:marBottom w:val="0"/>
                  <w:divBdr>
                    <w:top w:val="none" w:sz="0" w:space="0" w:color="auto"/>
                    <w:left w:val="none" w:sz="0" w:space="0" w:color="auto"/>
                    <w:bottom w:val="none" w:sz="0" w:space="0" w:color="auto"/>
                    <w:right w:val="none" w:sz="0" w:space="0" w:color="auto"/>
                  </w:divBdr>
                  <w:divsChild>
                    <w:div w:id="1495102174">
                      <w:marLeft w:val="0"/>
                      <w:marRight w:val="0"/>
                      <w:marTop w:val="0"/>
                      <w:marBottom w:val="0"/>
                      <w:divBdr>
                        <w:top w:val="none" w:sz="0" w:space="0" w:color="auto"/>
                        <w:left w:val="none" w:sz="0" w:space="0" w:color="auto"/>
                        <w:bottom w:val="none" w:sz="0" w:space="0" w:color="auto"/>
                        <w:right w:val="none" w:sz="0" w:space="0" w:color="auto"/>
                      </w:divBdr>
                      <w:divsChild>
                        <w:div w:id="177736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9239419">
      <w:bodyDiv w:val="1"/>
      <w:marLeft w:val="0"/>
      <w:marRight w:val="0"/>
      <w:marTop w:val="0"/>
      <w:marBottom w:val="0"/>
      <w:divBdr>
        <w:top w:val="none" w:sz="0" w:space="0" w:color="auto"/>
        <w:left w:val="none" w:sz="0" w:space="0" w:color="auto"/>
        <w:bottom w:val="none" w:sz="0" w:space="0" w:color="auto"/>
        <w:right w:val="none" w:sz="0" w:space="0" w:color="auto"/>
      </w:divBdr>
    </w:div>
    <w:div w:id="1460343595">
      <w:bodyDiv w:val="1"/>
      <w:marLeft w:val="0"/>
      <w:marRight w:val="0"/>
      <w:marTop w:val="0"/>
      <w:marBottom w:val="0"/>
      <w:divBdr>
        <w:top w:val="none" w:sz="0" w:space="0" w:color="auto"/>
        <w:left w:val="none" w:sz="0" w:space="0" w:color="auto"/>
        <w:bottom w:val="none" w:sz="0" w:space="0" w:color="auto"/>
        <w:right w:val="none" w:sz="0" w:space="0" w:color="auto"/>
      </w:divBdr>
      <w:divsChild>
        <w:div w:id="528297666">
          <w:marLeft w:val="0"/>
          <w:marRight w:val="0"/>
          <w:marTop w:val="0"/>
          <w:marBottom w:val="0"/>
          <w:divBdr>
            <w:top w:val="none" w:sz="0" w:space="0" w:color="auto"/>
            <w:left w:val="none" w:sz="0" w:space="0" w:color="auto"/>
            <w:bottom w:val="none" w:sz="0" w:space="0" w:color="auto"/>
            <w:right w:val="none" w:sz="0" w:space="0" w:color="auto"/>
          </w:divBdr>
        </w:div>
        <w:div w:id="173499402">
          <w:marLeft w:val="0"/>
          <w:marRight w:val="0"/>
          <w:marTop w:val="0"/>
          <w:marBottom w:val="0"/>
          <w:divBdr>
            <w:top w:val="none" w:sz="0" w:space="0" w:color="auto"/>
            <w:left w:val="none" w:sz="0" w:space="0" w:color="auto"/>
            <w:bottom w:val="none" w:sz="0" w:space="0" w:color="auto"/>
            <w:right w:val="none" w:sz="0" w:space="0" w:color="auto"/>
          </w:divBdr>
          <w:divsChild>
            <w:div w:id="1379932569">
              <w:marLeft w:val="0"/>
              <w:marRight w:val="0"/>
              <w:marTop w:val="0"/>
              <w:marBottom w:val="0"/>
              <w:divBdr>
                <w:top w:val="none" w:sz="0" w:space="0" w:color="auto"/>
                <w:left w:val="none" w:sz="0" w:space="0" w:color="auto"/>
                <w:bottom w:val="none" w:sz="0" w:space="0" w:color="auto"/>
                <w:right w:val="none" w:sz="0" w:space="0" w:color="auto"/>
              </w:divBdr>
            </w:div>
          </w:divsChild>
        </w:div>
        <w:div w:id="669867904">
          <w:marLeft w:val="0"/>
          <w:marRight w:val="0"/>
          <w:marTop w:val="0"/>
          <w:marBottom w:val="0"/>
          <w:divBdr>
            <w:top w:val="none" w:sz="0" w:space="0" w:color="auto"/>
            <w:left w:val="none" w:sz="0" w:space="0" w:color="auto"/>
            <w:bottom w:val="none" w:sz="0" w:space="0" w:color="auto"/>
            <w:right w:val="none" w:sz="0" w:space="0" w:color="auto"/>
          </w:divBdr>
          <w:divsChild>
            <w:div w:id="176475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114509">
      <w:bodyDiv w:val="1"/>
      <w:marLeft w:val="0"/>
      <w:marRight w:val="0"/>
      <w:marTop w:val="0"/>
      <w:marBottom w:val="0"/>
      <w:divBdr>
        <w:top w:val="none" w:sz="0" w:space="0" w:color="auto"/>
        <w:left w:val="none" w:sz="0" w:space="0" w:color="auto"/>
        <w:bottom w:val="none" w:sz="0" w:space="0" w:color="auto"/>
        <w:right w:val="none" w:sz="0" w:space="0" w:color="auto"/>
      </w:divBdr>
      <w:divsChild>
        <w:div w:id="221644443">
          <w:marLeft w:val="0"/>
          <w:marRight w:val="0"/>
          <w:marTop w:val="30"/>
          <w:marBottom w:val="0"/>
          <w:divBdr>
            <w:top w:val="none" w:sz="0" w:space="0" w:color="auto"/>
            <w:left w:val="none" w:sz="0" w:space="0" w:color="auto"/>
            <w:bottom w:val="none" w:sz="0" w:space="0" w:color="auto"/>
            <w:right w:val="none" w:sz="0" w:space="0" w:color="auto"/>
          </w:divBdr>
        </w:div>
      </w:divsChild>
    </w:div>
    <w:div w:id="1808082080">
      <w:bodyDiv w:val="1"/>
      <w:marLeft w:val="0"/>
      <w:marRight w:val="0"/>
      <w:marTop w:val="0"/>
      <w:marBottom w:val="0"/>
      <w:divBdr>
        <w:top w:val="none" w:sz="0" w:space="0" w:color="auto"/>
        <w:left w:val="none" w:sz="0" w:space="0" w:color="auto"/>
        <w:bottom w:val="none" w:sz="0" w:space="0" w:color="auto"/>
        <w:right w:val="none" w:sz="0" w:space="0" w:color="auto"/>
      </w:divBdr>
      <w:divsChild>
        <w:div w:id="787552885">
          <w:marLeft w:val="0"/>
          <w:marRight w:val="0"/>
          <w:marTop w:val="0"/>
          <w:marBottom w:val="480"/>
          <w:divBdr>
            <w:top w:val="none" w:sz="0" w:space="0" w:color="auto"/>
            <w:left w:val="none" w:sz="0" w:space="0" w:color="auto"/>
            <w:bottom w:val="none" w:sz="0" w:space="0" w:color="auto"/>
            <w:right w:val="none" w:sz="0" w:space="0" w:color="auto"/>
          </w:divBdr>
        </w:div>
        <w:div w:id="1075863071">
          <w:marLeft w:val="0"/>
          <w:marRight w:val="0"/>
          <w:marTop w:val="0"/>
          <w:marBottom w:val="480"/>
          <w:divBdr>
            <w:top w:val="none" w:sz="0" w:space="0" w:color="auto"/>
            <w:left w:val="none" w:sz="0" w:space="0" w:color="auto"/>
            <w:bottom w:val="none" w:sz="0" w:space="0" w:color="auto"/>
            <w:right w:val="none" w:sz="0" w:space="0" w:color="auto"/>
          </w:divBdr>
          <w:divsChild>
            <w:div w:id="539440720">
              <w:marLeft w:val="0"/>
              <w:marRight w:val="0"/>
              <w:marTop w:val="0"/>
              <w:marBottom w:val="0"/>
              <w:divBdr>
                <w:top w:val="none" w:sz="0" w:space="0" w:color="auto"/>
                <w:left w:val="none" w:sz="0" w:space="0" w:color="auto"/>
                <w:bottom w:val="none" w:sz="0" w:space="0" w:color="auto"/>
                <w:right w:val="none" w:sz="0" w:space="0" w:color="auto"/>
              </w:divBdr>
              <w:divsChild>
                <w:div w:id="13206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882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coursera.org/specializations/professional-skills-for-the-workplace" TargetMode="External"/><Relationship Id="rId4" Type="http://schemas.openxmlformats.org/officeDocument/2006/relationships/hyperlink" Target="https://www.coursera.org/instructor/lcoz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604</Words>
  <Characters>3448</Characters>
  <Application>Microsoft Office Word</Application>
  <DocSecurity>0</DocSecurity>
  <Lines>28</Lines>
  <Paragraphs>8</Paragraphs>
  <ScaleCrop>false</ScaleCrop>
  <Company/>
  <LinksUpToDate>false</LinksUpToDate>
  <CharactersWithSpaces>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YANG XIAN WEI SHAWN (SST)</dc:creator>
  <cp:keywords/>
  <dc:description/>
  <cp:lastModifiedBy># YANG XIAN WEI SHAWN (SST)</cp:lastModifiedBy>
  <cp:revision>1</cp:revision>
  <dcterms:created xsi:type="dcterms:W3CDTF">2024-12-19T06:01:00Z</dcterms:created>
  <dcterms:modified xsi:type="dcterms:W3CDTF">2024-12-19T06:12:00Z</dcterms:modified>
</cp:coreProperties>
</file>