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«Московский государственный технический университет имени Н. Э. Баумана»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1337F3" w:rsidRDefault="00D01447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“Проектирование экспертных систем”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888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3015"/>
      </w:tblGrid>
      <w:tr w:rsidR="001337F3" w:rsidTr="001337F3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Бородин Д.С.</w:t>
            </w:r>
          </w:p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Федоров П.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1337F3" w:rsidTr="001337F3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ИУ7-32М</w:t>
            </w:r>
          </w:p>
        </w:tc>
      </w:tr>
      <w:tr w:rsidR="001337F3" w:rsidTr="001337F3">
        <w:tc>
          <w:tcPr>
            <w:tcW w:w="5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7F3" w:rsidRDefault="001337F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Рогозин О.В.</w:t>
            </w:r>
          </w:p>
        </w:tc>
      </w:tr>
    </w:tbl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>
      <w:pPr>
        <w:jc w:val="center"/>
      </w:pPr>
    </w:p>
    <w:p w:rsidR="001337F3" w:rsidRDefault="001337F3" w:rsidP="001337F3"/>
    <w:p w:rsidR="001337F3" w:rsidRDefault="001337F3" w:rsidP="001337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2018г.</w:t>
      </w:r>
    </w:p>
    <w:p w:rsidR="00AF6BD6" w:rsidRDefault="00AF6BD6" w:rsidP="00AF6BD6"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Тема: “</w:t>
      </w:r>
      <w:r w:rsidR="003865E2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ANFIS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”</w:t>
      </w:r>
    </w:p>
    <w:p w:rsidR="00AF6BD6" w:rsidRDefault="00AF6BD6" w:rsidP="00AF6BD6">
      <w:pPr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AF6BD6" w:rsidRDefault="00AF6BD6" w:rsidP="00AF6BD6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Ход работы:</w:t>
      </w:r>
    </w:p>
    <w:p w:rsidR="00AF6BD6" w:rsidRDefault="00AF6BD6" w:rsidP="00AF6BD6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Исходные данные:</w:t>
      </w:r>
      <w:r w:rsidR="00576D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E688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обучающая выборка из данных с коэффициентами атаки, </w:t>
      </w:r>
      <w:r w:rsidR="00576D38">
        <w:rPr>
          <w:rFonts w:ascii="Times New Roman" w:eastAsia="Times New Roman" w:hAnsi="Times New Roman" w:cs="Times New Roman"/>
          <w:sz w:val="28"/>
          <w:szCs w:val="28"/>
          <w:highlight w:val="white"/>
        </w:rPr>
        <w:t>защиты</w:t>
      </w:r>
      <w:r w:rsidR="00DE688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результата в виде принадлежности к одному из типов урона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 w:rsidR="00DE6888">
        <w:rPr>
          <w:rFonts w:ascii="Times New Roman" w:eastAsia="Times New Roman" w:hAnsi="Times New Roman" w:cs="Times New Roman"/>
          <w:sz w:val="28"/>
          <w:szCs w:val="28"/>
        </w:rPr>
        <w:t xml:space="preserve"> После обучения входными данными являются коэффициенты атаки и защиты.</w:t>
      </w:r>
    </w:p>
    <w:p w:rsidR="00AF6BD6" w:rsidRDefault="00AF6BD6" w:rsidP="00AF6BD6">
      <w:pPr>
        <w:ind w:firstLine="709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Выходные данные:</w:t>
      </w:r>
      <w:r w:rsidR="00576D3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DE6888"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Принадлежность к одному из типов урона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D01447" w:rsidRDefault="00D01447" w:rsidP="00D01447">
      <w:pPr>
        <w:pStyle w:val="a3"/>
        <w:numPr>
          <w:ilvl w:val="1"/>
          <w:numId w:val="5"/>
        </w:numPr>
        <w:spacing w:after="2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ANFIS</w:t>
      </w:r>
    </w:p>
    <w:p w:rsidR="00D01447" w:rsidRDefault="00D01447" w:rsidP="00D01447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Adaptive</w:t>
      </w:r>
      <w:r w:rsidRPr="00D014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D014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D014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Inference</w:t>
      </w:r>
      <w:r w:rsidRPr="00D014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адаптивная сеть, функционально эквивалентная системе нечёткого вывода, использующая гибридную систему обучения. Предложен Дж. С. Роджером-Янгом в 1992 году. </w:t>
      </w:r>
    </w:p>
    <w:p w:rsidR="00D01447" w:rsidRDefault="00D01447" w:rsidP="00D01447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ANFIS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обычно использует нечеткий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Сугено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обучения: </w:t>
      </w:r>
    </w:p>
    <w:p w:rsidR="00D01447" w:rsidRDefault="00D01447" w:rsidP="00D01447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имеется система нечеткого вывода с двумя видами входов,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с одним выходом,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1447" w:rsidRDefault="00D01447" w:rsidP="00D01447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модель нечёткого вывода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Сугено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1-го порядка будет использовать правила вида:</w:t>
      </w:r>
    </w:p>
    <w:p w:rsidR="00D01447" w:rsidRDefault="00D01447" w:rsidP="00D01447">
      <w:pPr>
        <w:pStyle w:val="a3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if x is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and y is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then z=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x+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y+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D01447" w:rsidRDefault="00D01447" w:rsidP="00D01447">
      <w:pPr>
        <w:pStyle w:val="a3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if x is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and y is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then z=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x+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y+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D01447" w:rsidRDefault="00D01447" w:rsidP="00D01447">
      <w:pPr>
        <w:pStyle w:val="a3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1447" w:rsidRDefault="00D01447" w:rsidP="00D01447">
      <w:pPr>
        <w:pStyle w:val="a3"/>
        <w:shd w:val="clear" w:color="auto" w:fill="FFFFFF"/>
        <w:spacing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Нейроны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ANFIS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имеют разную структуру и назначение (рисунок 1):</w:t>
      </w:r>
    </w:p>
    <w:p w:rsidR="00D01447" w:rsidRDefault="00D01447" w:rsidP="00D01447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принадлежности;</w:t>
      </w:r>
    </w:p>
    <w:p w:rsidR="00D01447" w:rsidRDefault="00D01447" w:rsidP="00D01447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продукционные правила;</w:t>
      </w:r>
    </w:p>
    <w:p w:rsidR="00D01447" w:rsidRDefault="00D01447" w:rsidP="00D01447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нормализация;</w:t>
      </w:r>
    </w:p>
    <w:p w:rsidR="00D01447" w:rsidRDefault="00D01447" w:rsidP="00D01447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линейные функции;</w:t>
      </w:r>
    </w:p>
    <w:p w:rsidR="00D01447" w:rsidRDefault="00D01447" w:rsidP="00D01447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выходное значение (сумма);</w:t>
      </w:r>
    </w:p>
    <w:p w:rsidR="00D01447" w:rsidRDefault="00D01447" w:rsidP="00D0144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D01447" w:rsidTr="00D01447">
        <w:tc>
          <w:tcPr>
            <w:tcW w:w="9571" w:type="dxa"/>
            <w:hideMark/>
          </w:tcPr>
          <w:p w:rsidR="00D01447" w:rsidRDefault="00D014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572125" cy="2714625"/>
                  <wp:effectExtent l="0" t="0" r="9525" b="9525"/>
                  <wp:docPr id="1" name="Рисунок 1" descr="ANF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ANF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447" w:rsidTr="00D01447">
        <w:tc>
          <w:tcPr>
            <w:tcW w:w="9571" w:type="dxa"/>
            <w:hideMark/>
          </w:tcPr>
          <w:p w:rsidR="00D01447" w:rsidRDefault="00D014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Рис.1. Архитектура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ANFIS</w:t>
            </w:r>
          </w:p>
        </w:tc>
      </w:tr>
    </w:tbl>
    <w:p w:rsidR="00D01447" w:rsidRPr="00D01447" w:rsidRDefault="00D01447" w:rsidP="00D0144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Обозначим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выход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-го нейрона слоя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1447" w:rsidRDefault="00D01447" w:rsidP="00D01447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Нейроны первого слоя вычисляют функции принадлежности нечетких термов. Первый слой является адаптивным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D01447" w:rsidRDefault="00D01447" w:rsidP="00D01447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для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i=1,2;</m:t>
          </m:r>
        </m:oMath>
      </m:oMathPara>
    </w:p>
    <w:p w:rsidR="00D01447" w:rsidRDefault="00D01447" w:rsidP="00D01447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Bi-2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для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i=3,4;</m:t>
          </m:r>
        </m:oMath>
      </m:oMathPara>
    </w:p>
    <w:p w:rsidR="00D01447" w:rsidRDefault="00D01447" w:rsidP="00D01447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01447" w:rsidRDefault="00D01447" w:rsidP="00D01447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нейрон второго слоя вычисляет произведение входов:</w:t>
      </w:r>
    </w:p>
    <w:p w:rsidR="00D01447" w:rsidRDefault="00D01447" w:rsidP="00D01447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для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i=1,2;</m:t>
          </m:r>
        </m:oMath>
      </m:oMathPara>
    </w:p>
    <w:p w:rsidR="00D01447" w:rsidRDefault="00D01447" w:rsidP="00D01447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1447" w:rsidRPr="00D01447" w:rsidRDefault="00D01447" w:rsidP="00D01447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выход каждого нейрона представляет собой уровень активации правила. Второй слой характерен возможностью использования других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-норм. Слой является фиксированным.</w:t>
      </w:r>
    </w:p>
    <w:p w:rsidR="00D01447" w:rsidRDefault="00D01447" w:rsidP="00D01447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Третий слой вычисляет нормированные уровни активации правил. Слой является фиксированным.</w:t>
      </w:r>
    </w:p>
    <w:p w:rsidR="00D01447" w:rsidRDefault="00D01447" w:rsidP="00D01447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для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i=1,2;</m:t>
          </m:r>
        </m:oMath>
      </m:oMathPara>
    </w:p>
    <w:p w:rsidR="00D01447" w:rsidRDefault="00D01447" w:rsidP="00D01447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Четвертый слой вычисляет заключения правил. Слой является адаптивным.</w:t>
      </w:r>
    </w:p>
    <w:p w:rsidR="00D01447" w:rsidRDefault="00D01447" w:rsidP="00D01447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x 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 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для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i=1,2,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где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-параметры узла</m:t>
          </m:r>
        </m:oMath>
      </m:oMathPara>
    </w:p>
    <w:p w:rsidR="00D01447" w:rsidRDefault="00D01447" w:rsidP="00D01447">
      <w:pPr>
        <w:pStyle w:val="a3"/>
        <w:numPr>
          <w:ilvl w:val="0"/>
          <w:numId w:val="7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Пятый слой представлен единственным узлом, вычисляющим сумму своих аргументов, при этом вычисляется результат нечеткого вывода. Слой является фиксированным.</w:t>
      </w:r>
    </w:p>
    <w:p w:rsidR="00D01447" w:rsidRDefault="00D01447" w:rsidP="00D01447">
      <w:pPr>
        <w:shd w:val="clear" w:color="auto" w:fill="FFFFFF"/>
        <w:spacing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5,1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D01447" w:rsidRDefault="00D01447" w:rsidP="00D01447">
      <w:pPr>
        <w:pStyle w:val="a3"/>
        <w:numPr>
          <w:ilvl w:val="1"/>
          <w:numId w:val="5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обучения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ANFIS</w:t>
      </w:r>
    </w:p>
    <w:p w:rsidR="00D01447" w:rsidRDefault="00D01447" w:rsidP="00D01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обучения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ANFIS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гибридный двухпроходный алгоритм: при прямом ходе определяются параметры четвертого слоя (используется метод наименьших квадратов), при обратном ходе уточняются параметры первого слоя (используется обратное распространение ошибки);</w:t>
      </w:r>
    </w:p>
    <w:p w:rsidR="00D01447" w:rsidRDefault="00D01447" w:rsidP="00D01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Свойства составных частей алгоритма представлены в таблице 1.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802"/>
        <w:gridCol w:w="3578"/>
        <w:gridCol w:w="3191"/>
      </w:tblGrid>
      <w:tr w:rsidR="00D01447" w:rsidTr="00D0144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447" w:rsidRDefault="00D014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параметров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447" w:rsidRDefault="00D014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Прямой ход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447" w:rsidRDefault="00D014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Обратный ход</w:t>
            </w:r>
          </w:p>
        </w:tc>
      </w:tr>
      <w:tr w:rsidR="00D01447" w:rsidTr="00D0144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447" w:rsidRDefault="00D014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 предпосылок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447" w:rsidRDefault="00D014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фиксированы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447" w:rsidRDefault="00D014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градиентный спуск</w:t>
            </w:r>
          </w:p>
        </w:tc>
      </w:tr>
      <w:tr w:rsidR="00D01447" w:rsidTr="00D0144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447" w:rsidRDefault="00D014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Параметры заключений</w:t>
            </w:r>
          </w:p>
        </w:tc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447" w:rsidRDefault="00D014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 наименьших квадратов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447" w:rsidRDefault="00D014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фиксированы</w:t>
            </w:r>
          </w:p>
        </w:tc>
      </w:tr>
    </w:tbl>
    <w:p w:rsidR="00D01447" w:rsidRDefault="00D01447" w:rsidP="00D01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 Свойства элементов двухпроходного алгоритма обучения</w:t>
      </w:r>
    </w:p>
    <w:p w:rsidR="00D01447" w:rsidRDefault="00D01447" w:rsidP="00D01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Прямой ход.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… 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np</m:t>
                    </m:r>
                  </m:sub>
                </m:sSub>
              </m:e>
            </m:d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параметры предпосылок;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… 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параметры заключений,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S=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∪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. При фиксированных параметрах 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1, имея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обучающих примеров, можно представить задачу обучения в виде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параметры 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2. Так как число обучающих примеров обычно больше числа параметров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2, то точное решение данной системы уравнений невозможно, но можно воспользоваться методом наименьших квадратов для нахождения аппроксимации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*, которая минимизирует ошибку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|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AX-B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|^2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01447" w:rsidRDefault="00D01447" w:rsidP="00D01447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:rsidR="00D01447" w:rsidRDefault="00D01447" w:rsidP="00D01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вычислений метода наименьших квадратов используется итеративная процедура:</w:t>
      </w:r>
    </w:p>
    <w:p w:rsidR="00D01447" w:rsidRDefault="00D01447" w:rsidP="00D01447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1+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den>
          </m:f>
        </m:oMath>
      </m:oMathPara>
    </w:p>
    <w:p w:rsidR="00D01447" w:rsidRDefault="00D01447" w:rsidP="00D01447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D01447" w:rsidRPr="00D01447" w:rsidRDefault="00D01447" w:rsidP="00D01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0 = 0,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0 =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большое число,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едиичная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матрица,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+1я строка матрицы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+1й элемент вектора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* =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1447" w:rsidRDefault="00D01447" w:rsidP="00D01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Обратный ход.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каждого параметра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1 обновление осуществляется по правилу:</w:t>
      </w:r>
    </w:p>
    <w:p w:rsidR="00D01447" w:rsidRDefault="00D01447" w:rsidP="00D01447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 -ρ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∂E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D01447" w:rsidRDefault="00D01447" w:rsidP="00D01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E= 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5,1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ошибка на обучающей выборке.</w:t>
      </w:r>
    </w:p>
    <w:p w:rsidR="00D01447" w:rsidRPr="00D01447" w:rsidRDefault="00D01447" w:rsidP="00D0144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ρ=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∂E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e>
            </m:rad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скорость обучения,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размер шага.</w:t>
      </w:r>
    </w:p>
    <w:p w:rsidR="00D01447" w:rsidRDefault="00D01447" w:rsidP="00D01447">
      <w:pPr>
        <w:pStyle w:val="a3"/>
        <w:numPr>
          <w:ilvl w:val="1"/>
          <w:numId w:val="5"/>
        </w:num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Преимущества и недостатки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ANFIS</w:t>
      </w:r>
    </w:p>
    <w:p w:rsidR="00D01447" w:rsidRDefault="00D01447" w:rsidP="00D01447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ANFIS:</w:t>
      </w:r>
    </w:p>
    <w:p w:rsidR="00D01447" w:rsidRDefault="00D01447" w:rsidP="00D01447">
      <w:pPr>
        <w:pStyle w:val="a3"/>
        <w:numPr>
          <w:ilvl w:val="0"/>
          <w:numId w:val="8"/>
        </w:numPr>
        <w:spacing w:after="200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более быстрая сходимость, чем у обычных нейронных сетей;</w:t>
      </w:r>
    </w:p>
    <w:p w:rsidR="00D01447" w:rsidRDefault="00D01447" w:rsidP="00D01447">
      <w:pPr>
        <w:pStyle w:val="a3"/>
        <w:numPr>
          <w:ilvl w:val="0"/>
          <w:numId w:val="8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меньший объем обучающей выборки;</w:t>
      </w:r>
    </w:p>
    <w:p w:rsidR="00D01447" w:rsidRDefault="00D01447" w:rsidP="00D01447">
      <w:pPr>
        <w:pStyle w:val="a3"/>
        <w:numPr>
          <w:ilvl w:val="0"/>
          <w:numId w:val="8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компактная модель;</w:t>
      </w:r>
    </w:p>
    <w:p w:rsidR="00D01447" w:rsidRDefault="00D01447" w:rsidP="00D01447">
      <w:pPr>
        <w:pStyle w:val="a3"/>
        <w:numPr>
          <w:ilvl w:val="0"/>
          <w:numId w:val="8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настройка параметров;</w:t>
      </w:r>
    </w:p>
    <w:p w:rsidR="00D01447" w:rsidRDefault="00D01447" w:rsidP="00D01447">
      <w:pPr>
        <w:pStyle w:val="a3"/>
        <w:numPr>
          <w:ilvl w:val="0"/>
          <w:numId w:val="8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гарантированная гладкость выходной функции;</w:t>
      </w:r>
    </w:p>
    <w:p w:rsidR="00D01447" w:rsidRDefault="00D01447" w:rsidP="00D014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ANFIS:</w:t>
      </w:r>
    </w:p>
    <w:p w:rsidR="00D01447" w:rsidRDefault="00D01447" w:rsidP="00D01447">
      <w:pPr>
        <w:pStyle w:val="a3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пространственная сложность;</w:t>
      </w:r>
    </w:p>
    <w:p w:rsidR="00D01447" w:rsidRDefault="00D01447" w:rsidP="00D01447">
      <w:pPr>
        <w:pStyle w:val="a3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знаки коэффициентов не всегда соответствуют знакам выхода;</w:t>
      </w:r>
    </w:p>
    <w:p w:rsidR="00D01447" w:rsidRDefault="00D01447" w:rsidP="00D01447">
      <w:pPr>
        <w:pStyle w:val="a3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осцилляции при большом числе правил;</w:t>
      </w:r>
    </w:p>
    <w:p w:rsidR="00D01447" w:rsidRDefault="00D01447" w:rsidP="00D01447">
      <w:pPr>
        <w:pStyle w:val="a3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триангулярные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функции;</w:t>
      </w:r>
    </w:p>
    <w:p w:rsidR="00D01447" w:rsidRDefault="00D01447" w:rsidP="00D01447">
      <w:pPr>
        <w:pStyle w:val="a3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сильное влияние выбросов;</w:t>
      </w:r>
    </w:p>
    <w:p w:rsidR="00D01447" w:rsidRDefault="00D01447" w:rsidP="00D01447">
      <w:pPr>
        <w:pStyle w:val="a3"/>
        <w:numPr>
          <w:ilvl w:val="0"/>
          <w:numId w:val="9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симметричная функция ошибки;</w:t>
      </w:r>
    </w:p>
    <w:p w:rsidR="00CE53A4" w:rsidRDefault="00CE53A4" w:rsidP="001337F3">
      <w:pPr>
        <w:ind w:firstLine="709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C6186" w:rsidRDefault="002C6186" w:rsidP="002C6186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FE58A7" w:rsidRDefault="002C6186" w:rsidP="002C618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обучения </w:t>
      </w:r>
      <w:r>
        <w:rPr>
          <w:rFonts w:ascii="Times New Roman" w:hAnsi="Times New Roman" w:cs="Times New Roman"/>
          <w:sz w:val="28"/>
          <w:lang w:val="en-US"/>
        </w:rPr>
        <w:t>ANFIS</w:t>
      </w:r>
      <w:r>
        <w:rPr>
          <w:rFonts w:ascii="Times New Roman" w:hAnsi="Times New Roman" w:cs="Times New Roman"/>
          <w:sz w:val="28"/>
        </w:rPr>
        <w:t xml:space="preserve"> использовалось 1000 элементов сгенерированной выборки. В качестве обучения использовался гибридный подход. В качестве алгоритма кластеризации использовался алгоритм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fcmeans</w:t>
      </w:r>
      <w:proofErr w:type="spellEnd"/>
      <w:r w:rsidRPr="002C618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После обучения  пользователь вводит следующие данные</w:t>
      </w:r>
      <w:r w:rsidR="00FE58A7">
        <w:rPr>
          <w:rFonts w:ascii="Times New Roman" w:hAnsi="Times New Roman" w:cs="Times New Roman"/>
          <w:sz w:val="28"/>
        </w:rPr>
        <w:t>:</w:t>
      </w:r>
    </w:p>
    <w:p w:rsidR="00FE58A7" w:rsidRDefault="00FE58A7" w:rsidP="00FE58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атаки (Вещественное число от 0 до 100)</w:t>
      </w:r>
    </w:p>
    <w:p w:rsidR="00FE58A7" w:rsidRDefault="00FE58A7" w:rsidP="00FE58A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защиты (Вещественное число от 0 до 100)</w:t>
      </w:r>
    </w:p>
    <w:p w:rsidR="002C6186" w:rsidRPr="002C6186" w:rsidRDefault="002C6186" w:rsidP="002C61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будет выведен ответ в виде предполагаемого типа урона</w:t>
      </w:r>
    </w:p>
    <w:p w:rsidR="00DC56A0" w:rsidRDefault="00FE58A7" w:rsidP="00FE58A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Всего в программе предусмотрено 5 кластеров обо</w:t>
      </w:r>
      <w:r w:rsidR="00DC56A0">
        <w:rPr>
          <w:rFonts w:ascii="Times New Roman" w:hAnsi="Times New Roman" w:cs="Times New Roman"/>
          <w:sz w:val="28"/>
        </w:rPr>
        <w:t>значающих урон: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«нет урона»</w:t>
      </w:r>
      <w:r w:rsidR="00DC56A0">
        <w:rPr>
          <w:rFonts w:ascii="Times New Roman" w:hAnsi="Times New Roman" w:cs="Times New Roman"/>
          <w:sz w:val="28"/>
        </w:rPr>
        <w:t xml:space="preserve"> - зеленый.</w:t>
      </w:r>
      <w:r w:rsidRPr="00DC56A0">
        <w:rPr>
          <w:rFonts w:ascii="Times New Roman" w:hAnsi="Times New Roman" w:cs="Times New Roman"/>
          <w:sz w:val="28"/>
        </w:rPr>
        <w:t xml:space="preserve"> 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«очень маленький урон»</w:t>
      </w:r>
      <w:r w:rsidR="00DC56A0">
        <w:rPr>
          <w:rFonts w:ascii="Times New Roman" w:hAnsi="Times New Roman" w:cs="Times New Roman"/>
          <w:sz w:val="28"/>
        </w:rPr>
        <w:t xml:space="preserve"> - красный.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«незначительный»</w:t>
      </w:r>
      <w:r w:rsidR="00DC56A0">
        <w:rPr>
          <w:rFonts w:ascii="Times New Roman" w:hAnsi="Times New Roman" w:cs="Times New Roman"/>
          <w:sz w:val="28"/>
        </w:rPr>
        <w:t xml:space="preserve"> - синий.</w:t>
      </w:r>
    </w:p>
    <w:p w:rsid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«средний»</w:t>
      </w:r>
      <w:r w:rsidR="00DC56A0">
        <w:rPr>
          <w:rFonts w:ascii="Times New Roman" w:hAnsi="Times New Roman" w:cs="Times New Roman"/>
          <w:sz w:val="28"/>
        </w:rPr>
        <w:t xml:space="preserve"> - коричневый.</w:t>
      </w:r>
    </w:p>
    <w:p w:rsidR="00FE58A7" w:rsidRPr="00DC56A0" w:rsidRDefault="00FE58A7" w:rsidP="00DC56A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DC56A0">
        <w:rPr>
          <w:rFonts w:ascii="Times New Roman" w:hAnsi="Times New Roman" w:cs="Times New Roman"/>
          <w:sz w:val="28"/>
        </w:rPr>
        <w:t>«высокий</w:t>
      </w:r>
      <w:r w:rsidR="00DC56A0">
        <w:rPr>
          <w:rFonts w:ascii="Times New Roman" w:hAnsi="Times New Roman" w:cs="Times New Roman"/>
          <w:sz w:val="28"/>
        </w:rPr>
        <w:t>» - темно-зеленый</w:t>
      </w:r>
      <w:r w:rsidRPr="00DC56A0">
        <w:rPr>
          <w:rFonts w:ascii="Times New Roman" w:hAnsi="Times New Roman" w:cs="Times New Roman"/>
          <w:sz w:val="28"/>
        </w:rPr>
        <w:t>.</w:t>
      </w:r>
    </w:p>
    <w:p w:rsidR="00FE58A7" w:rsidRPr="00FE58A7" w:rsidRDefault="00FE58A7" w:rsidP="00FE58A7">
      <w:pPr>
        <w:jc w:val="both"/>
        <w:rPr>
          <w:rFonts w:ascii="Times New Roman" w:hAnsi="Times New Roman" w:cs="Times New Roman"/>
          <w:sz w:val="28"/>
        </w:rPr>
      </w:pPr>
    </w:p>
    <w:p w:rsidR="00FE58A7" w:rsidRDefault="00DE6888" w:rsidP="00DE6888">
      <w:pPr>
        <w:keepNext/>
        <w:jc w:val="both"/>
      </w:pPr>
      <w:r>
        <w:rPr>
          <w:noProof/>
        </w:rPr>
        <w:drawing>
          <wp:inline distT="0" distB="0" distL="0" distR="0">
            <wp:extent cx="5934075" cy="3009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A0" w:rsidRPr="002C6186" w:rsidRDefault="00FE58A7" w:rsidP="002C6186">
      <w:pPr>
        <w:pStyle w:val="a6"/>
        <w:jc w:val="center"/>
        <w:rPr>
          <w:rFonts w:ascii="Times New Roman" w:hAnsi="Times New Roman" w:cs="Times New Roman"/>
          <w:color w:val="auto"/>
          <w:sz w:val="32"/>
        </w:rPr>
      </w:pPr>
      <w:r w:rsidRPr="00FE58A7">
        <w:rPr>
          <w:color w:val="auto"/>
          <w:sz w:val="20"/>
        </w:rPr>
        <w:t xml:space="preserve">Рисунок </w:t>
      </w:r>
      <w:r w:rsidRPr="00FE58A7">
        <w:rPr>
          <w:color w:val="auto"/>
          <w:sz w:val="20"/>
        </w:rPr>
        <w:fldChar w:fldCharType="begin"/>
      </w:r>
      <w:r w:rsidRPr="00FE58A7">
        <w:rPr>
          <w:color w:val="auto"/>
          <w:sz w:val="20"/>
        </w:rPr>
        <w:instrText xml:space="preserve"> SEQ Рисунок \* ARABIC </w:instrText>
      </w:r>
      <w:r w:rsidRPr="00FE58A7">
        <w:rPr>
          <w:color w:val="auto"/>
          <w:sz w:val="20"/>
        </w:rPr>
        <w:fldChar w:fldCharType="separate"/>
      </w:r>
      <w:r w:rsidRPr="00FE58A7">
        <w:rPr>
          <w:noProof/>
          <w:color w:val="auto"/>
          <w:sz w:val="20"/>
        </w:rPr>
        <w:t>1</w:t>
      </w:r>
      <w:r w:rsidRPr="00FE58A7">
        <w:rPr>
          <w:color w:val="auto"/>
          <w:sz w:val="20"/>
        </w:rPr>
        <w:fldChar w:fldCharType="end"/>
      </w:r>
      <w:r>
        <w:rPr>
          <w:color w:val="auto"/>
          <w:sz w:val="20"/>
        </w:rPr>
        <w:t xml:space="preserve"> Результат работы программы.</w:t>
      </w:r>
    </w:p>
    <w:p w:rsidR="0065070E" w:rsidRPr="002C6186" w:rsidRDefault="00421ECC" w:rsidP="00DC56A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 прикреплен к письму в архиве «</w:t>
      </w:r>
      <w:r>
        <w:rPr>
          <w:rFonts w:ascii="Times New Roman" w:hAnsi="Times New Roman" w:cs="Times New Roman"/>
          <w:sz w:val="28"/>
          <w:lang w:val="en-US"/>
        </w:rPr>
        <w:t>Lab</w:t>
      </w:r>
      <w:r w:rsidR="001B18E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».</w:t>
      </w:r>
    </w:p>
    <w:sectPr w:rsidR="0065070E" w:rsidRPr="002C6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155B"/>
    <w:multiLevelType w:val="hybridMultilevel"/>
    <w:tmpl w:val="D61818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38640EBA"/>
    <w:multiLevelType w:val="hybridMultilevel"/>
    <w:tmpl w:val="5B38D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14CB4"/>
    <w:multiLevelType w:val="hybridMultilevel"/>
    <w:tmpl w:val="4782C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A5932"/>
    <w:multiLevelType w:val="hybridMultilevel"/>
    <w:tmpl w:val="38A6B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F056A"/>
    <w:multiLevelType w:val="hybridMultilevel"/>
    <w:tmpl w:val="E5466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6420A"/>
    <w:multiLevelType w:val="hybridMultilevel"/>
    <w:tmpl w:val="7166EF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44C1FB2"/>
    <w:multiLevelType w:val="hybridMultilevel"/>
    <w:tmpl w:val="4A96C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602D3"/>
    <w:multiLevelType w:val="multilevel"/>
    <w:tmpl w:val="65587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>
    <w:nsid w:val="722C4AE3"/>
    <w:multiLevelType w:val="hybridMultilevel"/>
    <w:tmpl w:val="54780F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F3"/>
    <w:rsid w:val="0003375D"/>
    <w:rsid w:val="001337F3"/>
    <w:rsid w:val="001B18E4"/>
    <w:rsid w:val="00290204"/>
    <w:rsid w:val="002B3AFE"/>
    <w:rsid w:val="002C2435"/>
    <w:rsid w:val="002C6186"/>
    <w:rsid w:val="003865E2"/>
    <w:rsid w:val="003C0A99"/>
    <w:rsid w:val="00410FED"/>
    <w:rsid w:val="00421ECC"/>
    <w:rsid w:val="00492D7F"/>
    <w:rsid w:val="00576D38"/>
    <w:rsid w:val="0058102C"/>
    <w:rsid w:val="0065070E"/>
    <w:rsid w:val="00685E63"/>
    <w:rsid w:val="006E39B5"/>
    <w:rsid w:val="006F5893"/>
    <w:rsid w:val="007357F6"/>
    <w:rsid w:val="007A15F7"/>
    <w:rsid w:val="007C7220"/>
    <w:rsid w:val="007E5AF3"/>
    <w:rsid w:val="007E7B1D"/>
    <w:rsid w:val="007F1F3E"/>
    <w:rsid w:val="00846758"/>
    <w:rsid w:val="0088621C"/>
    <w:rsid w:val="008C7BE6"/>
    <w:rsid w:val="009350C9"/>
    <w:rsid w:val="0097246A"/>
    <w:rsid w:val="009803BC"/>
    <w:rsid w:val="009F67CF"/>
    <w:rsid w:val="00A5298D"/>
    <w:rsid w:val="00A56B7F"/>
    <w:rsid w:val="00A8018F"/>
    <w:rsid w:val="00AB17D9"/>
    <w:rsid w:val="00AF6BD6"/>
    <w:rsid w:val="00BA4288"/>
    <w:rsid w:val="00BE7950"/>
    <w:rsid w:val="00C008F8"/>
    <w:rsid w:val="00C31572"/>
    <w:rsid w:val="00C540FA"/>
    <w:rsid w:val="00CC70EF"/>
    <w:rsid w:val="00CE53A4"/>
    <w:rsid w:val="00D01447"/>
    <w:rsid w:val="00D32478"/>
    <w:rsid w:val="00DC56A0"/>
    <w:rsid w:val="00DD505E"/>
    <w:rsid w:val="00DE6888"/>
    <w:rsid w:val="00F66F82"/>
    <w:rsid w:val="00FB0081"/>
    <w:rsid w:val="00FB2C64"/>
    <w:rsid w:val="00FE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7F3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F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5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58A7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E58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D014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7F3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F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5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58A7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E58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D014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F9958-7F1E-4EF6-A970-F9FE5AFD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Fedorov Pavel</dc:creator>
  <cp:lastModifiedBy>Fedorov Pavel</cp:lastModifiedBy>
  <cp:revision>6</cp:revision>
  <dcterms:created xsi:type="dcterms:W3CDTF">2018-11-19T21:01:00Z</dcterms:created>
  <dcterms:modified xsi:type="dcterms:W3CDTF">2018-11-25T16:17:00Z</dcterms:modified>
</cp:coreProperties>
</file>