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«Московский государственный технический университет имени Н. Э. Баумана»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№5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“Проектирование экспертных систем”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888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3015"/>
      </w:tblGrid>
      <w:tr w:rsidR="00BB3698" w:rsidTr="00863721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698" w:rsidRDefault="00BB3698" w:rsidP="00863721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698" w:rsidRDefault="00BB3698" w:rsidP="00863721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Бородин Д.С.</w:t>
            </w:r>
          </w:p>
          <w:p w:rsidR="00BB3698" w:rsidRDefault="00BB3698" w:rsidP="00863721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Федоров П.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BB3698" w:rsidTr="00863721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698" w:rsidRDefault="00BB3698" w:rsidP="00863721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698" w:rsidRDefault="00BB3698" w:rsidP="00863721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ИУ7-32М</w:t>
            </w:r>
          </w:p>
        </w:tc>
      </w:tr>
      <w:tr w:rsidR="00BB3698" w:rsidTr="00863721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698" w:rsidRDefault="00BB3698" w:rsidP="00863721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698" w:rsidRDefault="00BB3698" w:rsidP="00863721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Рогозин О.В.</w:t>
            </w:r>
          </w:p>
        </w:tc>
      </w:tr>
    </w:tbl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/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2018г.</w:t>
      </w:r>
    </w:p>
    <w:p w:rsidR="000704C2" w:rsidRPr="00807FA8" w:rsidRDefault="00BB3698" w:rsidP="00FF711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07FA8">
        <w:rPr>
          <w:rFonts w:ascii="Times New Roman" w:hAnsi="Times New Roman" w:cs="Times New Roman"/>
          <w:b/>
          <w:sz w:val="28"/>
          <w:szCs w:val="28"/>
        </w:rPr>
        <w:lastRenderedPageBreak/>
        <w:t>Тема: «Проектирование экспертной системы»</w:t>
      </w:r>
    </w:p>
    <w:bookmarkEnd w:id="0"/>
    <w:p w:rsidR="00BB3698" w:rsidRPr="00FF7111" w:rsidRDefault="00BB3698" w:rsidP="00FF71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111">
        <w:rPr>
          <w:rFonts w:ascii="Times New Roman" w:hAnsi="Times New Roman" w:cs="Times New Roman"/>
          <w:sz w:val="28"/>
          <w:szCs w:val="28"/>
        </w:rPr>
        <w:t>Описание системы:</w:t>
      </w:r>
    </w:p>
    <w:p w:rsidR="00AE4186" w:rsidRPr="00FF7111" w:rsidRDefault="00AE4186" w:rsidP="00FF71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111">
        <w:rPr>
          <w:rFonts w:ascii="Times New Roman" w:hAnsi="Times New Roman" w:cs="Times New Roman"/>
          <w:sz w:val="28"/>
          <w:szCs w:val="28"/>
        </w:rPr>
        <w:t>Реализованная система представляет собой транслятор естественно-языковых запросов в запросы к реляционной базе данных. Естественный язык ограничен конкретной предметной областью (сфера кинематографа), а язык ограничен некоторым набором конструкций</w:t>
      </w:r>
      <w:r w:rsidR="00C2107F" w:rsidRPr="00FF711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E4186" w:rsidRPr="00FF7111" w:rsidTr="00FF7111">
        <w:tc>
          <w:tcPr>
            <w:tcW w:w="9571" w:type="dxa"/>
          </w:tcPr>
          <w:p w:rsidR="00AE4186" w:rsidRPr="00FF7111" w:rsidRDefault="00AE4186" w:rsidP="00FF71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711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6AE01C" wp14:editId="0E246951">
                  <wp:extent cx="5858088" cy="2959309"/>
                  <wp:effectExtent l="0" t="0" r="0" b="0"/>
                  <wp:docPr id="1" name="Рисунок 1" descr="C:\Users\Дмитрий\Downloads\Untitled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Дмитрий\Downloads\Untitled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8174" cy="2959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186" w:rsidRPr="00FF7111" w:rsidTr="00FF7111">
        <w:tc>
          <w:tcPr>
            <w:tcW w:w="9571" w:type="dxa"/>
          </w:tcPr>
          <w:p w:rsidR="00AE4186" w:rsidRPr="00FF7111" w:rsidRDefault="00AE4186" w:rsidP="00807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111">
              <w:rPr>
                <w:rFonts w:ascii="Times New Roman" w:hAnsi="Times New Roman" w:cs="Times New Roman"/>
                <w:sz w:val="28"/>
                <w:szCs w:val="28"/>
              </w:rPr>
              <w:t>Рисунок 1. Структура экспертной системы.</w:t>
            </w:r>
          </w:p>
        </w:tc>
      </w:tr>
    </w:tbl>
    <w:p w:rsidR="00C2107F" w:rsidRPr="00FF7111" w:rsidRDefault="00AE4186" w:rsidP="00FF7111">
      <w:pPr>
        <w:pStyle w:val="Default"/>
        <w:jc w:val="both"/>
        <w:rPr>
          <w:sz w:val="28"/>
          <w:szCs w:val="28"/>
        </w:rPr>
      </w:pPr>
      <w:r w:rsidRPr="00FF7111">
        <w:rPr>
          <w:sz w:val="28"/>
          <w:szCs w:val="28"/>
        </w:rPr>
        <w:t xml:space="preserve">В разработанной экспертной системе в качестве эксперта реализована </w:t>
      </w:r>
      <w:proofErr w:type="spellStart"/>
      <w:r w:rsidRPr="00FF7111">
        <w:rPr>
          <w:sz w:val="28"/>
          <w:szCs w:val="28"/>
        </w:rPr>
        <w:t>предобученная</w:t>
      </w:r>
      <w:proofErr w:type="spellEnd"/>
      <w:r w:rsidRPr="00FF7111">
        <w:rPr>
          <w:sz w:val="28"/>
          <w:szCs w:val="28"/>
        </w:rPr>
        <w:t xml:space="preserve"> система на основе некоторой базы з</w:t>
      </w:r>
      <w:r w:rsidR="00C2107F" w:rsidRPr="00FF7111">
        <w:rPr>
          <w:sz w:val="28"/>
          <w:szCs w:val="28"/>
        </w:rPr>
        <w:t xml:space="preserve">наний в соответствии с предметной областью. Представляет собой семантическую сеть, в качестве узлов которой однословные термины, в качестве связей – глаголы, связующие однословные термины. Алгоритм обучения </w:t>
      </w:r>
      <w:r w:rsidR="00C2107F" w:rsidRPr="00FF7111">
        <w:rPr>
          <w:sz w:val="28"/>
          <w:szCs w:val="28"/>
        </w:rPr>
        <w:t>опирается на заранее подготовленный корпус текстов, состоящий из словарных статей, обработка которого осуществляется в три этапа</w:t>
      </w:r>
      <w:proofErr w:type="gramStart"/>
      <w:r w:rsidR="00C2107F" w:rsidRPr="00FF7111">
        <w:rPr>
          <w:sz w:val="28"/>
          <w:szCs w:val="28"/>
        </w:rPr>
        <w:t xml:space="preserve"> </w:t>
      </w:r>
      <w:r w:rsidR="00C2107F" w:rsidRPr="00FF7111">
        <w:rPr>
          <w:sz w:val="28"/>
          <w:szCs w:val="28"/>
        </w:rPr>
        <w:t>:</w:t>
      </w:r>
      <w:proofErr w:type="gramEnd"/>
      <w:r w:rsidR="00C2107F" w:rsidRPr="00FF7111">
        <w:rPr>
          <w:sz w:val="28"/>
          <w:szCs w:val="28"/>
        </w:rPr>
        <w:t xml:space="preserve"> </w:t>
      </w:r>
    </w:p>
    <w:p w:rsidR="00C2107F" w:rsidRPr="00FF7111" w:rsidRDefault="00C2107F" w:rsidP="00FF7111">
      <w:pPr>
        <w:pStyle w:val="Default"/>
        <w:numPr>
          <w:ilvl w:val="0"/>
          <w:numId w:val="1"/>
        </w:numPr>
        <w:spacing w:after="219"/>
        <w:jc w:val="both"/>
        <w:rPr>
          <w:sz w:val="28"/>
          <w:szCs w:val="28"/>
        </w:rPr>
      </w:pPr>
      <w:r w:rsidRPr="00FF7111">
        <w:rPr>
          <w:sz w:val="28"/>
          <w:szCs w:val="28"/>
        </w:rPr>
        <w:t xml:space="preserve">кластеризация текста; </w:t>
      </w:r>
    </w:p>
    <w:p w:rsidR="00C2107F" w:rsidRPr="00FF7111" w:rsidRDefault="00C2107F" w:rsidP="00FF7111">
      <w:pPr>
        <w:pStyle w:val="Default"/>
        <w:numPr>
          <w:ilvl w:val="0"/>
          <w:numId w:val="1"/>
        </w:numPr>
        <w:spacing w:after="219"/>
        <w:jc w:val="both"/>
        <w:rPr>
          <w:sz w:val="28"/>
          <w:szCs w:val="28"/>
        </w:rPr>
      </w:pPr>
      <w:r w:rsidRPr="00FF7111">
        <w:rPr>
          <w:sz w:val="28"/>
          <w:szCs w:val="28"/>
        </w:rPr>
        <w:t xml:space="preserve">выделение наиболее частотных классов для каждого кластера; </w:t>
      </w:r>
    </w:p>
    <w:p w:rsidR="00C2107F" w:rsidRPr="00FF7111" w:rsidRDefault="00C2107F" w:rsidP="00FF7111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FF7111">
        <w:rPr>
          <w:sz w:val="28"/>
          <w:szCs w:val="28"/>
        </w:rPr>
        <w:t xml:space="preserve"> формирование списка терминов из слов, принадлежащих данным классам; </w:t>
      </w:r>
    </w:p>
    <w:p w:rsidR="00C2107F" w:rsidRPr="00FF7111" w:rsidRDefault="00C2107F" w:rsidP="00FF7111">
      <w:pPr>
        <w:pStyle w:val="Default"/>
        <w:pageBreakBefore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lastRenderedPageBreak/>
        <w:t>В качестве терминов выделялись однословные термины, а в качестве метода кластеризации используется метод Уорда, считающийся наиболее точным среди остальных методов</w:t>
      </w:r>
      <w:r w:rsidRPr="00FF7111">
        <w:rPr>
          <w:color w:val="auto"/>
          <w:sz w:val="28"/>
          <w:szCs w:val="28"/>
        </w:rPr>
        <w:t>.</w:t>
      </w:r>
    </w:p>
    <w:p w:rsidR="00BB3698" w:rsidRPr="00FF7111" w:rsidRDefault="00C2107F" w:rsidP="00FF7111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F7111">
        <w:rPr>
          <w:rFonts w:ascii="Times New Roman" w:hAnsi="Times New Roman" w:cs="Times New Roman"/>
          <w:color w:val="auto"/>
          <w:sz w:val="28"/>
          <w:szCs w:val="28"/>
        </w:rPr>
        <w:t>Неоспоримым преимуществом данного метода является способность выделения даже тех терминов, которые редко встречаются в тексте (менее 3-х раз). Более того, метод не требует при себе обучающей выборки, так как реализует механизм кластеризации исходных текстов. Также достоинством алгоритма является способность выделять общие однословные термины с высокой степенью точности</w:t>
      </w:r>
      <w:proofErr w:type="gramStart"/>
      <w:r w:rsidRPr="00FF7111">
        <w:rPr>
          <w:rFonts w:ascii="Times New Roman" w:hAnsi="Times New Roman" w:cs="Times New Roman"/>
          <w:color w:val="auto"/>
          <w:sz w:val="28"/>
          <w:szCs w:val="28"/>
        </w:rPr>
        <w:t xml:space="preserve"> О</w:t>
      </w:r>
      <w:proofErr w:type="gramEnd"/>
      <w:r w:rsidRPr="00FF7111">
        <w:rPr>
          <w:rFonts w:ascii="Times New Roman" w:hAnsi="Times New Roman" w:cs="Times New Roman"/>
          <w:color w:val="auto"/>
          <w:sz w:val="28"/>
          <w:szCs w:val="28"/>
        </w:rPr>
        <w:t>днако, для работы этого алгоритма необходимо решить проблему подготовки специализированного текста для выделения терминов.</w:t>
      </w:r>
    </w:p>
    <w:p w:rsidR="00FF7111" w:rsidRPr="00FF7111" w:rsidRDefault="00FF7111" w:rsidP="00FF7111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2107F" w:rsidRPr="00FF7111" w:rsidRDefault="00C2107F" w:rsidP="00FF7111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F7111">
        <w:rPr>
          <w:rFonts w:ascii="Times New Roman" w:hAnsi="Times New Roman" w:cs="Times New Roman"/>
          <w:color w:val="auto"/>
          <w:sz w:val="28"/>
          <w:szCs w:val="28"/>
        </w:rPr>
        <w:t>Выделение связей для алгоритма осуществлялось следующим образом</w:t>
      </w:r>
      <w:r w:rsidR="00FF7111" w:rsidRPr="00FF7111">
        <w:rPr>
          <w:rFonts w:ascii="Times New Roman" w:hAnsi="Times New Roman" w:cs="Times New Roman"/>
          <w:color w:val="auto"/>
          <w:sz w:val="28"/>
          <w:szCs w:val="28"/>
        </w:rPr>
        <w:t xml:space="preserve">: исходные словарные статьи очищались от стоп-слов, сохраняя порядок следования слов в статье. Далее использовалась маска «ОБЪЕКТ – СВЯЗЬ </w:t>
      </w:r>
      <w:proofErr w:type="gramStart"/>
      <w:r w:rsidR="00FF7111" w:rsidRPr="00FF7111">
        <w:rPr>
          <w:rFonts w:ascii="Times New Roman" w:hAnsi="Times New Roman" w:cs="Times New Roman"/>
          <w:color w:val="auto"/>
          <w:sz w:val="28"/>
          <w:szCs w:val="28"/>
        </w:rPr>
        <w:t>–О</w:t>
      </w:r>
      <w:proofErr w:type="gramEnd"/>
      <w:r w:rsidR="00FF7111" w:rsidRPr="00FF7111">
        <w:rPr>
          <w:rFonts w:ascii="Times New Roman" w:hAnsi="Times New Roman" w:cs="Times New Roman"/>
          <w:color w:val="auto"/>
          <w:sz w:val="28"/>
          <w:szCs w:val="28"/>
        </w:rPr>
        <w:t>БЪЕКТ» со всеми вариациями для формирования связи вида СВЯЗЬ(ОБЪЕКТ, ОБЪЕКТ).</w:t>
      </w:r>
    </w:p>
    <w:p w:rsidR="00FF7111" w:rsidRPr="00FF7111" w:rsidRDefault="00FF7111" w:rsidP="00FF7111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>Принцип преобразования естественно-языковых запросов описывается так:</w:t>
      </w:r>
      <w:r w:rsidRPr="00FF7111">
        <w:rPr>
          <w:sz w:val="28"/>
          <w:szCs w:val="28"/>
        </w:rPr>
        <w:t xml:space="preserve"> </w:t>
      </w:r>
      <w:r w:rsidRPr="00FF7111">
        <w:rPr>
          <w:sz w:val="28"/>
          <w:szCs w:val="28"/>
        </w:rPr>
        <w:t>Обработка естественно-языковых запросов, как уже было описано ранее, осуществляется в три этапа: сначала исходный текст запроса проходит через лингвистический модуль, формируется запрос к базе знаний на Прологе и далее формируется запрос на выборку в зависимости от полученного запроса. Останавливаясь подробнее на описании первого этапа обработки естественно-языкового запроса, следует отметить, что написание собственного</w:t>
      </w:r>
      <w:r w:rsidRPr="00FF7111">
        <w:rPr>
          <w:sz w:val="28"/>
          <w:szCs w:val="28"/>
        </w:rPr>
        <w:t xml:space="preserve"> </w:t>
      </w:r>
      <w:r w:rsidRPr="00FF7111">
        <w:rPr>
          <w:color w:val="auto"/>
          <w:sz w:val="28"/>
          <w:szCs w:val="28"/>
        </w:rPr>
        <w:t>лингвистического модуля – очень сложный и трудоемкий процесс, который осуществляется командой разработчиков в течение нескольких лет, что явно выходит за рамки рассмотрения нашей работы. Поэтому принято решение об использовании в работе уже имеющихся технических средств, позволяющих осуществить требуемую работу на данном этапе. Условно, первый этап, получение запроса к базе знаний, может быть описан следующим алгоритмом (рисунок</w:t>
      </w:r>
      <w:r w:rsidRPr="00FF7111">
        <w:rPr>
          <w:color w:val="auto"/>
          <w:sz w:val="28"/>
          <w:szCs w:val="28"/>
        </w:rPr>
        <w:t xml:space="preserve"> 2</w:t>
      </w:r>
      <w:r w:rsidRPr="00FF7111">
        <w:rPr>
          <w:color w:val="auto"/>
          <w:sz w:val="28"/>
          <w:szCs w:val="28"/>
        </w:rPr>
        <w:t xml:space="preserve">):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F7111" w:rsidRPr="00FF7111" w:rsidTr="00FF7111">
        <w:tc>
          <w:tcPr>
            <w:tcW w:w="9571" w:type="dxa"/>
          </w:tcPr>
          <w:p w:rsidR="00FF7111" w:rsidRPr="00FF7111" w:rsidRDefault="00FF7111" w:rsidP="00807F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FF7111">
              <w:rPr>
                <w:noProof/>
                <w:color w:val="auto"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5E9056B" wp14:editId="7781AE2A">
                  <wp:extent cx="1947545" cy="4208145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545" cy="420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11" w:rsidRPr="00FF7111" w:rsidTr="00FF7111">
        <w:tc>
          <w:tcPr>
            <w:tcW w:w="9571" w:type="dxa"/>
          </w:tcPr>
          <w:p w:rsidR="00FF7111" w:rsidRPr="00FF7111" w:rsidRDefault="00FF7111" w:rsidP="00807FA8">
            <w:pPr>
              <w:pStyle w:val="Default"/>
              <w:jc w:val="center"/>
              <w:rPr>
                <w:sz w:val="28"/>
                <w:szCs w:val="28"/>
              </w:rPr>
            </w:pPr>
            <w:r w:rsidRPr="00FF7111">
              <w:rPr>
                <w:sz w:val="28"/>
                <w:szCs w:val="28"/>
              </w:rPr>
              <w:t>Рисунок 2. Схема алгоритма работы лингвистического модуля.</w:t>
            </w:r>
          </w:p>
          <w:p w:rsidR="00FF7111" w:rsidRPr="00FF7111" w:rsidRDefault="00FF7111" w:rsidP="00807F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</w:p>
        </w:tc>
      </w:tr>
    </w:tbl>
    <w:p w:rsidR="00FF7111" w:rsidRPr="00FF7111" w:rsidRDefault="00FF7111" w:rsidP="00FF7111">
      <w:pPr>
        <w:pStyle w:val="Default"/>
        <w:jc w:val="both"/>
        <w:rPr>
          <w:sz w:val="28"/>
          <w:szCs w:val="28"/>
        </w:rPr>
      </w:pPr>
      <w:r w:rsidRPr="00FF7111">
        <w:rPr>
          <w:sz w:val="28"/>
          <w:szCs w:val="28"/>
        </w:rPr>
        <w:t xml:space="preserve">В работе алгоритма делается копия исходного запроса с целью обеспечения проведения нескольких видов анализа за один прогон модуля независимо друг от друга. Поэтому для нас не имеет особого значения строгий порядок выполнения различных видов анализа. Следует отметить, что в данной версии алгоритма опускается </w:t>
      </w:r>
      <w:proofErr w:type="spellStart"/>
      <w:r w:rsidRPr="00FF7111">
        <w:rPr>
          <w:sz w:val="28"/>
          <w:szCs w:val="28"/>
        </w:rPr>
        <w:t>графематический</w:t>
      </w:r>
      <w:proofErr w:type="spellEnd"/>
      <w:r w:rsidRPr="00FF7111">
        <w:rPr>
          <w:sz w:val="28"/>
          <w:szCs w:val="28"/>
        </w:rPr>
        <w:t xml:space="preserve"> анализ текста, направленный на выделение словоформ в предложении. Это связано с ограничениями на естественно-языковые запросы, о которых будет рассказано далее.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sz w:val="28"/>
          <w:szCs w:val="28"/>
        </w:rPr>
        <w:t xml:space="preserve">Также стоит отдельно упомянуть принципы работы каждого из оставшихся видов анализа применительно к нашей задаче. Синтаксический анализатор, принимая текст исходного запроса, строит синтаксическое дерево зависимостей, в котором определены отношения между частями предложения. Так как русский язык обладает большой степенью омонимии, результатом </w:t>
      </w:r>
      <w:r w:rsidRPr="00FF7111">
        <w:rPr>
          <w:color w:val="auto"/>
          <w:sz w:val="28"/>
          <w:szCs w:val="28"/>
        </w:rPr>
        <w:t>синтаксического разбора в зависимости от контекста могут быть несколько деревьев</w:t>
      </w:r>
      <w:r w:rsidRPr="00FF7111">
        <w:rPr>
          <w:color w:val="auto"/>
          <w:sz w:val="28"/>
          <w:szCs w:val="28"/>
        </w:rPr>
        <w:t>.</w:t>
      </w:r>
      <w:r w:rsidRPr="00FF7111">
        <w:rPr>
          <w:color w:val="auto"/>
          <w:sz w:val="28"/>
          <w:szCs w:val="28"/>
        </w:rPr>
        <w:t xml:space="preserve">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На этапе морфологического анализа проверяется </w:t>
      </w:r>
      <w:proofErr w:type="spellStart"/>
      <w:r w:rsidRPr="00FF7111">
        <w:rPr>
          <w:color w:val="auto"/>
          <w:sz w:val="28"/>
          <w:szCs w:val="28"/>
        </w:rPr>
        <w:t>валидность</w:t>
      </w:r>
      <w:proofErr w:type="spellEnd"/>
      <w:r w:rsidRPr="00FF7111">
        <w:rPr>
          <w:color w:val="auto"/>
          <w:sz w:val="28"/>
          <w:szCs w:val="28"/>
        </w:rPr>
        <w:t xml:space="preserve"> входящих в предложение словоформ посредством поиска в имеющемся словаре, формируется список словарных статей с информацией о каждой словоформе, затем этот список возвращается на верхний уровень работы программы. Данный список словоформ нужен для корректного формирования запроса к базе знаний.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Этап формирования запроса к базе знаний может осуществляться несколькими способами, о которых будет рассказано далее. В качестве </w:t>
      </w:r>
      <w:r w:rsidRPr="00FF7111">
        <w:rPr>
          <w:color w:val="auto"/>
          <w:sz w:val="28"/>
          <w:szCs w:val="28"/>
        </w:rPr>
        <w:lastRenderedPageBreak/>
        <w:t xml:space="preserve">результата работы этой части алгоритма планируется получать текст запроса к базе знаний и список инициализированных параметров.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После того, как произведен этап преобразования запроса на естественном языке, возникает проблема приведения полученных данных к конечному результату – запросу на формальном языке. С учетом модели реализуемой базы данных, имеется два пути обработки полученного синтаксического дерева: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1) с помощью </w:t>
      </w:r>
      <w:r w:rsidRPr="00FF7111">
        <w:rPr>
          <w:b/>
          <w:bCs/>
          <w:i/>
          <w:iCs/>
          <w:color w:val="auto"/>
          <w:sz w:val="28"/>
          <w:szCs w:val="28"/>
        </w:rPr>
        <w:t>семантических сетей</w:t>
      </w:r>
      <w:r w:rsidRPr="00FF7111">
        <w:rPr>
          <w:color w:val="auto"/>
          <w:sz w:val="28"/>
          <w:szCs w:val="28"/>
        </w:rPr>
        <w:t xml:space="preserve">, отражающих связи между объектами, а также связи между связями;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2) с помощью </w:t>
      </w:r>
      <w:r w:rsidRPr="00FF7111">
        <w:rPr>
          <w:b/>
          <w:bCs/>
          <w:i/>
          <w:iCs/>
          <w:color w:val="auto"/>
          <w:sz w:val="28"/>
          <w:szCs w:val="28"/>
        </w:rPr>
        <w:t>средств логического программирования</w:t>
      </w:r>
      <w:r w:rsidRPr="00FF7111">
        <w:rPr>
          <w:color w:val="auto"/>
          <w:sz w:val="28"/>
          <w:szCs w:val="28"/>
        </w:rPr>
        <w:t xml:space="preserve">;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Первый способ очень удобен при реализации запросов к </w:t>
      </w:r>
      <w:proofErr w:type="spellStart"/>
      <w:r w:rsidRPr="00FF7111">
        <w:rPr>
          <w:color w:val="auto"/>
          <w:sz w:val="28"/>
          <w:szCs w:val="28"/>
        </w:rPr>
        <w:t>графовым</w:t>
      </w:r>
      <w:proofErr w:type="spellEnd"/>
      <w:r w:rsidRPr="00FF7111">
        <w:rPr>
          <w:color w:val="auto"/>
          <w:sz w:val="28"/>
          <w:szCs w:val="28"/>
        </w:rPr>
        <w:t xml:space="preserve"> базам данных, так как под семантической сетью понимается граф информационной модели, который может быть переложен на базу данных. Второй способ пригоден для работы как с </w:t>
      </w:r>
      <w:proofErr w:type="spellStart"/>
      <w:r w:rsidRPr="00FF7111">
        <w:rPr>
          <w:color w:val="auto"/>
          <w:sz w:val="28"/>
          <w:szCs w:val="28"/>
        </w:rPr>
        <w:t>графовыми</w:t>
      </w:r>
      <w:proofErr w:type="spellEnd"/>
      <w:r w:rsidRPr="00FF7111">
        <w:rPr>
          <w:color w:val="auto"/>
          <w:sz w:val="28"/>
          <w:szCs w:val="28"/>
        </w:rPr>
        <w:t xml:space="preserve"> базами данных, так и с реляционными базами данных, так как средства логического программирования позволяют представить синтаксическое </w:t>
      </w:r>
      <w:proofErr w:type="gramStart"/>
      <w:r w:rsidRPr="00FF7111">
        <w:rPr>
          <w:color w:val="auto"/>
          <w:sz w:val="28"/>
          <w:szCs w:val="28"/>
        </w:rPr>
        <w:t>дерево</w:t>
      </w:r>
      <w:proofErr w:type="gramEnd"/>
      <w:r w:rsidRPr="00FF7111">
        <w:rPr>
          <w:color w:val="auto"/>
          <w:sz w:val="28"/>
          <w:szCs w:val="28"/>
        </w:rPr>
        <w:t xml:space="preserve"> как в виде семантической сети, так и в виде различных таблиц, свойств и атрибутов, а также связей между таблицами. Более того, анализ доступных информационных источников показал, что на данный момент имеются весьма эффективные трансляторы из языка логического программирования в формальный язык работы с базами данных, что существенно упрощает процесс составления запросов [39]. Однако</w:t>
      </w:r>
      <w:proofErr w:type="gramStart"/>
      <w:r w:rsidRPr="00FF7111">
        <w:rPr>
          <w:color w:val="auto"/>
          <w:sz w:val="28"/>
          <w:szCs w:val="28"/>
        </w:rPr>
        <w:t>,</w:t>
      </w:r>
      <w:proofErr w:type="gramEnd"/>
      <w:r w:rsidRPr="00FF7111">
        <w:rPr>
          <w:color w:val="auto"/>
          <w:sz w:val="28"/>
          <w:szCs w:val="28"/>
        </w:rPr>
        <w:t xml:space="preserve"> </w:t>
      </w:r>
      <w:r w:rsidRPr="00FF7111">
        <w:rPr>
          <w:color w:val="auto"/>
          <w:sz w:val="28"/>
          <w:szCs w:val="28"/>
        </w:rPr>
        <w:t xml:space="preserve">представленный в данной работе транслятор имеет ряд ограничений, которые впоследствии могут быть отброшены при соответствующей модификации.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Стоит также отметить, что использование языка логического программирования в качестве промежуточного средства преобразования запросов необходимо, так как преобразование с его помощью дает простор для последующей модификации.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С учетом описанных выше фактов и достоинств, можно сказать, что использование языка логического программирования применительно к данной задаче весьма оправдано.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>Таким образом, можно сделать вывод о том, что мы описали два равновозможных в использовании метода преобразования получаемой после анализа предложения на естественном языке информации, которые условно могут быть представлены следующей схемой (рисунок</w:t>
      </w:r>
      <w:r w:rsidRPr="00FF7111">
        <w:rPr>
          <w:color w:val="auto"/>
          <w:sz w:val="28"/>
          <w:szCs w:val="28"/>
        </w:rPr>
        <w:t xml:space="preserve"> 3</w:t>
      </w:r>
      <w:r w:rsidRPr="00FF7111">
        <w:rPr>
          <w:color w:val="auto"/>
          <w:sz w:val="28"/>
          <w:szCs w:val="28"/>
        </w:rPr>
        <w:t>):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F7111" w:rsidRPr="00FF7111" w:rsidTr="00FF7111">
        <w:tc>
          <w:tcPr>
            <w:tcW w:w="9571" w:type="dxa"/>
          </w:tcPr>
          <w:p w:rsidR="00FF7111" w:rsidRPr="00FF7111" w:rsidRDefault="00FF7111" w:rsidP="00807F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FF7111">
              <w:rPr>
                <w:noProof/>
                <w:color w:val="auto"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4503685C" wp14:editId="2EC768DD">
                  <wp:extent cx="5935345" cy="4284345"/>
                  <wp:effectExtent l="0" t="0" r="8255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345" cy="428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11" w:rsidRPr="00FF7111" w:rsidTr="00FF7111">
        <w:tc>
          <w:tcPr>
            <w:tcW w:w="9571" w:type="dxa"/>
          </w:tcPr>
          <w:p w:rsidR="00FF7111" w:rsidRPr="00FF7111" w:rsidRDefault="00FF7111" w:rsidP="00807F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FF7111">
              <w:rPr>
                <w:color w:val="auto"/>
                <w:sz w:val="28"/>
                <w:szCs w:val="28"/>
              </w:rPr>
              <w:t>Рисунок 3. Принцип работы экспертной системы.</w:t>
            </w:r>
          </w:p>
        </w:tc>
      </w:tr>
    </w:tbl>
    <w:p w:rsidR="00807FA8" w:rsidRDefault="00807FA8" w:rsidP="00FF7111">
      <w:pPr>
        <w:pStyle w:val="Default"/>
        <w:jc w:val="both"/>
        <w:rPr>
          <w:sz w:val="28"/>
          <w:szCs w:val="28"/>
        </w:rPr>
      </w:pP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sz w:val="28"/>
          <w:szCs w:val="28"/>
        </w:rPr>
        <w:t>Формирование</w:t>
      </w:r>
      <w:r w:rsidRPr="00FF7111">
        <w:rPr>
          <w:sz w:val="28"/>
          <w:szCs w:val="28"/>
        </w:rPr>
        <w:t xml:space="preserve"> запросов к базе данных можно разделить на три этапа в соответствии с выбранной структурой системы: </w:t>
      </w:r>
    </w:p>
    <w:p w:rsidR="00FF7111" w:rsidRPr="00FF7111" w:rsidRDefault="00FF7111" w:rsidP="00FF7111">
      <w:pPr>
        <w:pStyle w:val="Default"/>
        <w:numPr>
          <w:ilvl w:val="0"/>
          <w:numId w:val="2"/>
        </w:numPr>
        <w:spacing w:after="219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 обработка исходного естественно-языкового запроса; </w:t>
      </w:r>
    </w:p>
    <w:p w:rsidR="00FF7111" w:rsidRPr="00FF7111" w:rsidRDefault="00FF7111" w:rsidP="00FF7111">
      <w:pPr>
        <w:pStyle w:val="Default"/>
        <w:numPr>
          <w:ilvl w:val="0"/>
          <w:numId w:val="2"/>
        </w:numPr>
        <w:spacing w:after="219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преобразование в запрос на языке логического программирования; </w:t>
      </w:r>
    </w:p>
    <w:p w:rsidR="00FF7111" w:rsidRPr="00FF7111" w:rsidRDefault="00FF7111" w:rsidP="00FF7111">
      <w:pPr>
        <w:pStyle w:val="Default"/>
        <w:numPr>
          <w:ilvl w:val="0"/>
          <w:numId w:val="2"/>
        </w:numPr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транслирование запроса на языке логического программирования в запрос к реляционной базе данных;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При формировании запросов к нашей базе данных, мы сталкиваемся с проблемой произвольности порядка слов в предложении на выбранном естественном языке. </w:t>
      </w:r>
      <w:proofErr w:type="gramStart"/>
      <w:r w:rsidRPr="00FF7111">
        <w:rPr>
          <w:color w:val="auto"/>
          <w:sz w:val="28"/>
          <w:szCs w:val="28"/>
        </w:rPr>
        <w:t>Так, в английском языке мы можем наблюдать очень строгую последовательность слов (например, вопрос на английском языке всегда начинается со вспомогательного слова – «</w:t>
      </w:r>
      <w:proofErr w:type="spellStart"/>
      <w:r w:rsidRPr="00FF7111">
        <w:rPr>
          <w:color w:val="auto"/>
          <w:sz w:val="28"/>
          <w:szCs w:val="28"/>
        </w:rPr>
        <w:t>Who</w:t>
      </w:r>
      <w:proofErr w:type="spellEnd"/>
      <w:r w:rsidRPr="00FF7111">
        <w:rPr>
          <w:color w:val="auto"/>
          <w:sz w:val="28"/>
          <w:szCs w:val="28"/>
        </w:rPr>
        <w:t xml:space="preserve"> </w:t>
      </w:r>
      <w:proofErr w:type="spellStart"/>
      <w:r w:rsidRPr="00FF7111">
        <w:rPr>
          <w:color w:val="auto"/>
          <w:sz w:val="28"/>
          <w:szCs w:val="28"/>
        </w:rPr>
        <w:t>are</w:t>
      </w:r>
      <w:proofErr w:type="spellEnd"/>
      <w:r w:rsidRPr="00FF7111">
        <w:rPr>
          <w:color w:val="auto"/>
          <w:sz w:val="28"/>
          <w:szCs w:val="28"/>
        </w:rPr>
        <w:t xml:space="preserve"> </w:t>
      </w:r>
      <w:proofErr w:type="spellStart"/>
      <w:r w:rsidRPr="00FF7111">
        <w:rPr>
          <w:color w:val="auto"/>
          <w:sz w:val="28"/>
          <w:szCs w:val="28"/>
        </w:rPr>
        <w:t>you</w:t>
      </w:r>
      <w:proofErr w:type="spellEnd"/>
      <w:r w:rsidRPr="00FF7111">
        <w:rPr>
          <w:color w:val="auto"/>
          <w:sz w:val="28"/>
          <w:szCs w:val="28"/>
        </w:rPr>
        <w:t>?»,</w:t>
      </w:r>
      <w:proofErr w:type="gramEnd"/>
      <w:r w:rsidRPr="00FF7111">
        <w:rPr>
          <w:color w:val="auto"/>
          <w:sz w:val="28"/>
          <w:szCs w:val="28"/>
        </w:rPr>
        <w:t xml:space="preserve"> </w:t>
      </w:r>
      <w:proofErr w:type="gramStart"/>
      <w:r w:rsidRPr="00FF7111">
        <w:rPr>
          <w:color w:val="auto"/>
          <w:sz w:val="28"/>
          <w:szCs w:val="28"/>
        </w:rPr>
        <w:t>«</w:t>
      </w:r>
      <w:proofErr w:type="spellStart"/>
      <w:r w:rsidRPr="00FF7111">
        <w:rPr>
          <w:color w:val="auto"/>
          <w:sz w:val="28"/>
          <w:szCs w:val="28"/>
        </w:rPr>
        <w:t>How</w:t>
      </w:r>
      <w:proofErr w:type="spellEnd"/>
      <w:r w:rsidRPr="00FF7111">
        <w:rPr>
          <w:color w:val="auto"/>
          <w:sz w:val="28"/>
          <w:szCs w:val="28"/>
        </w:rPr>
        <w:t xml:space="preserve"> </w:t>
      </w:r>
      <w:proofErr w:type="spellStart"/>
      <w:r w:rsidRPr="00FF7111">
        <w:rPr>
          <w:color w:val="auto"/>
          <w:sz w:val="28"/>
          <w:szCs w:val="28"/>
        </w:rPr>
        <w:t>old</w:t>
      </w:r>
      <w:proofErr w:type="spellEnd"/>
      <w:r w:rsidRPr="00FF7111">
        <w:rPr>
          <w:color w:val="auto"/>
          <w:sz w:val="28"/>
          <w:szCs w:val="28"/>
        </w:rPr>
        <w:t xml:space="preserve"> </w:t>
      </w:r>
      <w:proofErr w:type="spellStart"/>
      <w:r w:rsidRPr="00FF7111">
        <w:rPr>
          <w:color w:val="auto"/>
          <w:sz w:val="28"/>
          <w:szCs w:val="28"/>
        </w:rPr>
        <w:t>are</w:t>
      </w:r>
      <w:proofErr w:type="spellEnd"/>
      <w:r w:rsidRPr="00FF7111">
        <w:rPr>
          <w:color w:val="auto"/>
          <w:sz w:val="28"/>
          <w:szCs w:val="28"/>
        </w:rPr>
        <w:t xml:space="preserve"> </w:t>
      </w:r>
      <w:proofErr w:type="spellStart"/>
      <w:r w:rsidRPr="00FF7111">
        <w:rPr>
          <w:color w:val="auto"/>
          <w:sz w:val="28"/>
          <w:szCs w:val="28"/>
        </w:rPr>
        <w:t>you</w:t>
      </w:r>
      <w:proofErr w:type="spellEnd"/>
      <w:r w:rsidRPr="00FF7111">
        <w:rPr>
          <w:color w:val="auto"/>
          <w:sz w:val="28"/>
          <w:szCs w:val="28"/>
        </w:rPr>
        <w:t>?» и другие).</w:t>
      </w:r>
      <w:proofErr w:type="gramEnd"/>
      <w:r w:rsidRPr="00FF7111">
        <w:rPr>
          <w:color w:val="auto"/>
          <w:sz w:val="28"/>
          <w:szCs w:val="28"/>
        </w:rPr>
        <w:t xml:space="preserve"> Такой строгий порядок позволяет в достаточно четкой и корректной форме приводить имеющиеся естественно-языковые запросы к удобному для работы программы виду. Однако</w:t>
      </w:r>
      <w:proofErr w:type="gramStart"/>
      <w:r w:rsidRPr="00FF7111">
        <w:rPr>
          <w:color w:val="auto"/>
          <w:sz w:val="28"/>
          <w:szCs w:val="28"/>
        </w:rPr>
        <w:t>,</w:t>
      </w:r>
      <w:proofErr w:type="gramEnd"/>
      <w:r w:rsidRPr="00FF7111">
        <w:rPr>
          <w:color w:val="auto"/>
          <w:sz w:val="28"/>
          <w:szCs w:val="28"/>
        </w:rPr>
        <w:t xml:space="preserve"> выбранный нами естественный язык проявляет гибкость в отношении порядка слов в предложении без нарушения смысловой нагрузки («Я люблю тебя.», «Тебя я люблю.» и «Люблю я тебя.» - конструкции, которые могут в равной степени существовать в тексте). Поэтому, так как в данной работе опускается семантический анализ предложений на естественном языке, было принято </w:t>
      </w:r>
      <w:r w:rsidRPr="00FF7111">
        <w:rPr>
          <w:color w:val="auto"/>
          <w:sz w:val="28"/>
          <w:szCs w:val="28"/>
        </w:rPr>
        <w:lastRenderedPageBreak/>
        <w:t>решение ограничить рамки вводимых запросов различными «схемами» предложений, которые позволят добавить предсказуемости в трансляции запросов к конечной базе данных и сделать корректное преобразование. Под «схемой» предложения понимается определенный порядок слов в предложении, наиболее часто употребляемый в повседневной речи.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>Пример работы системы представлен на рисунке 4.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F7111" w:rsidRPr="00FF7111" w:rsidTr="00FF7111">
        <w:tc>
          <w:tcPr>
            <w:tcW w:w="9571" w:type="dxa"/>
          </w:tcPr>
          <w:p w:rsidR="00FF7111" w:rsidRPr="00FF7111" w:rsidRDefault="00FF7111" w:rsidP="00807F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FF7111">
              <w:rPr>
                <w:noProof/>
                <w:color w:val="auto"/>
                <w:sz w:val="28"/>
                <w:szCs w:val="28"/>
                <w:lang w:eastAsia="ru-RU"/>
              </w:rPr>
              <w:drawing>
                <wp:inline distT="0" distB="0" distL="0" distR="0" wp14:anchorId="330EBF27" wp14:editId="57C7FEFA">
                  <wp:extent cx="5926455" cy="225234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6455" cy="225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11" w:rsidRPr="00FF7111" w:rsidTr="00FF7111">
        <w:tc>
          <w:tcPr>
            <w:tcW w:w="9571" w:type="dxa"/>
          </w:tcPr>
          <w:p w:rsidR="00FF7111" w:rsidRPr="00FF7111" w:rsidRDefault="00FF7111" w:rsidP="00807F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FF7111">
              <w:rPr>
                <w:color w:val="auto"/>
                <w:sz w:val="28"/>
                <w:szCs w:val="28"/>
              </w:rPr>
              <w:t>Рисунок 4. Пример работы экспертной системы</w:t>
            </w:r>
          </w:p>
        </w:tc>
      </w:tr>
    </w:tbl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</w:p>
    <w:sectPr w:rsidR="00FF7111" w:rsidRPr="00FF7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A3CAB"/>
    <w:multiLevelType w:val="hybridMultilevel"/>
    <w:tmpl w:val="640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60610"/>
    <w:multiLevelType w:val="hybridMultilevel"/>
    <w:tmpl w:val="A7A4F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3A1"/>
    <w:rsid w:val="000704C2"/>
    <w:rsid w:val="005063A1"/>
    <w:rsid w:val="00807FA8"/>
    <w:rsid w:val="00AE4186"/>
    <w:rsid w:val="00BB3698"/>
    <w:rsid w:val="00C2107F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698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E41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4186"/>
    <w:rPr>
      <w:rFonts w:ascii="Tahoma" w:eastAsia="Arial" w:hAnsi="Tahoma" w:cs="Tahoma"/>
      <w:color w:val="000000"/>
      <w:sz w:val="16"/>
      <w:szCs w:val="16"/>
      <w:lang w:eastAsia="ru-RU"/>
    </w:rPr>
  </w:style>
  <w:style w:type="paragraph" w:customStyle="1" w:styleId="Default">
    <w:name w:val="Default"/>
    <w:rsid w:val="00C210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698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E41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4186"/>
    <w:rPr>
      <w:rFonts w:ascii="Tahoma" w:eastAsia="Arial" w:hAnsi="Tahoma" w:cs="Tahoma"/>
      <w:color w:val="000000"/>
      <w:sz w:val="16"/>
      <w:szCs w:val="16"/>
      <w:lang w:eastAsia="ru-RU"/>
    </w:rPr>
  </w:style>
  <w:style w:type="paragraph" w:customStyle="1" w:styleId="Default">
    <w:name w:val="Default"/>
    <w:rsid w:val="00C210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Бородин</dc:creator>
  <cp:keywords/>
  <dc:description/>
  <cp:lastModifiedBy>Дмитрий Бородин</cp:lastModifiedBy>
  <cp:revision>3</cp:revision>
  <dcterms:created xsi:type="dcterms:W3CDTF">2018-11-26T01:12:00Z</dcterms:created>
  <dcterms:modified xsi:type="dcterms:W3CDTF">2018-11-26T03:33:00Z</dcterms:modified>
</cp:coreProperties>
</file>