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B7BD" w14:textId="5C46E055" w:rsidR="00E12DBF" w:rsidRDefault="00711956" w:rsidP="00711956">
      <w:pPr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39EB7E20" w14:textId="77777777" w:rsidR="00711956" w:rsidRPr="00711956" w:rsidRDefault="00711956" w:rsidP="007119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2.1.1.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14:paraId="1A525DE8" w14:textId="77777777" w:rsidR="00711956" w:rsidRPr="00711956" w:rsidRDefault="00711956" w:rsidP="0071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 Гигиенические требования к показателям микроклимата установлены для рабочих мест в производственных помещениях.</w:t>
      </w:r>
    </w:p>
    <w:p w14:paraId="64E93D4F" w14:textId="77777777" w:rsidR="00711956" w:rsidRPr="00711956" w:rsidRDefault="00711956" w:rsidP="00711956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2.1.3. Требования настоящих СанПиН к показателям микроклимата рабочих мест производственных помещений установлены с учетом </w:t>
      </w:r>
      <w:proofErr w:type="gramStart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общих </w:t>
      </w:r>
      <w:proofErr w:type="spellStart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энерготрат</w:t>
      </w:r>
      <w:proofErr w:type="spellEnd"/>
      <w:proofErr w:type="gramEnd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работающих продолжительности выполнения работы, периодов года и включают требования к методам измерения и контроля.</w:t>
      </w:r>
    </w:p>
    <w:p w14:paraId="62E1EA18" w14:textId="77777777" w:rsidR="00711956" w:rsidRPr="00711956" w:rsidRDefault="00711956" w:rsidP="00711956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2.1.4. Классификация работ по категориям осуществляется на основе общих </w:t>
      </w:r>
      <w:proofErr w:type="spellStart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энерготрат</w:t>
      </w:r>
      <w:proofErr w:type="spellEnd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организма в Ваттах (Вт). Характеристика отдельных категорий работ представлена в </w:t>
      </w:r>
      <w:hyperlink r:id="rId4" w:anchor="dst101525" w:history="1">
        <w:r w:rsidRPr="00711956">
          <w:rPr>
            <w:rFonts w:ascii="Times New Roman" w:eastAsia="Times New Roman" w:hAnsi="Times New Roman" w:cs="Times New Roman"/>
            <w:color w:val="1A0DAB"/>
            <w:sz w:val="30"/>
            <w:szCs w:val="30"/>
            <w:u w:val="single"/>
            <w:lang w:eastAsia="ru-RU"/>
          </w:rPr>
          <w:t>приложении 1</w:t>
        </w:r>
      </w:hyperlink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к настоящим СанПиН.</w:t>
      </w:r>
    </w:p>
    <w:p w14:paraId="0FDE983A" w14:textId="77777777" w:rsidR="00711956" w:rsidRPr="00711956" w:rsidRDefault="00711956" w:rsidP="00711956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2.1.5. Микроклимат производственных помещений нормируется для периодов года, характеризуемых среднесуточной температурой наружного воздуха, равной +10 °C и ниже (далее - холодный период года), а также выше +10 °C (далее - теплый период года).</w:t>
      </w:r>
    </w:p>
    <w:p w14:paraId="6982A60F" w14:textId="77777777" w:rsidR="00711956" w:rsidRPr="00711956" w:rsidRDefault="00711956" w:rsidP="00711956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2.1.6. Среднесуточная температура наружного воздуха (средняя величина температуры наружного воздуха, измеренная в определенные часы суток через одинаковые интервалы времени) определяется по данным службы по гидрометеорологии и мониторингу окружающей среды.</w:t>
      </w:r>
    </w:p>
    <w:p w14:paraId="5429881B" w14:textId="77777777" w:rsidR="00711956" w:rsidRPr="00711956" w:rsidRDefault="00711956" w:rsidP="00711956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2.1.7. Индекс тепловой нагрузки среды (далее - ТНС-индекс) характеризует сочетанное действие на организм параметров микроклимата (температуры, влажности, скорости движения воздуха, теплового облучения), и выражается </w:t>
      </w:r>
      <w:proofErr w:type="spellStart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одночисловым</w:t>
      </w:r>
      <w:proofErr w:type="spellEnd"/>
      <w:r w:rsidRPr="007119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показателем в °C.</w:t>
      </w:r>
    </w:p>
    <w:p w14:paraId="58575AE9" w14:textId="77777777" w:rsidR="00711956" w:rsidRPr="00711956" w:rsidRDefault="00711956" w:rsidP="0071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2.1.8. Оценка микроклимата на рабочих местах, расположенных на открытой территории в различных климатических поясах (регионах) Российской Федерации проводится в соответствии с </w:t>
      </w:r>
      <w:hyperlink r:id="rId5" w:anchor="dst101774" w:history="1">
        <w:r w:rsidRPr="00711956">
          <w:rPr>
            <w:rFonts w:ascii="Times New Roman" w:eastAsia="Times New Roman" w:hAnsi="Times New Roman" w:cs="Times New Roman"/>
            <w:color w:val="1A0DAB"/>
            <w:sz w:val="24"/>
            <w:szCs w:val="24"/>
            <w:u w:val="single"/>
            <w:lang w:eastAsia="ru-RU"/>
          </w:rPr>
          <w:t>приложением 5</w:t>
        </w:r>
      </w:hyperlink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настоящим СанПиН.</w:t>
      </w:r>
    </w:p>
    <w:p w14:paraId="26190542" w14:textId="23EBC7C7" w:rsidR="00711956" w:rsidRDefault="00711956" w:rsidP="00711956"/>
    <w:p w14:paraId="1F7DD2FD" w14:textId="7777777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>Требования к организации контроля и методам</w:t>
      </w:r>
    </w:p>
    <w:p w14:paraId="3913F420" w14:textId="7B09ED9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>измерения параметров</w:t>
      </w:r>
    </w:p>
    <w:p w14:paraId="1A0C120E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2.3.1. 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</w:t>
      </w:r>
    </w:p>
    <w:p w14:paraId="5C1D5EA7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 холодный период года измерение показателей микроклимата следует выполнять при температуре наружного воздуха не выше минус 5 °C. В </w:t>
      </w:r>
      <w:r>
        <w:rPr>
          <w:color w:val="000000"/>
          <w:sz w:val="30"/>
          <w:szCs w:val="30"/>
        </w:rPr>
        <w:lastRenderedPageBreak/>
        <w:t>теплый период года измерение показателей микроклимата следует выполнять при температуре наружного воздуха не ниже 15 °C.</w:t>
      </w:r>
    </w:p>
    <w:p w14:paraId="6DC51604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Оценка параметров микроклимата проводится по среднеарифметическим значениям трех измерений, которые не должны выходить за пределы нормативных требований, установленных настоящим СанПиН.</w:t>
      </w:r>
    </w:p>
    <w:p w14:paraId="3CEA8021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При наличии жалоб на микроклиматические условия измерения параметров микроклимата в холодный или теплый периоды года проводятся независимо от температуры наружного воздуха. В этом случае измерения параметров микроклимата следует проводить не менее 3 раз в смену (в начале, середине и в конце).</w:t>
      </w:r>
    </w:p>
    <w:p w14:paraId="0B424264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2.3.2. При выборе участков и времени измерения необходимо учитывать все факторы, влияющие на микроклимат рабочих мест (фазы технологического процесса, функционирование систем вентиляции и отопления и другие).</w:t>
      </w:r>
    </w:p>
    <w:p w14:paraId="07F9A5FC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2.3.3. Измерения следует проводить на рабочих местах. Если рабочим местом являются несколько участков производственного помещения, то измерения осуществляются на каждом из них.</w:t>
      </w:r>
    </w:p>
    <w:p w14:paraId="0F617C1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2.3.4. В помещениях, при отсутствии источников локального тепловыделения, охлаждения или </w:t>
      </w:r>
      <w:proofErr w:type="spellStart"/>
      <w:r>
        <w:rPr>
          <w:color w:val="000000"/>
          <w:sz w:val="30"/>
          <w:szCs w:val="30"/>
        </w:rPr>
        <w:t>влаговыделения</w:t>
      </w:r>
      <w:proofErr w:type="spellEnd"/>
      <w:r>
        <w:rPr>
          <w:color w:val="000000"/>
          <w:sz w:val="30"/>
          <w:szCs w:val="30"/>
        </w:rPr>
        <w:t>, участки измерения температуры, относительной влажности и скорости движения воздуха должны распределяться равномерно по площади помещения в соответствии с таблицей 2.5.</w:t>
      </w:r>
    </w:p>
    <w:p w14:paraId="7DB23A39" w14:textId="62C4B89E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 xml:space="preserve">Шум. </w:t>
      </w: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>Общие положения</w:t>
      </w:r>
    </w:p>
    <w:p w14:paraId="4262D78D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3.1.1. По характеру спектра шума выделяют:</w:t>
      </w:r>
    </w:p>
    <w:p w14:paraId="64F4111D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а) тональный шум, в спектре которого имеются выраженные тоны. Тональный характер шума для практических целей устанавливается измерением уровней звукового давления в 1/3-октавных полосах частот в диапазоне частот 25 - 10 000 Гц по превышению уровня в одной из 1/3-октавных полос над соседними не менее чем на 10 дБ или по превышению суммарного уровня двух соседних 1/3-октавных полос, уровни которых отличаются менее чем на 3 дБ, над соседними не менее чем на 12 дБ;</w:t>
      </w:r>
    </w:p>
    <w:p w14:paraId="02417E0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б) широкополосный шум, не содержащий выраженных тонов.</w:t>
      </w:r>
    </w:p>
    <w:p w14:paraId="258C62A8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3.1.2. По временным характеристикам шума выделяют:</w:t>
      </w:r>
    </w:p>
    <w:p w14:paraId="15B17C89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а) постоянный шум, уровень звука которого за 8-часовой рабочий день или за время измерения изменяется не более, чем на 5 </w:t>
      </w:r>
      <w:proofErr w:type="spellStart"/>
      <w:r>
        <w:rPr>
          <w:color w:val="000000"/>
          <w:sz w:val="30"/>
          <w:szCs w:val="30"/>
        </w:rPr>
        <w:t>дБА</w:t>
      </w:r>
      <w:proofErr w:type="spellEnd"/>
      <w:r>
        <w:rPr>
          <w:color w:val="000000"/>
          <w:sz w:val="30"/>
          <w:szCs w:val="30"/>
        </w:rPr>
        <w:t xml:space="preserve"> при режиме усреднения шумомера S (медленно);</w:t>
      </w:r>
    </w:p>
    <w:p w14:paraId="55035269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б) непостоянный шум, уровень звука которого за 8-часовой рабочий день, рабочую смену или за время измерения изменяется более чем на 5 </w:t>
      </w:r>
      <w:proofErr w:type="spellStart"/>
      <w:r>
        <w:rPr>
          <w:color w:val="000000"/>
          <w:sz w:val="30"/>
          <w:szCs w:val="30"/>
        </w:rPr>
        <w:t>дБА</w:t>
      </w:r>
      <w:proofErr w:type="spellEnd"/>
      <w:r>
        <w:rPr>
          <w:color w:val="000000"/>
          <w:sz w:val="30"/>
          <w:szCs w:val="30"/>
        </w:rPr>
        <w:t xml:space="preserve"> при измерениях с постоянной времени усреднения шумомера S (медленно);</w:t>
      </w:r>
    </w:p>
    <w:p w14:paraId="7B7D5A49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в) импульсный шум, состоящий из одного или нескольких звуковых событий, каждый длительностью менее 1 с, при этом уровни звука </w:t>
      </w:r>
      <w:proofErr w:type="spellStart"/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p,AImax</w:t>
      </w:r>
      <w:proofErr w:type="spellEnd"/>
      <w:proofErr w:type="gramEnd"/>
      <w:r>
        <w:rPr>
          <w:color w:val="000000"/>
          <w:sz w:val="30"/>
          <w:szCs w:val="30"/>
        </w:rPr>
        <w:t xml:space="preserve"> и </w:t>
      </w:r>
      <w:proofErr w:type="spell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p,ASmax</w:t>
      </w:r>
      <w:proofErr w:type="spellEnd"/>
      <w:r>
        <w:rPr>
          <w:color w:val="000000"/>
          <w:sz w:val="30"/>
          <w:szCs w:val="30"/>
        </w:rPr>
        <w:t>, измеренные соответственно с временными коррекциями I (импульс) и S (медленно), отличаются не менее чем на 7 дБ.</w:t>
      </w:r>
    </w:p>
    <w:p w14:paraId="12FDA20D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3.1.3. В гигиеническом нормировании шума на рабочих местах используются следующие термины и определения:</w:t>
      </w:r>
    </w:p>
    <w:p w14:paraId="273E8632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а) уровень звукового давления, </w:t>
      </w:r>
      <w:proofErr w:type="spell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</w:t>
      </w:r>
      <w:proofErr w:type="spellEnd"/>
      <w:r>
        <w:rPr>
          <w:color w:val="000000"/>
          <w:sz w:val="30"/>
          <w:szCs w:val="30"/>
        </w:rPr>
        <w:t xml:space="preserve">, дБ </w:t>
      </w:r>
      <w:proofErr w:type="gramStart"/>
      <w:r>
        <w:rPr>
          <w:color w:val="000000"/>
          <w:sz w:val="30"/>
          <w:szCs w:val="30"/>
        </w:rPr>
        <w:t>- это</w:t>
      </w:r>
      <w:proofErr w:type="gramEnd"/>
      <w:r>
        <w:rPr>
          <w:color w:val="000000"/>
          <w:sz w:val="30"/>
          <w:szCs w:val="30"/>
        </w:rPr>
        <w:t xml:space="preserve"> десять десятичных логарифмов отношения квадрата звукового давления к квадрату опорного звукового давления, равного 20 </w:t>
      </w:r>
      <w:proofErr w:type="spellStart"/>
      <w:r>
        <w:rPr>
          <w:color w:val="000000"/>
          <w:sz w:val="30"/>
          <w:szCs w:val="30"/>
        </w:rPr>
        <w:t>мкПа</w:t>
      </w:r>
      <w:proofErr w:type="spellEnd"/>
      <w:r>
        <w:rPr>
          <w:color w:val="000000"/>
          <w:sz w:val="30"/>
          <w:szCs w:val="30"/>
        </w:rPr>
        <w:t>;</w:t>
      </w:r>
    </w:p>
    <w:p w14:paraId="24AEEBD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б) эквивалентный уровень звукового давления, </w:t>
      </w:r>
      <w:proofErr w:type="spellStart"/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p,eqT</w:t>
      </w:r>
      <w:proofErr w:type="spellEnd"/>
      <w:proofErr w:type="gramEnd"/>
      <w:r>
        <w:rPr>
          <w:color w:val="000000"/>
          <w:sz w:val="30"/>
          <w:szCs w:val="30"/>
        </w:rPr>
        <w:t>, дБ - это десять десятичных логарифмов отношения квадрата звукового давления к квадрату опорного звукового давления на заданном интервале времени;</w:t>
      </w:r>
    </w:p>
    <w:p w14:paraId="659AF32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в) уровень звука с частотной коррекцией A (уровень звука A), </w:t>
      </w:r>
      <w:proofErr w:type="spellStart"/>
      <w:r>
        <w:rPr>
          <w:color w:val="000000"/>
          <w:sz w:val="30"/>
          <w:szCs w:val="30"/>
        </w:rPr>
        <w:t>дБА</w:t>
      </w:r>
      <w:proofErr w:type="spellEnd"/>
      <w:r>
        <w:rPr>
          <w:color w:val="000000"/>
          <w:sz w:val="30"/>
          <w:szCs w:val="30"/>
        </w:rPr>
        <w:t xml:space="preserve"> - десять десятичных логарифмов отношения квадрата среднеквадратичного звукового давления, измеренного с использованием стандартизованной частотной коррекции A, к квадрату опорного звукового давления. Для определения характера шума уровни звука A измеряют с временными коррекциями S (медленно, ф = 1 с) и I (импульс, ф = 40 </w:t>
      </w:r>
      <w:proofErr w:type="spellStart"/>
      <w:r>
        <w:rPr>
          <w:color w:val="000000"/>
          <w:sz w:val="30"/>
          <w:szCs w:val="30"/>
        </w:rPr>
        <w:t>мс</w:t>
      </w:r>
      <w:proofErr w:type="spellEnd"/>
      <w:r>
        <w:rPr>
          <w:color w:val="000000"/>
          <w:sz w:val="30"/>
          <w:szCs w:val="30"/>
        </w:rPr>
        <w:t>);</w:t>
      </w:r>
    </w:p>
    <w:p w14:paraId="046FA4D2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г) эквивалентный уровень звука с частотной коррекцией A (эквивалентный уровень звука A), </w:t>
      </w:r>
      <w:proofErr w:type="spellStart"/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p,Aeq</w:t>
      </w:r>
      <w:proofErr w:type="gramEnd"/>
      <w:r>
        <w:rPr>
          <w:color w:val="000000"/>
          <w:sz w:val="23"/>
          <w:szCs w:val="23"/>
          <w:vertAlign w:val="subscript"/>
        </w:rPr>
        <w:t>,T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дБА</w:t>
      </w:r>
      <w:proofErr w:type="spellEnd"/>
      <w:r>
        <w:rPr>
          <w:color w:val="000000"/>
          <w:sz w:val="30"/>
          <w:szCs w:val="30"/>
        </w:rPr>
        <w:t xml:space="preserve"> - десять десятичных логарифмов отношения квадрата среднеквадратичного уровня звука A к квадрату опорного звукового давления на заданном интервале времени, который рассчитывается по формуле:</w:t>
      </w:r>
    </w:p>
    <w:p w14:paraId="16B2C1E2" w14:textId="544E3C01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kern w:val="36"/>
          <w:sz w:val="30"/>
          <w:szCs w:val="30"/>
        </w:rPr>
        <w:drawing>
          <wp:inline distT="0" distB="0" distL="0" distR="0" wp14:anchorId="1C4A1940" wp14:editId="0ACFD9A3">
            <wp:extent cx="18478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95B" w14:textId="4E3620F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outlineLvl w:val="1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lastRenderedPageBreak/>
        <w:t xml:space="preserve">д) эквивалентный уровень звука A за рабочую смену - </w:t>
      </w:r>
      <w:proofErr w:type="gramStart"/>
      <w:r>
        <w:rPr>
          <w:color w:val="000000"/>
          <w:sz w:val="30"/>
          <w:szCs w:val="30"/>
          <w:shd w:val="clear" w:color="auto" w:fill="FFFFFF"/>
        </w:rPr>
        <w:t>L</w:t>
      </w:r>
      <w:r>
        <w:rPr>
          <w:color w:val="000000"/>
          <w:sz w:val="23"/>
          <w:szCs w:val="23"/>
          <w:shd w:val="clear" w:color="auto" w:fill="FFFFFF"/>
          <w:vertAlign w:val="subscript"/>
        </w:rPr>
        <w:t>p,Aeq</w:t>
      </w:r>
      <w:proofErr w:type="gramEnd"/>
      <w:r>
        <w:rPr>
          <w:color w:val="000000"/>
          <w:sz w:val="23"/>
          <w:szCs w:val="23"/>
          <w:shd w:val="clear" w:color="auto" w:fill="FFFFFF"/>
          <w:vertAlign w:val="subscript"/>
        </w:rPr>
        <w:t>,8h</w:t>
      </w:r>
      <w:r>
        <w:rPr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color w:val="000000"/>
          <w:sz w:val="30"/>
          <w:szCs w:val="30"/>
          <w:shd w:val="clear" w:color="auto" w:fill="FFFFFF"/>
        </w:rPr>
        <w:t>дБА</w:t>
      </w:r>
      <w:proofErr w:type="spellEnd"/>
      <w:r>
        <w:rPr>
          <w:color w:val="000000"/>
          <w:sz w:val="30"/>
          <w:szCs w:val="30"/>
          <w:shd w:val="clear" w:color="auto" w:fill="FFFFFF"/>
        </w:rPr>
        <w:t>, эквивалентный уровень звука A, измеренный или рассчитанный за 8 ч рабочей смены, с учетом поправок на импульсный и тональный шум, который рассчитывается по формуле:</w:t>
      </w:r>
    </w:p>
    <w:p w14:paraId="0D9B7ACD" w14:textId="54FA0664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kern w:val="36"/>
          <w:sz w:val="30"/>
          <w:szCs w:val="30"/>
        </w:rPr>
        <w:drawing>
          <wp:inline distT="0" distB="0" distL="0" distR="0" wp14:anchorId="0927CF6E" wp14:editId="20319C79">
            <wp:extent cx="23526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0B10" w14:textId="6CC6CCC6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Вибрация.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33AD299C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4.1.1. По способу передачи на человека выделяют:</w:t>
      </w:r>
    </w:p>
    <w:p w14:paraId="15220B35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1) общую вибрацию, передаваемую на тело через опорные поверхности: для стоящего - через ступни ног, для сидящего - через ягодицы, для лежащего человека - через спину и голову;</w:t>
      </w:r>
    </w:p>
    <w:p w14:paraId="5614B94F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2) локальную вибрацию, передающуюся через руки, ступни ног сидящего человека и на предплечья, контактирующие с вибрирующими рабочими поверхностями.</w:t>
      </w:r>
    </w:p>
    <w:p w14:paraId="7415E95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4.1.2. По источнику возникновения вибраций различают:</w:t>
      </w:r>
    </w:p>
    <w:p w14:paraId="07A64A3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1) локальную вибрацию, передающуюся человеку от ручного механизированного инструмента (с двигателями), органов ручного управления машинами и оборудованием;</w:t>
      </w:r>
    </w:p>
    <w:p w14:paraId="1179C0BA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2) локальную вибрацию, передающуюся человеку от ручного немеханизированного инструмента (например, </w:t>
      </w:r>
      <w:proofErr w:type="spellStart"/>
      <w:r>
        <w:rPr>
          <w:color w:val="000000"/>
          <w:sz w:val="30"/>
          <w:szCs w:val="30"/>
        </w:rPr>
        <w:t>рихтовочных</w:t>
      </w:r>
      <w:proofErr w:type="spellEnd"/>
      <w:r>
        <w:rPr>
          <w:color w:val="000000"/>
          <w:sz w:val="30"/>
          <w:szCs w:val="30"/>
        </w:rPr>
        <w:t xml:space="preserve"> молотков), приспособлений и обрабатываемых деталей;</w:t>
      </w:r>
    </w:p>
    <w:p w14:paraId="06E36183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3) общую вибрацию 1 категории - транспортную вибрацию, воздействующую на человека на рабочих местах подвижного состава железнодорожного транспорта, членов экипажей воздушных судов, самоходных и прицепных машин, транспортных средств при движении по местности, агрофонам и дорогам (в том числе при их строительстве). К источникам транспортной вибрации относят: тракторы сельскохозяйственные и промышленные, самоходные сельскохозяйственные машины (в том числе комбайны); автомобили грузовые (в том числе тягачи, скреперы, грейдеры, катки и так далее); снегоочистители, самоходный горно-шахтный рельсовый транспорт;</w:t>
      </w:r>
    </w:p>
    <w:p w14:paraId="5C208C12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4) общую вибрацию 2 категории - транспортно-технологическую вибрацию, воздействующую на человека на рабочих местах машин, перемещающихся по специально подготовленным поверхностям производственных помещений, промышленных площадок, горных </w:t>
      </w:r>
      <w:r>
        <w:rPr>
          <w:color w:val="000000"/>
          <w:sz w:val="30"/>
          <w:szCs w:val="30"/>
        </w:rPr>
        <w:lastRenderedPageBreak/>
        <w:t>выработок. К источникам транспортно-технологической вибрации относят: экскаваторы (в том числе роторные), краны промышленные и строительные, машины для загрузки (завалочные) мартеновских печей в металлургическом производстве; горные комбайны, шахтные погрузочные машины, самоходные бурильные каретки; путевые машины, бетоноукладчики, напольный производственный транспорт;</w:t>
      </w:r>
    </w:p>
    <w:p w14:paraId="67AA7231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5) общую вибрацию 3 категории - технологическую вибрацию, воздействующую на человека на рабочих местах стационарных машин или передающуюся на рабочие места, не имеющие источников вибрации. К источникам технологической вибрации относят: станки металло- и деревообрабатывающие, кузнечно-прессовое оборудование, литейные машины, электрические машины, стационарные электрические и энергетические установки, насосные агрегаты и вентиляторы, оборудование для бурения скважин, буровые станки, машины для животноводства, очистки и сортировки зерна (в том числе сушилки), оборудование промышленности стройматериалов (кроме бетоноукладчиков), установки химической и нефтехимической промышленности и другое оборудование.</w:t>
      </w:r>
    </w:p>
    <w:p w14:paraId="10EBB1F9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Общую вибрацию категории 3 по месту действия подразделяют на следующие типы:</w:t>
      </w:r>
    </w:p>
    <w:p w14:paraId="3D174DB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1) на постоянных рабочих местах производственных помещений предприятий;</w:t>
      </w:r>
    </w:p>
    <w:p w14:paraId="420D180F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2) на рабочих местах на складах, в столовых, бытовых, дежурных и других производственных помещений, где нет машин, генерирующих вибрацию;</w:t>
      </w:r>
    </w:p>
    <w:p w14:paraId="0B60C23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3) на рабочих местах в помещениях заводоуправления, конструкторских бюро, лабораторий, учебных пунктов, вычислительных центров, здравпунктов, конторских помещениях, рабочих комнатах и других помещениях для работников умственного труда.</w:t>
      </w:r>
    </w:p>
    <w:p w14:paraId="1A080F8D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4.1.3. В гигиеническом нормировании вибрации на рабочих местах используются следующие термины и определения:</w:t>
      </w:r>
    </w:p>
    <w:p w14:paraId="42495DF4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а) корректированное </w:t>
      </w:r>
      <w:proofErr w:type="spellStart"/>
      <w:r>
        <w:rPr>
          <w:color w:val="000000"/>
          <w:sz w:val="30"/>
          <w:szCs w:val="30"/>
        </w:rPr>
        <w:t>виброускорение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</w:t>
      </w:r>
      <w:r>
        <w:rPr>
          <w:color w:val="000000"/>
          <w:sz w:val="23"/>
          <w:szCs w:val="23"/>
          <w:vertAlign w:val="subscript"/>
        </w:rPr>
        <w:t>w</w:t>
      </w:r>
      <w:proofErr w:type="spellEnd"/>
      <w:r>
        <w:rPr>
          <w:color w:val="000000"/>
          <w:sz w:val="30"/>
          <w:szCs w:val="30"/>
        </w:rPr>
        <w:t>, м · с</w:t>
      </w:r>
      <w:r>
        <w:rPr>
          <w:color w:val="000000"/>
          <w:sz w:val="23"/>
          <w:szCs w:val="23"/>
          <w:vertAlign w:val="superscript"/>
        </w:rPr>
        <w:t>-2</w:t>
      </w:r>
      <w:r>
        <w:rPr>
          <w:color w:val="000000"/>
          <w:sz w:val="30"/>
          <w:szCs w:val="30"/>
        </w:rPr>
        <w:t xml:space="preserve"> - значение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>, измеренное с применением стандартизованной частотной коррекции;</w:t>
      </w:r>
    </w:p>
    <w:p w14:paraId="13A6294B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б) корректированный уровень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aw</w:t>
      </w:r>
      <w:proofErr w:type="spellEnd"/>
      <w:r>
        <w:rPr>
          <w:color w:val="000000"/>
          <w:sz w:val="30"/>
          <w:szCs w:val="30"/>
        </w:rPr>
        <w:t xml:space="preserve">, дБ - десять десятичных логарифмов отношения квадрата корректированного </w:t>
      </w:r>
      <w:r>
        <w:rPr>
          <w:color w:val="000000"/>
          <w:sz w:val="30"/>
          <w:szCs w:val="30"/>
        </w:rPr>
        <w:lastRenderedPageBreak/>
        <w:t xml:space="preserve">ускорения к квадрату опорного значения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 xml:space="preserve">, равному </w:t>
      </w:r>
      <w:proofErr w:type="gramStart"/>
      <w:r>
        <w:rPr>
          <w:color w:val="000000"/>
          <w:sz w:val="30"/>
          <w:szCs w:val="30"/>
        </w:rPr>
        <w:t>10</w:t>
      </w:r>
      <w:r>
        <w:rPr>
          <w:color w:val="000000"/>
          <w:sz w:val="23"/>
          <w:szCs w:val="23"/>
          <w:vertAlign w:val="superscript"/>
        </w:rPr>
        <w:t>-6</w:t>
      </w:r>
      <w:proofErr w:type="gramEnd"/>
      <w:r>
        <w:rPr>
          <w:color w:val="000000"/>
          <w:sz w:val="30"/>
          <w:szCs w:val="30"/>
        </w:rPr>
        <w:t> м · с</w:t>
      </w:r>
      <w:r>
        <w:rPr>
          <w:color w:val="000000"/>
          <w:sz w:val="23"/>
          <w:szCs w:val="23"/>
          <w:vertAlign w:val="superscript"/>
        </w:rPr>
        <w:t>-2</w:t>
      </w:r>
      <w:r>
        <w:rPr>
          <w:color w:val="000000"/>
          <w:sz w:val="30"/>
          <w:szCs w:val="30"/>
        </w:rPr>
        <w:t>;</w:t>
      </w:r>
    </w:p>
    <w:p w14:paraId="688AD8F1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в) эквивалентное </w:t>
      </w:r>
      <w:proofErr w:type="spellStart"/>
      <w:r>
        <w:rPr>
          <w:color w:val="000000"/>
          <w:sz w:val="30"/>
          <w:szCs w:val="30"/>
        </w:rPr>
        <w:t>виброускорение</w:t>
      </w:r>
      <w:proofErr w:type="spellEnd"/>
      <w:r>
        <w:rPr>
          <w:color w:val="000000"/>
          <w:sz w:val="30"/>
          <w:szCs w:val="30"/>
        </w:rPr>
        <w:t xml:space="preserve"> - среднеквадратичное значение ускорения на заданном интервале времени.</w:t>
      </w:r>
    </w:p>
    <w:p w14:paraId="31B18652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Эквивалентное корректированное </w:t>
      </w:r>
      <w:proofErr w:type="spellStart"/>
      <w:r>
        <w:rPr>
          <w:color w:val="000000"/>
          <w:sz w:val="30"/>
          <w:szCs w:val="30"/>
        </w:rPr>
        <w:t>виброускорение</w:t>
      </w:r>
      <w:proofErr w:type="spellEnd"/>
      <w:r>
        <w:rPr>
          <w:color w:val="000000"/>
          <w:sz w:val="30"/>
          <w:szCs w:val="30"/>
        </w:rPr>
        <w:t xml:space="preserve"> за рабочую смену, </w:t>
      </w:r>
      <w:proofErr w:type="gramStart"/>
      <w:r>
        <w:rPr>
          <w:color w:val="000000"/>
          <w:sz w:val="30"/>
          <w:szCs w:val="30"/>
        </w:rPr>
        <w:t>A(</w:t>
      </w:r>
      <w:proofErr w:type="gramEnd"/>
      <w:r>
        <w:rPr>
          <w:color w:val="000000"/>
          <w:sz w:val="30"/>
          <w:szCs w:val="30"/>
        </w:rPr>
        <w:t>8), м · с</w:t>
      </w:r>
      <w:r>
        <w:rPr>
          <w:color w:val="000000"/>
          <w:sz w:val="23"/>
          <w:szCs w:val="23"/>
          <w:vertAlign w:val="superscript"/>
        </w:rPr>
        <w:t>-2</w:t>
      </w:r>
      <w:r>
        <w:rPr>
          <w:color w:val="000000"/>
          <w:sz w:val="30"/>
          <w:szCs w:val="30"/>
        </w:rPr>
        <w:t> определяется по формуле:</w:t>
      </w:r>
    </w:p>
    <w:p w14:paraId="027AB96E" w14:textId="1CDAD4B6" w:rsidR="00711956" w:rsidRDefault="00711956" w:rsidP="00711956">
      <w:pPr>
        <w:pStyle w:val="aligncenter"/>
        <w:shd w:val="clear" w:color="auto" w:fill="FFFFFF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kern w:val="36"/>
          <w:sz w:val="30"/>
          <w:szCs w:val="30"/>
        </w:rPr>
        <w:drawing>
          <wp:inline distT="0" distB="0" distL="0" distR="0" wp14:anchorId="30E3F14F" wp14:editId="5413F640">
            <wp:extent cx="1409700" cy="523875"/>
            <wp:effectExtent l="0" t="0" r="0" b="9525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, где (4.1)</w:t>
      </w:r>
    </w:p>
    <w:p w14:paraId="184516C5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г) эквивалентный уровень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aw,eqT</w:t>
      </w:r>
      <w:proofErr w:type="spellEnd"/>
      <w:proofErr w:type="gramEnd"/>
      <w:r>
        <w:rPr>
          <w:color w:val="000000"/>
          <w:sz w:val="30"/>
          <w:szCs w:val="30"/>
        </w:rPr>
        <w:t xml:space="preserve"> - десять десятичных логарифмов отношения квадрата эквивалентного ускорения к квадрату опорного значения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>.</w:t>
      </w:r>
    </w:p>
    <w:p w14:paraId="2D873D0A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Эквивалентный корректированный уровень </w:t>
      </w:r>
      <w:proofErr w:type="spellStart"/>
      <w:r>
        <w:rPr>
          <w:color w:val="000000"/>
          <w:sz w:val="30"/>
          <w:szCs w:val="30"/>
        </w:rPr>
        <w:t>виброускорения</w:t>
      </w:r>
      <w:proofErr w:type="spellEnd"/>
      <w:r>
        <w:rPr>
          <w:color w:val="000000"/>
          <w:sz w:val="30"/>
          <w:szCs w:val="30"/>
        </w:rPr>
        <w:t xml:space="preserve"> за рабочую смену, </w:t>
      </w:r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A(</w:t>
      </w:r>
      <w:proofErr w:type="gramEnd"/>
      <w:r>
        <w:rPr>
          <w:color w:val="000000"/>
          <w:sz w:val="23"/>
          <w:szCs w:val="23"/>
          <w:vertAlign w:val="subscript"/>
        </w:rPr>
        <w:t>8)</w:t>
      </w:r>
      <w:r>
        <w:rPr>
          <w:color w:val="000000"/>
          <w:sz w:val="30"/>
          <w:szCs w:val="30"/>
        </w:rPr>
        <w:t>, дБ определяется по формуле:</w:t>
      </w:r>
    </w:p>
    <w:p w14:paraId="383D6853" w14:textId="4DF364AD" w:rsidR="00711956" w:rsidRDefault="00711956" w:rsidP="00711956">
      <w:pPr>
        <w:pStyle w:val="aligncenter"/>
        <w:shd w:val="clear" w:color="auto" w:fill="FFFFFF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kern w:val="36"/>
          <w:sz w:val="30"/>
          <w:szCs w:val="30"/>
        </w:rPr>
        <w:drawing>
          <wp:inline distT="0" distB="0" distL="0" distR="0" wp14:anchorId="3CAEC840" wp14:editId="2464E6B5">
            <wp:extent cx="20859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54C" w14:textId="6609FF05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ИНФРАЗВУК НА РАБОЧИХ МЕСТАХ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.</w:t>
      </w:r>
      <w:r w:rsidRPr="00711956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4C7AB955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5.1.1. В гигиеническом нормировании инфразвука на рабочих местах используются следующие термины и определения:</w:t>
      </w:r>
    </w:p>
    <w:p w14:paraId="1B24E053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а) инфразвук - акустические колебания с частотами ниже 22 Гц;</w:t>
      </w:r>
    </w:p>
    <w:p w14:paraId="70BE9FF3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б) общий уровень звукового давления инфразвука (общий уровень инфразвука): уровень звукового давления в диапазоне частот </w:t>
      </w:r>
      <w:proofErr w:type="gramStart"/>
      <w:r>
        <w:rPr>
          <w:color w:val="000000"/>
          <w:sz w:val="30"/>
          <w:szCs w:val="30"/>
        </w:rPr>
        <w:t>1,4 - 22</w:t>
      </w:r>
      <w:proofErr w:type="gramEnd"/>
      <w:r>
        <w:rPr>
          <w:color w:val="000000"/>
          <w:sz w:val="30"/>
          <w:szCs w:val="30"/>
        </w:rPr>
        <w:t xml:space="preserve"> Гц, может быть прямо измерен с помощью соответствующего полосового фильтра или получен энергетическим суммированием уровней звукового давления в октавных полосах частот 2, 4, 8, 16 Гц;</w:t>
      </w:r>
    </w:p>
    <w:p w14:paraId="5C0B184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в) эквивалентный уровень звукового давления, </w:t>
      </w:r>
      <w:proofErr w:type="spellStart"/>
      <w:proofErr w:type="gram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p,eq</w:t>
      </w:r>
      <w:proofErr w:type="gramEnd"/>
      <w:r>
        <w:rPr>
          <w:color w:val="000000"/>
          <w:sz w:val="23"/>
          <w:szCs w:val="23"/>
          <w:vertAlign w:val="subscript"/>
        </w:rPr>
        <w:t>,T</w:t>
      </w:r>
      <w:proofErr w:type="spellEnd"/>
      <w:r>
        <w:rPr>
          <w:color w:val="000000"/>
          <w:sz w:val="30"/>
          <w:szCs w:val="30"/>
        </w:rPr>
        <w:t>, дБ - десять десятичных логарифмов отношения квадрата звукового давления к квадрату опорного звукового давления на заданном интервале времени.</w:t>
      </w:r>
    </w:p>
    <w:p w14:paraId="30AF1DF5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Эквивалентные уровни звукового давления за рабочую смену в октавных полосах частот определяются формулой:</w:t>
      </w:r>
    </w:p>
    <w:p w14:paraId="491D0264" w14:textId="500FB442" w:rsidR="00711956" w:rsidRDefault="00711956" w:rsidP="00711956">
      <w:pPr>
        <w:pStyle w:val="aligncenter"/>
        <w:shd w:val="clear" w:color="auto" w:fill="FFFFFF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rFonts w:ascii="Arial" w:hAnsi="Arial" w:cs="Arial"/>
          <w:b/>
          <w:bCs/>
          <w:noProof/>
          <w:color w:val="000000"/>
          <w:kern w:val="36"/>
          <w:sz w:val="30"/>
          <w:szCs w:val="30"/>
        </w:rPr>
        <w:drawing>
          <wp:inline distT="0" distB="0" distL="0" distR="0" wp14:anchorId="2EBE100E" wp14:editId="52D4FD8C">
            <wp:extent cx="23336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45E0" w14:textId="64D4E43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ВОЗДУШНЫЙ И КОНТАКТНЫЙ УЛЬТРАЗВУК НА РАБОЧИХ МЕСТАХ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7A718A10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6.1.1. Классификация ультразвуковых колебаний по способу действия на человека:</w:t>
      </w:r>
    </w:p>
    <w:p w14:paraId="70CA7E1F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а) воздушный - ультразвук, который действует на человека через воздушную среду;</w:t>
      </w:r>
    </w:p>
    <w:p w14:paraId="2355644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б) контактный - ультразвук, который действует на человека при соприкосновении рук или других частей тела человека с источником ультразвука, обрабатываемыми деталями, приспособлениями для их удержания, жидкостями, в которых распространяются ультразвуковые колебания, измерительными головками медицинских диагностических приборов и дефектоскопов промышленного назначения, излучателями физиотерапевтической и хирургической ультразвуковой аппаратуры и так далее.</w:t>
      </w:r>
    </w:p>
    <w:p w14:paraId="1DF49265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6.1.2. В гигиеническом нормировании ультразвука на рабочих местах используются следующие термины и определения:</w:t>
      </w:r>
    </w:p>
    <w:p w14:paraId="4AA0F2AD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а) предельно допустимый уровень (ПДУ) ультразвука </w:t>
      </w:r>
      <w:proofErr w:type="gramStart"/>
      <w:r>
        <w:rPr>
          <w:color w:val="000000"/>
          <w:sz w:val="30"/>
          <w:szCs w:val="30"/>
        </w:rPr>
        <w:t>- это</w:t>
      </w:r>
      <w:proofErr w:type="gramEnd"/>
      <w:r>
        <w:rPr>
          <w:color w:val="000000"/>
          <w:sz w:val="30"/>
          <w:szCs w:val="30"/>
        </w:rPr>
        <w:t xml:space="preserve"> уровень, который при ежедневной (кроме выходных дней) работе, но не более 40 часов в неделю, в течение всего рабочего стажа не должен вызывать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поколений. Соблюдение ПДУ ультразвука не исключает нарушение здоровья у сверхчувствительных людей;</w:t>
      </w:r>
    </w:p>
    <w:p w14:paraId="1B8AA35A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б) источники ультразвука </w:t>
      </w:r>
      <w:proofErr w:type="gramStart"/>
      <w:r>
        <w:rPr>
          <w:color w:val="000000"/>
          <w:sz w:val="30"/>
          <w:szCs w:val="30"/>
        </w:rPr>
        <w:t>- это все виды ультразвукового технологического оборудования</w:t>
      </w:r>
      <w:proofErr w:type="gramEnd"/>
      <w:r>
        <w:rPr>
          <w:color w:val="000000"/>
          <w:sz w:val="30"/>
          <w:szCs w:val="30"/>
        </w:rPr>
        <w:t>, ультразвуковые приборы и аппаратура промышленного, медицинского, бытового назначения, генерирующие ультразвуковые колебания в диапазоне частот от 11.2 кГц до 100 МГц и выше. К источникам ультразвука относится также оборудование, при эксплуатации которого ультразвуковые колебания возникают как сопутствующий фактор;</w:t>
      </w:r>
    </w:p>
    <w:p w14:paraId="30A978A1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в) контактная среда - среда (твердая, жидкая, газообразная), в которой распространяются ультразвуковые колебания при контактном способе передачи;</w:t>
      </w:r>
    </w:p>
    <w:p w14:paraId="70859685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г) усредненная во времени пиковая пространственная интенсивность - </w:t>
      </w:r>
      <w:proofErr w:type="spellStart"/>
      <w:r>
        <w:rPr>
          <w:color w:val="000000"/>
          <w:sz w:val="30"/>
          <w:szCs w:val="30"/>
        </w:rPr>
        <w:t>L</w:t>
      </w:r>
      <w:r>
        <w:rPr>
          <w:color w:val="000000"/>
          <w:sz w:val="23"/>
          <w:szCs w:val="23"/>
          <w:vertAlign w:val="subscript"/>
        </w:rPr>
        <w:t>spta</w:t>
      </w:r>
      <w:proofErr w:type="spellEnd"/>
      <w:r>
        <w:rPr>
          <w:color w:val="000000"/>
          <w:sz w:val="30"/>
          <w:szCs w:val="30"/>
        </w:rPr>
        <w:t xml:space="preserve"> контактного УЗ, распространяющегося от источника в </w:t>
      </w:r>
      <w:proofErr w:type="spellStart"/>
      <w:r>
        <w:rPr>
          <w:color w:val="000000"/>
          <w:sz w:val="30"/>
          <w:szCs w:val="30"/>
        </w:rPr>
        <w:t>водоподобной</w:t>
      </w:r>
      <w:proofErr w:type="spellEnd"/>
      <w:r>
        <w:rPr>
          <w:color w:val="000000"/>
          <w:sz w:val="30"/>
          <w:szCs w:val="30"/>
        </w:rPr>
        <w:t xml:space="preserve"> гелиевой среде - рассчитанная по измерениям акустического давления p при контакте гидрофона (поршневого типа) с контролируемой поверхностью ультразвукового излучателя через </w:t>
      </w:r>
      <w:r>
        <w:rPr>
          <w:color w:val="000000"/>
          <w:sz w:val="30"/>
          <w:szCs w:val="30"/>
        </w:rPr>
        <w:lastRenderedPageBreak/>
        <w:t xml:space="preserve">тонкий слой смазки ультразвукового геля, аппроксимированная в зависимость </w:t>
      </w:r>
      <w:proofErr w:type="spellStart"/>
      <w:r>
        <w:rPr>
          <w:color w:val="000000"/>
          <w:sz w:val="30"/>
          <w:szCs w:val="30"/>
        </w:rPr>
        <w:t>I</w:t>
      </w:r>
      <w:r>
        <w:rPr>
          <w:color w:val="000000"/>
          <w:sz w:val="23"/>
          <w:szCs w:val="23"/>
          <w:vertAlign w:val="subscript"/>
        </w:rPr>
        <w:t>spta</w:t>
      </w:r>
      <w:proofErr w:type="spellEnd"/>
      <w:r>
        <w:rPr>
          <w:color w:val="000000"/>
          <w:sz w:val="30"/>
          <w:szCs w:val="30"/>
        </w:rPr>
        <w:t> от p в виде</w:t>
      </w:r>
    </w:p>
    <w:p w14:paraId="4FEC6AF2" w14:textId="77777777" w:rsidR="00711956" w:rsidRDefault="00711956" w:rsidP="00711956">
      <w:pPr>
        <w:pStyle w:val="aligncenter"/>
        <w:shd w:val="clear" w:color="auto" w:fill="FFFFFF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</w:t>
      </w:r>
      <w:r>
        <w:rPr>
          <w:color w:val="000000"/>
          <w:sz w:val="23"/>
          <w:szCs w:val="23"/>
          <w:vertAlign w:val="subscript"/>
        </w:rPr>
        <w:t>spta</w:t>
      </w:r>
      <w:proofErr w:type="spellEnd"/>
      <w:r>
        <w:rPr>
          <w:color w:val="000000"/>
          <w:sz w:val="30"/>
          <w:szCs w:val="30"/>
        </w:rPr>
        <w:t> = p</w:t>
      </w:r>
      <w:r>
        <w:rPr>
          <w:color w:val="000000"/>
          <w:sz w:val="23"/>
          <w:szCs w:val="23"/>
          <w:vertAlign w:val="superscript"/>
        </w:rPr>
        <w:t>2</w:t>
      </w:r>
      <w:r>
        <w:rPr>
          <w:color w:val="000000"/>
          <w:sz w:val="30"/>
          <w:szCs w:val="30"/>
        </w:rPr>
        <w:t xml:space="preserve"> / </w:t>
      </w:r>
      <w:proofErr w:type="spellStart"/>
      <w:r>
        <w:rPr>
          <w:color w:val="000000"/>
          <w:sz w:val="30"/>
          <w:szCs w:val="30"/>
        </w:rPr>
        <w:t>dc</w:t>
      </w:r>
      <w:proofErr w:type="spellEnd"/>
      <w:r>
        <w:rPr>
          <w:color w:val="000000"/>
          <w:sz w:val="30"/>
          <w:szCs w:val="30"/>
        </w:rPr>
        <w:t>, где (6.1)</w:t>
      </w:r>
    </w:p>
    <w:p w14:paraId="61EC233A" w14:textId="7777777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>ЭЛЕКТРИЧЕСКИЕ, МАГНИТНЫЕ, ЭЛЕКТРОМАГНИТНЫЕ ПОЛЯ</w:t>
      </w:r>
    </w:p>
    <w:p w14:paraId="3B1048F4" w14:textId="2BE5B1AE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>НА РАБОЧИХ МЕСТАХ</w:t>
      </w:r>
      <w:r>
        <w:rPr>
          <w:rFonts w:ascii="Arial" w:hAnsi="Arial" w:cs="Arial"/>
          <w:b/>
          <w:bCs/>
          <w:color w:val="000000"/>
          <w:kern w:val="36"/>
          <w:sz w:val="30"/>
          <w:szCs w:val="30"/>
        </w:rPr>
        <w:t xml:space="preserve">.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6FCDF38C" w14:textId="77777777" w:rsidR="00711956" w:rsidRPr="00711956" w:rsidRDefault="00711956" w:rsidP="007119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4B0532ED" w14:textId="015FDF42" w:rsidR="00711956" w:rsidRPr="00711956" w:rsidRDefault="00711956" w:rsidP="0071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7.1.1. Данный раздел СанПиН устанавливает для лиц, профессионально связанных с воздействием ЭМП, требования к безопасным условиям воздействия электростатического поля (ЭСП), постоянного магнитного поля (ПМП), электрических и магнитных полей промышленной частоты 50 Гц (ЭП, МП ПЧ), электромагнитных полей на рабочих местах пользователей персональными компьютерами (ЭМП ПК) и средствами информационно-коммуникационных технологий (ЭМП ИКТ), электрических и магнитных полей (ЭП, МП) в диапазоне частот 10 кГц - 30 кГц, электромагнитных полей (ЭМП) в диапазоне </w:t>
      </w:r>
      <w:r w:rsidRPr="00711956">
        <w:rPr>
          <w:rFonts w:ascii="Arial" w:eastAsia="Times New Roman" w:hAnsi="Arial" w:cs="Arial"/>
          <w:b/>
          <w:bCs/>
          <w:noProof/>
          <w:color w:val="000000"/>
          <w:kern w:val="36"/>
          <w:sz w:val="30"/>
          <w:szCs w:val="30"/>
          <w:lang w:eastAsia="ru-RU"/>
        </w:rPr>
        <w:drawing>
          <wp:inline distT="0" distB="0" distL="0" distR="0" wp14:anchorId="24B9325E" wp14:editId="0A8DEA3D">
            <wp:extent cx="171450" cy="11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 30 кГц - 300 ГГц.</w:t>
      </w:r>
    </w:p>
    <w:p w14:paraId="217F8BAF" w14:textId="77777777" w:rsidR="00711956" w:rsidRPr="00711956" w:rsidRDefault="00711956" w:rsidP="0071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1956">
        <w:rPr>
          <w:rFonts w:ascii="Times New Roman" w:eastAsia="Times New Roman" w:hAnsi="Times New Roman" w:cs="Times New Roman"/>
          <w:sz w:val="24"/>
          <w:szCs w:val="24"/>
          <w:lang w:eastAsia="ru-RU"/>
        </w:rPr>
        <w:t>7.1.2. В условиях производства, связанного с воздействием ЭМП на работающих, все изолированные от земли крупногабаритные металлоконструкции, машины, механизмы и другие объекты должны быть заземлены.</w:t>
      </w:r>
    </w:p>
    <w:p w14:paraId="25DE39D4" w14:textId="7C7A142B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ЛАЗЕРНОЕ ИЗЛУЧЕНИЕ НА РАБОЧИХ МЕСТАХ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.</w:t>
      </w:r>
      <w:r w:rsidRPr="00711956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02A390C7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8.1.1. Настоящие СанПиН устанавливают предельно допустимые уровни (ПДУ) лазерного излучения в диапазоне длин волн от 180 до 1 * 10</w:t>
      </w:r>
      <w:r>
        <w:rPr>
          <w:color w:val="000000"/>
          <w:sz w:val="23"/>
          <w:szCs w:val="23"/>
          <w:vertAlign w:val="superscript"/>
        </w:rPr>
        <w:t>5</w:t>
      </w:r>
      <w:r>
        <w:rPr>
          <w:color w:val="000000"/>
          <w:sz w:val="30"/>
          <w:szCs w:val="30"/>
        </w:rPr>
        <w:t> </w:t>
      </w:r>
      <w:proofErr w:type="spellStart"/>
      <w:r>
        <w:rPr>
          <w:color w:val="000000"/>
          <w:sz w:val="30"/>
          <w:szCs w:val="30"/>
        </w:rPr>
        <w:t>нм</w:t>
      </w:r>
      <w:proofErr w:type="spellEnd"/>
      <w:r>
        <w:rPr>
          <w:color w:val="000000"/>
          <w:sz w:val="30"/>
          <w:szCs w:val="30"/>
        </w:rPr>
        <w:t xml:space="preserve"> при эксплуатации производственных и медицинских лазерных установок.</w:t>
      </w:r>
    </w:p>
    <w:p w14:paraId="57F5C728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8.1.2. Лазерное излучение с длиной волны от 380 до 1 400 </w:t>
      </w:r>
      <w:proofErr w:type="spellStart"/>
      <w:r>
        <w:rPr>
          <w:color w:val="000000"/>
          <w:sz w:val="30"/>
          <w:szCs w:val="30"/>
        </w:rPr>
        <w:t>нм</w:t>
      </w:r>
      <w:proofErr w:type="spellEnd"/>
      <w:r>
        <w:rPr>
          <w:color w:val="000000"/>
          <w:sz w:val="30"/>
          <w:szCs w:val="30"/>
        </w:rPr>
        <w:t xml:space="preserve"> представляет наибольшую опасность для сетчатой оболочки глаза, а излучение с длиной волны от 180 до 380 </w:t>
      </w:r>
      <w:proofErr w:type="spellStart"/>
      <w:r>
        <w:rPr>
          <w:color w:val="000000"/>
          <w:sz w:val="30"/>
          <w:szCs w:val="30"/>
        </w:rPr>
        <w:t>нм</w:t>
      </w:r>
      <w:proofErr w:type="spellEnd"/>
      <w:r>
        <w:rPr>
          <w:color w:val="000000"/>
          <w:sz w:val="30"/>
          <w:szCs w:val="30"/>
        </w:rPr>
        <w:t xml:space="preserve"> и свыше 1 400 </w:t>
      </w:r>
      <w:proofErr w:type="spellStart"/>
      <w:r>
        <w:rPr>
          <w:color w:val="000000"/>
          <w:sz w:val="30"/>
          <w:szCs w:val="30"/>
        </w:rPr>
        <w:t>нм</w:t>
      </w:r>
      <w:proofErr w:type="spellEnd"/>
      <w:r>
        <w:rPr>
          <w:color w:val="000000"/>
          <w:sz w:val="30"/>
          <w:szCs w:val="30"/>
        </w:rPr>
        <w:t xml:space="preserve"> - для передних сред глаза. </w:t>
      </w:r>
      <w:proofErr w:type="spellStart"/>
      <w:r>
        <w:rPr>
          <w:color w:val="000000"/>
          <w:sz w:val="30"/>
          <w:szCs w:val="30"/>
        </w:rPr>
        <w:t>Лазерно</w:t>
      </w:r>
      <w:proofErr w:type="spellEnd"/>
      <w:r>
        <w:rPr>
          <w:color w:val="000000"/>
          <w:sz w:val="30"/>
          <w:szCs w:val="30"/>
        </w:rPr>
        <w:t xml:space="preserve"> безопасным расстоянием для глаз является наименьшее расстояние, на котором энергетическая экспозиция (энергия) не превышает ПДУ для глаз.</w:t>
      </w:r>
    </w:p>
    <w:p w14:paraId="0AE63176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Энергетической экспозицией является отношение энергии излучения, падающей на рассматриваемый участок поверхности, к площади этого участка.</w:t>
      </w:r>
    </w:p>
    <w:p w14:paraId="3C0443E0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8.1.3. Повреждение кожи может быть вызвано лазерным излучением любой длины волны рассматриваемого спектрального диапазона (</w:t>
      </w:r>
      <w:proofErr w:type="gramStart"/>
      <w:r>
        <w:rPr>
          <w:color w:val="000000"/>
          <w:sz w:val="30"/>
          <w:szCs w:val="30"/>
        </w:rPr>
        <w:t>180 - 1</w:t>
      </w:r>
      <w:proofErr w:type="gramEnd"/>
      <w:r>
        <w:rPr>
          <w:color w:val="000000"/>
          <w:sz w:val="30"/>
          <w:szCs w:val="30"/>
        </w:rPr>
        <w:t xml:space="preserve"> * 10</w:t>
      </w:r>
      <w:r>
        <w:rPr>
          <w:color w:val="000000"/>
          <w:sz w:val="23"/>
          <w:szCs w:val="23"/>
          <w:vertAlign w:val="superscript"/>
        </w:rPr>
        <w:t>5</w:t>
      </w:r>
      <w:r>
        <w:rPr>
          <w:color w:val="000000"/>
          <w:sz w:val="30"/>
          <w:szCs w:val="30"/>
        </w:rPr>
        <w:t> </w:t>
      </w:r>
      <w:proofErr w:type="spellStart"/>
      <w:r>
        <w:rPr>
          <w:color w:val="000000"/>
          <w:sz w:val="30"/>
          <w:szCs w:val="30"/>
        </w:rPr>
        <w:t>нм</w:t>
      </w:r>
      <w:proofErr w:type="spellEnd"/>
      <w:r>
        <w:rPr>
          <w:color w:val="000000"/>
          <w:sz w:val="30"/>
          <w:szCs w:val="30"/>
        </w:rPr>
        <w:t>).</w:t>
      </w:r>
    </w:p>
    <w:p w14:paraId="7264A94F" w14:textId="52D9AB95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8.1.4. В зависимости от типа, конструкции и целевого назначения лазеров и лазерных установок (далее по тексту - лазерных изделий) на </w:t>
      </w:r>
      <w:r>
        <w:rPr>
          <w:color w:val="000000"/>
          <w:sz w:val="30"/>
          <w:szCs w:val="30"/>
        </w:rPr>
        <w:lastRenderedPageBreak/>
        <w:t>обслуживающий персонал могут воздействовать кроме лазерного излучения другие опасные и вредные факторы</w:t>
      </w:r>
      <w:r>
        <w:rPr>
          <w:color w:val="000000"/>
          <w:sz w:val="30"/>
          <w:szCs w:val="30"/>
        </w:rPr>
        <w:t>.</w:t>
      </w:r>
    </w:p>
    <w:p w14:paraId="03984328" w14:textId="2BAF6A1A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УЛЬТРАФИОЛЕТОВОЕ ИЗЛУЧЕНИЕ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.</w:t>
      </w:r>
      <w:r w:rsidRPr="00711956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Общие положения</w:t>
      </w:r>
    </w:p>
    <w:p w14:paraId="19D193BC" w14:textId="77777777" w:rsidR="00711956" w:rsidRDefault="00711956" w:rsidP="00711956">
      <w:pPr>
        <w:pStyle w:val="a3"/>
        <w:shd w:val="clear" w:color="auto" w:fill="FFFFFF"/>
        <w:spacing w:before="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9.1.1. Настоящие СанПиН распространяются на излучение, создаваемое источниками, имеющими температуру выше 2 000 °C (электрические дуги, плазма, расплавленный металл, кварцевое стекло и тому подобное), люминесцентными источниками, используемыми в полиграфии, химическом и деревообрабатывающем производстве, сельском хозяйстве, при кино- и телесъемках, дефектоскопии и других отраслях производства, а также в здравоохранении.</w:t>
      </w:r>
    </w:p>
    <w:p w14:paraId="181D55E9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9.1.2. Настоящие СанПиН не распространяются на ультрафиолетовое излучение, генерируемое лазерами, используемое для обеззараживания сред при отсутствии обслуживающего персонала, а также применяемое в лечебных и профилактических целях.</w:t>
      </w:r>
    </w:p>
    <w:p w14:paraId="3875917A" w14:textId="77777777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9.1.3. Нормативы интенсивности излучения установлены с учетом продолжительности воздействия на работающих, обязательного ношения спецодежды, защищающей от излучения, головных уборов и использования предписанных средств защиты глаз.</w:t>
      </w:r>
    </w:p>
    <w:p w14:paraId="03864436" w14:textId="2E4E0A6A" w:rsidR="00711956" w:rsidRDefault="00711956" w:rsidP="00711956">
      <w:pPr>
        <w:pStyle w:val="a3"/>
        <w:shd w:val="clear" w:color="auto" w:fill="FFFFFF"/>
        <w:spacing w:before="210" w:beforeAutospacing="0" w:after="0" w:afterAutospacing="0"/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ОСВЕЩЕНИЕ НА РАБОЧИХ МЕСТАХ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 Общие положения</w:t>
      </w:r>
    </w:p>
    <w:p w14:paraId="02F25163" w14:textId="7800362E" w:rsidR="00711956" w:rsidRPr="00711956" w:rsidRDefault="00711956" w:rsidP="00711956">
      <w:pPr>
        <w:pStyle w:val="a3"/>
        <w:shd w:val="clear" w:color="auto" w:fill="FFFFFF"/>
        <w:spacing w:before="210" w:beforeAutospacing="0" w:after="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shd w:val="clear" w:color="auto" w:fill="FFFFFF"/>
        </w:rPr>
        <w:t>10.1.1. Санитарные правила не распространяются на проектирование освещения подземных выработок, морских и речных портов,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 охраны.</w:t>
      </w:r>
    </w:p>
    <w:p w14:paraId="5643FD6D" w14:textId="77777777" w:rsidR="00711956" w:rsidRDefault="00711956" w:rsidP="00711956">
      <w:pPr>
        <w:pStyle w:val="aligncenter"/>
        <w:shd w:val="clear" w:color="auto" w:fill="FFFFFF"/>
        <w:spacing w:before="210" w:beforeAutospacing="0" w:after="0" w:afterAutospacing="0" w:line="450" w:lineRule="atLeast"/>
        <w:jc w:val="center"/>
        <w:outlineLvl w:val="1"/>
        <w:rPr>
          <w:rFonts w:ascii="Arial" w:hAnsi="Arial" w:cs="Arial"/>
          <w:b/>
          <w:bCs/>
          <w:color w:val="000000"/>
          <w:kern w:val="36"/>
          <w:sz w:val="30"/>
          <w:szCs w:val="30"/>
        </w:rPr>
      </w:pPr>
    </w:p>
    <w:p w14:paraId="275BF45D" w14:textId="77777777" w:rsidR="00711956" w:rsidRDefault="00711956" w:rsidP="00711956">
      <w:pPr>
        <w:jc w:val="center"/>
      </w:pPr>
    </w:p>
    <w:sectPr w:rsidR="0071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1956"/>
    <w:rsid w:val="00711956"/>
    <w:rsid w:val="00E1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E883"/>
  <w15:chartTrackingRefBased/>
  <w15:docId w15:val="{A39749F9-4911-4FDB-947C-3024BF8F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1956"/>
    <w:rPr>
      <w:color w:val="0000FF"/>
      <w:u w:val="single"/>
    </w:rPr>
  </w:style>
  <w:style w:type="paragraph" w:customStyle="1" w:styleId="aligncenter">
    <w:name w:val="align_center"/>
    <w:basedOn w:val="a"/>
    <w:rsid w:val="00711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nsultant.ru/document/cons_doc_LAW_203183/597a2d64e771156c1e82612fae32fb1e765e42ff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consultant.ru/document/cons_doc_LAW_203183/c8225e75e90487dfee4a78d961f0c36110024429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2522</Words>
  <Characters>14382</Characters>
  <Application>Microsoft Office Word</Application>
  <DocSecurity>0</DocSecurity>
  <Lines>119</Lines>
  <Paragraphs>33</Paragraphs>
  <ScaleCrop>false</ScaleCrop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2022-02-14T19:20:00Z</dcterms:created>
  <dcterms:modified xsi:type="dcterms:W3CDTF">2022-02-14T19:37:00Z</dcterms:modified>
</cp:coreProperties>
</file>