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Во время исследования коммитов на ветке branch2 было замечено, что в верхнем из выделенных коммитов пропали папки EB, NK, VT.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В нижнем(более раннем) коммите при просмотре файлов присутствуют эти папки.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Но при просмотре файлов в верхнем(более позднем коммите) они отсутствуют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Аналогичная ситуация на ветке branch1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В раннем коммите присутствуют папки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А в позднем отсутствуют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