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Во время исследования коммитов на ветке branch2 было замечено, что в верхнем из выделенных коммитов пропали папки EB, NK, VT.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 нижнем(более раннем) коммите при просмотре файлов присутствуют эти папки.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Но при просмотре файлов в верхнем(более позднем коммите) они отсутствуют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Аналогичная ситуация на ветке branch1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В раннем коммите присутствуют папки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А в позднем отсутствуют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Таким образом получается, что и на ветке branch1 и на ветке branch2 папки EB, NK, VT удалил пользователь под ником chyvak357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