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994"/>
      </w:tblGrid>
      <w:tr w:rsidR="00472893" w14:paraId="49D61D0A" w14:textId="77777777">
        <w:tc>
          <w:tcPr>
            <w:tcW w:w="9994" w:type="dxa"/>
            <w:shd w:val="clear" w:color="auto" w:fill="0B6E69"/>
            <w:tcMar>
              <w:top w:w="110" w:type="dxa"/>
              <w:left w:w="160" w:type="dxa"/>
              <w:bottom w:w="110" w:type="dxa"/>
              <w:right w:w="160" w:type="dxa"/>
            </w:tcMar>
          </w:tcPr>
          <w:p w14:paraId="22559F89" w14:textId="757D6739" w:rsidR="00472893" w:rsidRDefault="00000000">
            <w:pPr>
              <w:jc w:val="center"/>
            </w:pPr>
            <w:r>
              <w:rPr>
                <w:rFonts w:ascii="Aptos Display" w:eastAsia="Aptos Display" w:hAnsi="Aptos Display"/>
                <w:b/>
                <w:color w:val="FFFFFF"/>
                <w:sz w:val="24"/>
              </w:rPr>
              <w:t>ENSAYO</w:t>
            </w:r>
          </w:p>
        </w:tc>
      </w:tr>
    </w:tbl>
    <w:p w14:paraId="3624F368" w14:textId="77777777" w:rsidR="00472893" w:rsidRDefault="00472893">
      <w:pPr>
        <w:spacing w:after="40"/>
      </w:pPr>
    </w:p>
    <w:p w14:paraId="429AB067" w14:textId="77777777" w:rsidR="00472893" w:rsidRDefault="00472893">
      <w:pPr>
        <w:spacing w:after="40"/>
      </w:pPr>
    </w:p>
    <w:p w14:paraId="436E2E2B" w14:textId="77777777" w:rsidR="00472893" w:rsidRDefault="00000000">
      <w:pPr>
        <w:jc w:val="center"/>
      </w:pPr>
      <w:r>
        <w:rPr>
          <w:rFonts w:ascii="Aptos Display" w:eastAsia="Aptos Display" w:hAnsi="Aptos Display"/>
          <w:b/>
          <w:color w:val="0F172A"/>
          <w:sz w:val="50"/>
        </w:rPr>
        <w:t>Modelos de lenguaje y algoritmos de búsqueda</w:t>
      </w:r>
    </w:p>
    <w:p w14:paraId="74EDFDC9" w14:textId="77777777" w:rsidR="00472893" w:rsidRDefault="00000000">
      <w:pPr>
        <w:spacing w:after="160"/>
        <w:jc w:val="center"/>
      </w:pPr>
      <w:r>
        <w:rPr>
          <w:i/>
          <w:color w:val="0B6E69"/>
          <w:sz w:val="26"/>
        </w:rPr>
        <w:t>Análisis, comparaciones y diferencias desde una perspectiva técnica y crítica</w:t>
      </w:r>
    </w:p>
    <w:tbl>
      <w:tblPr>
        <w:tblW w:w="0" w:type="auto"/>
        <w:jc w:val="center"/>
        <w:tblLook w:val="04A0" w:firstRow="1" w:lastRow="0" w:firstColumn="1" w:lastColumn="0" w:noHBand="0" w:noVBand="1"/>
      </w:tblPr>
      <w:tblGrid>
        <w:gridCol w:w="2952"/>
        <w:gridCol w:w="2952"/>
        <w:gridCol w:w="2952"/>
      </w:tblGrid>
      <w:tr w:rsidR="00472893" w14:paraId="6F559F80" w14:textId="77777777">
        <w:trPr>
          <w:jc w:val="center"/>
        </w:trPr>
        <w:tc>
          <w:tcPr>
            <w:tcW w:w="2952" w:type="dxa"/>
            <w:tcBorders>
              <w:top w:val="single" w:sz="8" w:space="0" w:color="99F6E4"/>
              <w:left w:val="single" w:sz="8" w:space="0" w:color="99F6E4"/>
              <w:bottom w:val="single" w:sz="8" w:space="0" w:color="99F6E4"/>
              <w:right w:val="single" w:sz="8" w:space="0" w:color="99F6E4"/>
            </w:tcBorders>
            <w:shd w:val="clear" w:color="auto" w:fill="E6FFFB"/>
            <w:tcMar>
              <w:top w:w="180" w:type="dxa"/>
              <w:left w:w="120" w:type="dxa"/>
              <w:bottom w:w="180" w:type="dxa"/>
              <w:right w:w="120" w:type="dxa"/>
            </w:tcMar>
          </w:tcPr>
          <w:p w14:paraId="692E03E0" w14:textId="77777777" w:rsidR="00472893" w:rsidRDefault="00000000">
            <w:pPr>
              <w:jc w:val="center"/>
            </w:pPr>
            <w:r>
              <w:rPr>
                <w:rFonts w:ascii="Aptos Display" w:eastAsia="Aptos Display" w:hAnsi="Aptos Display"/>
                <w:b/>
                <w:color w:val="0B6E69"/>
                <w:sz w:val="28"/>
              </w:rPr>
              <w:t>LLM</w:t>
            </w:r>
          </w:p>
          <w:p w14:paraId="25578BF5" w14:textId="77777777" w:rsidR="00472893" w:rsidRDefault="00000000">
            <w:pPr>
              <w:spacing w:after="0"/>
              <w:jc w:val="center"/>
            </w:pPr>
            <w:r>
              <w:rPr>
                <w:color w:val="334155"/>
                <w:sz w:val="17"/>
              </w:rPr>
              <w:t>Modelado probabilístico</w:t>
            </w:r>
          </w:p>
        </w:tc>
        <w:tc>
          <w:tcPr>
            <w:tcW w:w="2952" w:type="dxa"/>
            <w:tcBorders>
              <w:top w:val="single" w:sz="8" w:space="0" w:color="99F6E4"/>
              <w:left w:val="single" w:sz="8" w:space="0" w:color="99F6E4"/>
              <w:bottom w:val="single" w:sz="8" w:space="0" w:color="99F6E4"/>
              <w:right w:val="single" w:sz="8" w:space="0" w:color="99F6E4"/>
            </w:tcBorders>
            <w:shd w:val="clear" w:color="auto" w:fill="ECFEFF"/>
            <w:tcMar>
              <w:top w:w="180" w:type="dxa"/>
              <w:left w:w="120" w:type="dxa"/>
              <w:bottom w:w="180" w:type="dxa"/>
              <w:right w:w="120" w:type="dxa"/>
            </w:tcMar>
          </w:tcPr>
          <w:p w14:paraId="2AA0F8D7" w14:textId="77777777" w:rsidR="00472893" w:rsidRDefault="00000000">
            <w:pPr>
              <w:jc w:val="center"/>
            </w:pPr>
            <w:r>
              <w:rPr>
                <w:rFonts w:ascii="Aptos Display" w:eastAsia="Aptos Display" w:hAnsi="Aptos Display"/>
                <w:b/>
                <w:color w:val="0B6E69"/>
                <w:sz w:val="28"/>
              </w:rPr>
              <w:t>Búsqueda</w:t>
            </w:r>
          </w:p>
          <w:p w14:paraId="7C772AD7" w14:textId="77777777" w:rsidR="00472893" w:rsidRDefault="00000000">
            <w:pPr>
              <w:spacing w:after="0"/>
              <w:jc w:val="center"/>
            </w:pPr>
            <w:r>
              <w:rPr>
                <w:color w:val="334155"/>
                <w:sz w:val="17"/>
              </w:rPr>
              <w:t>Exploración explícita</w:t>
            </w:r>
          </w:p>
        </w:tc>
        <w:tc>
          <w:tcPr>
            <w:tcW w:w="2952" w:type="dxa"/>
            <w:tcBorders>
              <w:top w:val="single" w:sz="8" w:space="0" w:color="99F6E4"/>
              <w:left w:val="single" w:sz="8" w:space="0" w:color="99F6E4"/>
              <w:bottom w:val="single" w:sz="8" w:space="0" w:color="99F6E4"/>
              <w:right w:val="single" w:sz="8" w:space="0" w:color="99F6E4"/>
            </w:tcBorders>
            <w:shd w:val="clear" w:color="auto" w:fill="EEF2FF"/>
            <w:tcMar>
              <w:top w:w="180" w:type="dxa"/>
              <w:left w:w="120" w:type="dxa"/>
              <w:bottom w:w="180" w:type="dxa"/>
              <w:right w:w="120" w:type="dxa"/>
            </w:tcMar>
          </w:tcPr>
          <w:p w14:paraId="02B3790A" w14:textId="77777777" w:rsidR="00472893" w:rsidRDefault="00000000">
            <w:pPr>
              <w:jc w:val="center"/>
            </w:pPr>
            <w:r>
              <w:rPr>
                <w:rFonts w:ascii="Aptos Display" w:eastAsia="Aptos Display" w:hAnsi="Aptos Display"/>
                <w:b/>
                <w:color w:val="0B6E69"/>
                <w:sz w:val="28"/>
              </w:rPr>
              <w:t>RAG</w:t>
            </w:r>
          </w:p>
          <w:p w14:paraId="3A371CB8" w14:textId="77777777" w:rsidR="00472893" w:rsidRDefault="00000000">
            <w:pPr>
              <w:spacing w:after="0"/>
              <w:jc w:val="center"/>
            </w:pPr>
            <w:r>
              <w:rPr>
                <w:color w:val="334155"/>
                <w:sz w:val="17"/>
              </w:rPr>
              <w:t>Arquitectura híbrida</w:t>
            </w:r>
          </w:p>
        </w:tc>
      </w:tr>
    </w:tbl>
    <w:p w14:paraId="42D4EE7B" w14:textId="77777777" w:rsidR="00472893" w:rsidRDefault="00472893">
      <w:pPr>
        <w:spacing w:after="40"/>
      </w:pPr>
    </w:p>
    <w:p w14:paraId="7DCDBD9F" w14:textId="77777777" w:rsidR="00472893" w:rsidRDefault="00472893">
      <w:pPr>
        <w:spacing w:after="40"/>
      </w:pPr>
    </w:p>
    <w:tbl>
      <w:tblPr>
        <w:tblW w:w="0" w:type="auto"/>
        <w:jc w:val="center"/>
        <w:tblLook w:val="04A0" w:firstRow="1" w:lastRow="0" w:firstColumn="1" w:lastColumn="0" w:noHBand="0" w:noVBand="1"/>
      </w:tblPr>
      <w:tblGrid>
        <w:gridCol w:w="2376"/>
        <w:gridCol w:w="6696"/>
      </w:tblGrid>
      <w:tr w:rsidR="00472893" w14:paraId="30EEA187" w14:textId="77777777">
        <w:trPr>
          <w:tblHeade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tcPr>
          <w:p w14:paraId="58F06DE7" w14:textId="77777777" w:rsidR="00472893" w:rsidRDefault="00000000">
            <w:r>
              <w:rPr>
                <w:b/>
                <w:color w:val="0F766E"/>
                <w:sz w:val="19"/>
              </w:rPr>
              <w:t>Proyecto</w:t>
            </w:r>
          </w:p>
        </w:tc>
        <w:tc>
          <w:tcPr>
            <w:tcW w:w="669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1AB51B8D" w14:textId="77777777" w:rsidR="00472893" w:rsidRDefault="00000000">
            <w:r>
              <w:rPr>
                <w:color w:val="111827"/>
                <w:sz w:val="19"/>
              </w:rPr>
              <w:t>Modelos de lenguaje y algoritmos de búsqueda: análisis, comparaciones y diferencias</w:t>
            </w:r>
          </w:p>
        </w:tc>
      </w:tr>
      <w:tr w:rsidR="00472893" w14:paraId="2B9E3038" w14:textId="77777777">
        <w:trP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tcPr>
          <w:p w14:paraId="4DB77F73" w14:textId="77777777" w:rsidR="00472893" w:rsidRDefault="00000000">
            <w:r>
              <w:rPr>
                <w:b/>
                <w:color w:val="0F766E"/>
                <w:sz w:val="19"/>
              </w:rPr>
              <w:t>Grupo</w:t>
            </w:r>
          </w:p>
        </w:tc>
        <w:tc>
          <w:tcPr>
            <w:tcW w:w="669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13A13C97" w14:textId="77777777" w:rsidR="00472893" w:rsidRDefault="00000000">
            <w:r>
              <w:rPr>
                <w:color w:val="111827"/>
                <w:sz w:val="19"/>
              </w:rPr>
              <w:t>Grupo 5</w:t>
            </w:r>
          </w:p>
        </w:tc>
      </w:tr>
      <w:tr w:rsidR="00472893" w14:paraId="16C7B053" w14:textId="77777777">
        <w:trP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tcPr>
          <w:p w14:paraId="6EAC9322" w14:textId="77777777" w:rsidR="00472893" w:rsidRDefault="00000000">
            <w:r>
              <w:rPr>
                <w:b/>
                <w:color w:val="0F766E"/>
                <w:sz w:val="19"/>
              </w:rPr>
              <w:t>Integrantes</w:t>
            </w:r>
          </w:p>
        </w:tc>
        <w:tc>
          <w:tcPr>
            <w:tcW w:w="669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6D95616E" w14:textId="77777777" w:rsidR="00472893" w:rsidRDefault="00000000">
            <w:r>
              <w:rPr>
                <w:color w:val="111827"/>
                <w:sz w:val="19"/>
              </w:rPr>
              <w:t>Nancy Altamirano, Gustavo Berru, Raquel Pacheco y Kevin Viteri</w:t>
            </w:r>
          </w:p>
        </w:tc>
      </w:tr>
      <w:tr w:rsidR="00472893" w14:paraId="4F741B62" w14:textId="77777777">
        <w:trP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tcPr>
          <w:p w14:paraId="05C42145" w14:textId="77777777" w:rsidR="00472893" w:rsidRDefault="00000000">
            <w:r>
              <w:rPr>
                <w:b/>
                <w:color w:val="0F766E"/>
                <w:sz w:val="19"/>
              </w:rPr>
              <w:t>Tipo de documento</w:t>
            </w:r>
          </w:p>
        </w:tc>
        <w:tc>
          <w:tcPr>
            <w:tcW w:w="669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503D019F" w14:textId="4F2BB8E0" w:rsidR="00472893" w:rsidRDefault="00000000">
            <w:r>
              <w:rPr>
                <w:color w:val="111827"/>
                <w:sz w:val="19"/>
              </w:rPr>
              <w:t>Ensayo</w:t>
            </w:r>
          </w:p>
        </w:tc>
      </w:tr>
      <w:tr w:rsidR="00472893" w14:paraId="636DEE07" w14:textId="77777777">
        <w:trPr>
          <w:jc w:val="center"/>
        </w:trPr>
        <w:tc>
          <w:tcPr>
            <w:tcW w:w="2376" w:type="dxa"/>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vAlign w:val="center"/>
          </w:tcPr>
          <w:p w14:paraId="344B6AA6" w14:textId="77777777" w:rsidR="00472893" w:rsidRDefault="00000000">
            <w:r>
              <w:rPr>
                <w:b/>
                <w:color w:val="0F766E"/>
                <w:sz w:val="19"/>
              </w:rPr>
              <w:t>Enfoque</w:t>
            </w:r>
          </w:p>
        </w:tc>
        <w:tc>
          <w:tcPr>
            <w:tcW w:w="669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C47394C" w14:textId="77777777" w:rsidR="00472893" w:rsidRDefault="00000000">
            <w:r>
              <w:rPr>
                <w:color w:val="111827"/>
                <w:sz w:val="19"/>
              </w:rPr>
              <w:t>Inteligencia Artificial, recuperación de información y arquitecturas híbridas</w:t>
            </w:r>
          </w:p>
        </w:tc>
      </w:tr>
    </w:tbl>
    <w:p w14:paraId="0B515F15" w14:textId="77777777" w:rsidR="00472893" w:rsidRDefault="00472893">
      <w:pPr>
        <w:spacing w:after="0"/>
      </w:pPr>
    </w:p>
    <w:p w14:paraId="4BB9689E" w14:textId="77777777" w:rsidR="00472893" w:rsidRDefault="00472893">
      <w:pPr>
        <w:spacing w:after="0"/>
      </w:pPr>
    </w:p>
    <w:p w14:paraId="22EF53E3" w14:textId="77777777" w:rsidR="00472893" w:rsidRDefault="00472893">
      <w:pPr>
        <w:spacing w:after="0"/>
      </w:pPr>
    </w:p>
    <w:p w14:paraId="75CA71FD" w14:textId="77777777" w:rsidR="00472893" w:rsidRDefault="00000000">
      <w:r>
        <w:br w:type="page"/>
      </w:r>
    </w:p>
    <w:p w14:paraId="7283DC5C" w14:textId="77777777" w:rsidR="00472893" w:rsidRDefault="00000000">
      <w:pPr>
        <w:pStyle w:val="Ttulo1"/>
      </w:pPr>
      <w:r>
        <w:lastRenderedPageBreak/>
        <w:t>Resumen</w:t>
      </w:r>
    </w:p>
    <w:tbl>
      <w:tblPr>
        <w:tblW w:w="0" w:type="auto"/>
        <w:jc w:val="center"/>
        <w:tblLayout w:type="fixed"/>
        <w:tblLook w:val="04A0" w:firstRow="1" w:lastRow="0" w:firstColumn="1" w:lastColumn="0" w:noHBand="0" w:noVBand="1"/>
      </w:tblPr>
      <w:tblGrid>
        <w:gridCol w:w="9994"/>
      </w:tblGrid>
      <w:tr w:rsidR="00472893" w14:paraId="5459107E" w14:textId="77777777">
        <w:trPr>
          <w:cantSplit/>
          <w:jc w:val="center"/>
        </w:trPr>
        <w:tc>
          <w:tcPr>
            <w:tcW w:w="9994" w:type="dxa"/>
            <w:shd w:val="clear" w:color="auto" w:fill="0B6E69"/>
            <w:tcMar>
              <w:top w:w="20" w:type="dxa"/>
              <w:left w:w="20" w:type="dxa"/>
              <w:bottom w:w="20" w:type="dxa"/>
              <w:right w:w="20" w:type="dxa"/>
            </w:tcMar>
          </w:tcPr>
          <w:p w14:paraId="47A9B387" w14:textId="77777777" w:rsidR="00472893" w:rsidRDefault="00472893">
            <w:pPr>
              <w:spacing w:after="0"/>
            </w:pPr>
          </w:p>
        </w:tc>
      </w:tr>
    </w:tbl>
    <w:p w14:paraId="77DA926E" w14:textId="77777777" w:rsidR="00472893" w:rsidRDefault="00000000" w:rsidP="00D04927">
      <w:pPr>
        <w:jc w:val="both"/>
      </w:pPr>
      <w:r>
        <w:t>Este ensayo analiza la relación conceptual y técnica entre los modelos de lenguaje grandes basados en Transformer y los algoritmos de búsqueda clásicos y modernos. La tesis principal sostiene que un LLM no debe describirse, sin matices, como un algoritmo de búsqueda. Mientras un modelo de lenguaje aprende una distribución probabilística sobre secuencias y genera texto token a token, un algoritmo de búsqueda opera sobre espacios explícitos, como grafos, índices invertidos, corpus documentales o espacios vectoriales. Esta diferencia afecta el objetivo de optimización, la actualización del conocimiento, la trazabilidad de las respuestas y las garantías formales del sistema.</w:t>
      </w:r>
    </w:p>
    <w:p w14:paraId="17306BF1" w14:textId="77777777" w:rsidR="00472893" w:rsidRDefault="00000000" w:rsidP="00D04927">
      <w:pPr>
        <w:jc w:val="both"/>
      </w:pPr>
      <w:r>
        <w:t>El análisis desarrolla tres dimensiones: primero, el funcionamiento interno de los Transformers, especialmente la autoatención, los embeddings, la codificación posicional y las redes feed-forward; segundo, la lógica de los algoritmos BFS, DFS, A*, BM25 y búsqueda vectorial; y tercero, la comparación crítica entre memoria paramétrica, recuperación explícita y arquitecturas híbridas. Finalmente, se argumenta que los sistemas actuales más robustos no sustituyen la búsqueda por generación, sino que integran ambas capacidades mediante patrones como Retrieval-Augmented Generation, REALM, DPR, RETRO y chatbots con memoria o acceso a fuentes externas.</w:t>
      </w:r>
    </w:p>
    <w:p w14:paraId="37A9B845" w14:textId="77777777" w:rsidR="00472893" w:rsidRDefault="00000000" w:rsidP="00D04927">
      <w:pPr>
        <w:jc w:val="both"/>
      </w:pPr>
      <w:r>
        <w:t>La conclusión central es que los LLMs complementan a los algoritmos de búsqueda, pero no los reemplazan. En tareas que requieren exactitud factual, frescura, procedencia documental o recuperación de conocimiento de cola larga, la arquitectura híbrida resulta más confiable que un modelo puramente paramétrico.</w:t>
      </w:r>
    </w:p>
    <w:p w14:paraId="050EFFFE" w14:textId="77777777" w:rsidR="00472893" w:rsidRDefault="00000000">
      <w:pPr>
        <w:spacing w:before="40" w:after="80"/>
      </w:pPr>
      <w:r>
        <w:rPr>
          <w:b/>
          <w:color w:val="0F766E"/>
          <w:sz w:val="17"/>
        </w:rPr>
        <w:t>PALABRAS CLAVE</w:t>
      </w:r>
    </w:p>
    <w:p w14:paraId="2B7F6D58" w14:textId="77777777" w:rsidR="00472893" w:rsidRDefault="00000000">
      <w:r>
        <w:t>Modelos de lenguaje; Transformer; autoatención; algoritmos de búsqueda; recuperación de información; BM25; búsqueda vectorial; RAG; inteligencia artificial.</w:t>
      </w:r>
    </w:p>
    <w:tbl>
      <w:tblPr>
        <w:tblW w:w="0" w:type="auto"/>
        <w:jc w:val="center"/>
        <w:tblLayout w:type="fixed"/>
        <w:tblLook w:val="04A0" w:firstRow="1" w:lastRow="0" w:firstColumn="1" w:lastColumn="0" w:noHBand="0" w:noVBand="1"/>
      </w:tblPr>
      <w:tblGrid>
        <w:gridCol w:w="9288"/>
      </w:tblGrid>
      <w:tr w:rsidR="00472893" w14:paraId="0A6BCF32" w14:textId="77777777">
        <w:trPr>
          <w:cantSplit/>
          <w:jc w:val="center"/>
        </w:trPr>
        <w:tc>
          <w:tcPr>
            <w:tcW w:w="9288" w:type="dxa"/>
            <w:tcBorders>
              <w:top w:val="single" w:sz="10" w:space="0" w:color="3730A3"/>
              <w:left w:val="single" w:sz="10" w:space="0" w:color="3730A3"/>
              <w:bottom w:val="single" w:sz="10" w:space="0" w:color="B7E4E1"/>
              <w:right w:val="single" w:sz="10" w:space="0" w:color="B7E4E1"/>
            </w:tcBorders>
            <w:shd w:val="clear" w:color="auto" w:fill="EEF2FF"/>
            <w:tcMar>
              <w:top w:w="160" w:type="dxa"/>
              <w:left w:w="220" w:type="dxa"/>
              <w:bottom w:w="160" w:type="dxa"/>
              <w:right w:w="220" w:type="dxa"/>
            </w:tcMar>
          </w:tcPr>
          <w:p w14:paraId="52929A0A" w14:textId="77777777" w:rsidR="00472893" w:rsidRDefault="00000000">
            <w:pPr>
              <w:spacing w:after="80"/>
            </w:pPr>
            <w:r>
              <w:rPr>
                <w:b/>
                <w:color w:val="3730A3"/>
                <w:sz w:val="19"/>
              </w:rPr>
              <w:t>TESIS CENTRAL</w:t>
            </w:r>
          </w:p>
          <w:p w14:paraId="5D2C6000" w14:textId="77777777" w:rsidR="00472893" w:rsidRDefault="00000000">
            <w:pPr>
              <w:spacing w:after="0" w:line="254" w:lineRule="auto"/>
            </w:pPr>
            <w:r>
              <w:rPr>
                <w:color w:val="1F2937"/>
              </w:rPr>
              <w:t>Un LLM puede generar respuestas convincentes, pero no explora por defecto un espacio explícito de documentos, nodos o rutas. Su mecanismo central es probabilístico; el de la búsqueda es estructural.</w:t>
            </w:r>
          </w:p>
        </w:tc>
      </w:tr>
    </w:tbl>
    <w:p w14:paraId="64F879EB" w14:textId="77777777" w:rsidR="00472893" w:rsidRDefault="00472893">
      <w:pPr>
        <w:spacing w:after="40"/>
      </w:pPr>
    </w:p>
    <w:p w14:paraId="2B6A1486" w14:textId="77777777" w:rsidR="00472893" w:rsidRDefault="00000000">
      <w:pPr>
        <w:pStyle w:val="Ttulo1"/>
      </w:pPr>
      <w:r>
        <w:t>Índice de lectura</w:t>
      </w:r>
    </w:p>
    <w:tbl>
      <w:tblPr>
        <w:tblW w:w="0" w:type="auto"/>
        <w:jc w:val="center"/>
        <w:tblLayout w:type="fixed"/>
        <w:tblLook w:val="04A0" w:firstRow="1" w:lastRow="0" w:firstColumn="1" w:lastColumn="0" w:noHBand="0" w:noVBand="1"/>
      </w:tblPr>
      <w:tblGrid>
        <w:gridCol w:w="9994"/>
      </w:tblGrid>
      <w:tr w:rsidR="00472893" w14:paraId="297C4C64" w14:textId="77777777">
        <w:trPr>
          <w:cantSplit/>
          <w:jc w:val="center"/>
        </w:trPr>
        <w:tc>
          <w:tcPr>
            <w:tcW w:w="9994" w:type="dxa"/>
            <w:shd w:val="clear" w:color="auto" w:fill="164E63"/>
            <w:tcMar>
              <w:top w:w="20" w:type="dxa"/>
              <w:left w:w="20" w:type="dxa"/>
              <w:bottom w:w="20" w:type="dxa"/>
              <w:right w:w="20" w:type="dxa"/>
            </w:tcMar>
          </w:tcPr>
          <w:p w14:paraId="1FA21E97" w14:textId="77777777" w:rsidR="00472893" w:rsidRDefault="00472893">
            <w:pPr>
              <w:spacing w:after="0"/>
            </w:pPr>
          </w:p>
        </w:tc>
      </w:tr>
    </w:tbl>
    <w:p w14:paraId="208B6163" w14:textId="77777777" w:rsidR="00472893" w:rsidRDefault="00000000">
      <w:pPr>
        <w:spacing w:after="40"/>
        <w:ind w:left="216"/>
      </w:pPr>
      <w:r>
        <w:rPr>
          <w:color w:val="334155"/>
        </w:rPr>
        <w:t>1. Introducción: el problema conceptual de confundir generación con búsqueda</w:t>
      </w:r>
    </w:p>
    <w:p w14:paraId="1E23CA44" w14:textId="77777777" w:rsidR="00472893" w:rsidRDefault="00000000">
      <w:pPr>
        <w:spacing w:after="40"/>
        <w:ind w:left="216"/>
      </w:pPr>
      <w:r>
        <w:rPr>
          <w:color w:val="334155"/>
        </w:rPr>
        <w:t>2. Funcionamiento de los Transformers: arquitectura y generación token a token</w:t>
      </w:r>
    </w:p>
    <w:p w14:paraId="5E134820" w14:textId="77777777" w:rsidR="00472893" w:rsidRDefault="00000000">
      <w:pPr>
        <w:spacing w:after="40"/>
        <w:ind w:left="216"/>
      </w:pPr>
      <w:r>
        <w:rPr>
          <w:color w:val="334155"/>
        </w:rPr>
        <w:t>3. Algoritmos de búsqueda y recuperación: de grafos a vectores</w:t>
      </w:r>
    </w:p>
    <w:p w14:paraId="24C2E106" w14:textId="77777777" w:rsidR="00472893" w:rsidRDefault="00000000">
      <w:pPr>
        <w:spacing w:after="40"/>
        <w:ind w:left="216"/>
      </w:pPr>
      <w:r>
        <w:rPr>
          <w:color w:val="334155"/>
        </w:rPr>
        <w:t>4. Comparativa crítica: modelado probabilístico frente a exploración explícita</w:t>
      </w:r>
    </w:p>
    <w:p w14:paraId="633F5E25" w14:textId="77777777" w:rsidR="00472893" w:rsidRDefault="00000000">
      <w:pPr>
        <w:spacing w:after="40"/>
        <w:ind w:left="216"/>
      </w:pPr>
      <w:r>
        <w:rPr>
          <w:color w:val="334155"/>
        </w:rPr>
        <w:t>5. Arquitecturas híbridas: por qué RAG se volvió el estándar práctico</w:t>
      </w:r>
    </w:p>
    <w:p w14:paraId="110BAFC6" w14:textId="77777777" w:rsidR="00472893" w:rsidRDefault="00000000">
      <w:pPr>
        <w:spacing w:after="40"/>
        <w:ind w:left="216"/>
      </w:pPr>
      <w:r>
        <w:rPr>
          <w:color w:val="334155"/>
        </w:rPr>
        <w:t>6. Implicaciones, limitaciones y riesgos</w:t>
      </w:r>
    </w:p>
    <w:p w14:paraId="0862FBDA" w14:textId="77777777" w:rsidR="00472893" w:rsidRDefault="00000000">
      <w:pPr>
        <w:spacing w:after="40"/>
        <w:ind w:left="216"/>
      </w:pPr>
      <w:r>
        <w:rPr>
          <w:color w:val="334155"/>
        </w:rPr>
        <w:t>7. Conclusiones y recomendaciones</w:t>
      </w:r>
    </w:p>
    <w:p w14:paraId="58648128" w14:textId="77777777" w:rsidR="00472893" w:rsidRDefault="00000000">
      <w:pPr>
        <w:spacing w:after="40"/>
        <w:ind w:left="216"/>
      </w:pPr>
      <w:r>
        <w:rPr>
          <w:color w:val="334155"/>
        </w:rPr>
        <w:t>8. Referencias</w:t>
      </w:r>
    </w:p>
    <w:p w14:paraId="22BBC6C1" w14:textId="77777777" w:rsidR="00472893" w:rsidRDefault="00000000">
      <w:pPr>
        <w:pStyle w:val="Ttulo1"/>
      </w:pPr>
      <w:r>
        <w:t>1. Introducción: el problema conceptual</w:t>
      </w:r>
    </w:p>
    <w:tbl>
      <w:tblPr>
        <w:tblW w:w="0" w:type="auto"/>
        <w:jc w:val="center"/>
        <w:tblLayout w:type="fixed"/>
        <w:tblLook w:val="04A0" w:firstRow="1" w:lastRow="0" w:firstColumn="1" w:lastColumn="0" w:noHBand="0" w:noVBand="1"/>
      </w:tblPr>
      <w:tblGrid>
        <w:gridCol w:w="9994"/>
      </w:tblGrid>
      <w:tr w:rsidR="00472893" w14:paraId="4CCE0E19" w14:textId="77777777">
        <w:trPr>
          <w:cantSplit/>
          <w:jc w:val="center"/>
        </w:trPr>
        <w:tc>
          <w:tcPr>
            <w:tcW w:w="9994" w:type="dxa"/>
            <w:shd w:val="clear" w:color="auto" w:fill="0B6E69"/>
            <w:tcMar>
              <w:top w:w="20" w:type="dxa"/>
              <w:left w:w="20" w:type="dxa"/>
              <w:bottom w:w="20" w:type="dxa"/>
              <w:right w:w="20" w:type="dxa"/>
            </w:tcMar>
          </w:tcPr>
          <w:p w14:paraId="18C4B12F" w14:textId="77777777" w:rsidR="00472893" w:rsidRDefault="00472893">
            <w:pPr>
              <w:spacing w:after="0"/>
            </w:pPr>
          </w:p>
        </w:tc>
      </w:tr>
    </w:tbl>
    <w:p w14:paraId="17FFAD80" w14:textId="77777777" w:rsidR="00472893" w:rsidRDefault="00000000" w:rsidP="00D04927">
      <w:pPr>
        <w:jc w:val="both"/>
      </w:pPr>
      <w:r>
        <w:t>En el debate contemporáneo sobre inteligencia artificial se ha vuelto común afirmar que los modelos de lenguaje grandes “buscan” información. La expresión resulta cómoda, pero técnicamente imprecisa. Un LLM puede responder preguntas, completar explicaciones, sintetizar documentos y aparentar recuperación de hechos; sin embargo, estas capacidades no implican que opere como un algoritmo de búsqueda en el sentido clásico de la informática o de la recuperación de información.</w:t>
      </w:r>
    </w:p>
    <w:p w14:paraId="46AFC7DD" w14:textId="77777777" w:rsidR="00472893" w:rsidRDefault="00000000" w:rsidP="00D04927">
      <w:pPr>
        <w:jc w:val="both"/>
      </w:pPr>
      <w:r>
        <w:lastRenderedPageBreak/>
        <w:t>El problema surge porque el resultado observable puede parecer similar. Tanto un motor de búsqueda como un LLM pueden recibir una consulta en lenguaje natural y devolver información útil. No obstante, el camino interno es profundamente distinto. El motor de búsqueda consulta una estructura externa, generalmente actualizable y auditable. El LLM, en cambio, produce una secuencia a partir de patrones estadísticos codificados en sus pesos y del contexto inmediato proporcionado en el prompt [1], [8], [14].</w:t>
      </w:r>
    </w:p>
    <w:p w14:paraId="6093443F" w14:textId="77777777" w:rsidR="00472893" w:rsidRDefault="00000000" w:rsidP="00D04927">
      <w:pPr>
        <w:jc w:val="both"/>
      </w:pPr>
      <w:r>
        <w:t>La tesis de este ensayo es que un modelo de lenguaje basado en Transformer no es, por defecto, un algoritmo de búsqueda. Puede incorporar mecanismos internos que se asemejan a recuperación diferenciable, puede imitar ciertos procedimientos algorítmicos bajo condiciones específicas y puede integrarse con buscadores externos. Sin embargo, su funcionamiento normal no equivale a recorrer un grafo, consultar un índice invertido, ejecutar BM25 ni calcular vecinos cercanos sobre una base vectorial externa.</w:t>
      </w:r>
    </w:p>
    <w:tbl>
      <w:tblPr>
        <w:tblW w:w="0" w:type="auto"/>
        <w:jc w:val="center"/>
        <w:tblLayout w:type="fixed"/>
        <w:tblLook w:val="04A0" w:firstRow="1" w:lastRow="0" w:firstColumn="1" w:lastColumn="0" w:noHBand="0" w:noVBand="1"/>
      </w:tblPr>
      <w:tblGrid>
        <w:gridCol w:w="9288"/>
      </w:tblGrid>
      <w:tr w:rsidR="00472893" w14:paraId="4A573E44" w14:textId="77777777">
        <w:trPr>
          <w:cantSplit/>
          <w:jc w:val="center"/>
        </w:trPr>
        <w:tc>
          <w:tcPr>
            <w:tcW w:w="9288" w:type="dxa"/>
            <w:tcBorders>
              <w:top w:val="single" w:sz="10" w:space="0" w:color="0891B2"/>
              <w:left w:val="single" w:sz="10" w:space="0" w:color="0891B2"/>
              <w:bottom w:val="single" w:sz="10" w:space="0" w:color="B7E4E1"/>
              <w:right w:val="single" w:sz="10" w:space="0" w:color="B7E4E1"/>
            </w:tcBorders>
            <w:shd w:val="clear" w:color="auto" w:fill="ECFEFF"/>
            <w:tcMar>
              <w:top w:w="160" w:type="dxa"/>
              <w:left w:w="220" w:type="dxa"/>
              <w:bottom w:w="160" w:type="dxa"/>
              <w:right w:w="220" w:type="dxa"/>
            </w:tcMar>
          </w:tcPr>
          <w:p w14:paraId="0CAE125C" w14:textId="77777777" w:rsidR="00472893" w:rsidRDefault="00000000">
            <w:pPr>
              <w:spacing w:after="80"/>
            </w:pPr>
            <w:r>
              <w:rPr>
                <w:b/>
                <w:color w:val="0891B2"/>
                <w:sz w:val="19"/>
              </w:rPr>
              <w:t>IDEA RECTORA</w:t>
            </w:r>
          </w:p>
          <w:p w14:paraId="0D03155D" w14:textId="77777777" w:rsidR="00472893" w:rsidRDefault="00000000">
            <w:pPr>
              <w:spacing w:after="0" w:line="254" w:lineRule="auto"/>
            </w:pPr>
            <w:r>
              <w:rPr>
                <w:color w:val="1F2937"/>
              </w:rPr>
              <w:t>La semejanza entre un LLM y un buscador está en la interfaz, no en el mecanismo. Ambos pueden responder preguntas, pero no resuelven el problema de la misma manera.</w:t>
            </w:r>
          </w:p>
        </w:tc>
      </w:tr>
    </w:tbl>
    <w:p w14:paraId="0FFC9A5C" w14:textId="77777777" w:rsidR="00472893" w:rsidRDefault="00472893">
      <w:pPr>
        <w:spacing w:after="40"/>
      </w:pPr>
    </w:p>
    <w:p w14:paraId="68BA8539" w14:textId="77777777" w:rsidR="00472893" w:rsidRDefault="00000000">
      <w:pPr>
        <w:pStyle w:val="Ttulo1"/>
      </w:pPr>
      <w:r>
        <w:t>2. Funcionamiento de los Transformers</w:t>
      </w:r>
    </w:p>
    <w:tbl>
      <w:tblPr>
        <w:tblW w:w="0" w:type="auto"/>
        <w:jc w:val="center"/>
        <w:tblLayout w:type="fixed"/>
        <w:tblLook w:val="04A0" w:firstRow="1" w:lastRow="0" w:firstColumn="1" w:lastColumn="0" w:noHBand="0" w:noVBand="1"/>
      </w:tblPr>
      <w:tblGrid>
        <w:gridCol w:w="9994"/>
      </w:tblGrid>
      <w:tr w:rsidR="00472893" w14:paraId="4DA6B0E0" w14:textId="77777777">
        <w:trPr>
          <w:cantSplit/>
          <w:jc w:val="center"/>
        </w:trPr>
        <w:tc>
          <w:tcPr>
            <w:tcW w:w="9994" w:type="dxa"/>
            <w:shd w:val="clear" w:color="auto" w:fill="0B6E69"/>
            <w:tcMar>
              <w:top w:w="20" w:type="dxa"/>
              <w:left w:w="20" w:type="dxa"/>
              <w:bottom w:w="20" w:type="dxa"/>
              <w:right w:w="20" w:type="dxa"/>
            </w:tcMar>
          </w:tcPr>
          <w:p w14:paraId="5695D8B0" w14:textId="77777777" w:rsidR="00472893" w:rsidRDefault="00472893">
            <w:pPr>
              <w:spacing w:after="0"/>
            </w:pPr>
          </w:p>
        </w:tc>
      </w:tr>
    </w:tbl>
    <w:p w14:paraId="0EDC7285" w14:textId="77777777" w:rsidR="00472893" w:rsidRDefault="00000000" w:rsidP="00D04927">
      <w:pPr>
        <w:jc w:val="both"/>
      </w:pPr>
      <w:r>
        <w:t>El Transformer original reemplazó la recurrencia y las convoluciones por una arquitectura basada en autoatención multi-cabeza y redes feed-forward aplicadas posición por posición. Este diseño permitió paralelizar el entrenamiento y capturar dependencias de largo alcance de forma más eficiente que los modelos secuenciales clásicos [2], [5], [6].</w:t>
      </w:r>
    </w:p>
    <w:p w14:paraId="3A22166F" w14:textId="77777777" w:rsidR="00472893" w:rsidRDefault="00000000">
      <w:pPr>
        <w:pStyle w:val="Ttulo2"/>
      </w:pPr>
      <w:r>
        <w:t>2.1 Embeddings y codificación posicional</w:t>
      </w:r>
    </w:p>
    <w:p w14:paraId="48C36A0E" w14:textId="77777777" w:rsidR="00472893" w:rsidRDefault="00000000" w:rsidP="00D04927">
      <w:pPr>
        <w:jc w:val="both"/>
      </w:pPr>
      <w:r>
        <w:t>El primer paso consiste en transformar el texto en tokens y representar cada token como un vector numérico. Estos vectores, llamados embeddings, permiten que el modelo opere en un espacio matemático continuo. Como el Transformer no posee recurrencia natural, necesita incorporar información de orden mediante codificación posicional. Así, el modelo no solo conoce qué token aparece, sino también su posición relativa o absoluta dentro de la secuencia [6].</w:t>
      </w:r>
    </w:p>
    <w:tbl>
      <w:tblPr>
        <w:tblW w:w="0" w:type="auto"/>
        <w:jc w:val="center"/>
        <w:tblLayout w:type="fixed"/>
        <w:tblLook w:val="04A0" w:firstRow="1" w:lastRow="0" w:firstColumn="1" w:lastColumn="0" w:noHBand="0" w:noVBand="1"/>
      </w:tblPr>
      <w:tblGrid>
        <w:gridCol w:w="9288"/>
      </w:tblGrid>
      <w:tr w:rsidR="00472893" w14:paraId="7D48EE34" w14:textId="77777777">
        <w:trPr>
          <w:cantSplit/>
          <w:jc w:val="center"/>
        </w:trPr>
        <w:tc>
          <w:tcPr>
            <w:tcW w:w="9288" w:type="dxa"/>
            <w:tcBorders>
              <w:top w:val="single" w:sz="8" w:space="0" w:color="B6E3EF"/>
              <w:left w:val="single" w:sz="8" w:space="0" w:color="B6E3EF"/>
              <w:bottom w:val="single" w:sz="8" w:space="0" w:color="B6E3EF"/>
              <w:right w:val="single" w:sz="8" w:space="0" w:color="B6E3EF"/>
            </w:tcBorders>
            <w:shd w:val="clear" w:color="auto" w:fill="F8FAFC"/>
            <w:tcMar>
              <w:top w:w="160" w:type="dxa"/>
              <w:left w:w="220" w:type="dxa"/>
              <w:bottom w:w="160" w:type="dxa"/>
              <w:right w:w="220" w:type="dxa"/>
            </w:tcMar>
          </w:tcPr>
          <w:p w14:paraId="0BC86ABD" w14:textId="77777777" w:rsidR="00472893" w:rsidRDefault="00000000">
            <w:r>
              <w:rPr>
                <w:b/>
                <w:color w:val="0891B2"/>
                <w:sz w:val="19"/>
              </w:rPr>
              <w:t>FLUJO DE GENERACIÓN TOKEN A TOKEN</w:t>
            </w:r>
          </w:p>
          <w:p w14:paraId="22B38B5C" w14:textId="77777777" w:rsidR="00472893" w:rsidRDefault="00000000">
            <w:pPr>
              <w:spacing w:after="20"/>
            </w:pPr>
            <w:r>
              <w:rPr>
                <w:rFonts w:ascii="Consolas" w:eastAsia="Consolas" w:hAnsi="Consolas"/>
                <w:color w:val="0F172A"/>
                <w:sz w:val="17"/>
              </w:rPr>
              <w:t>Texto de entrada</w:t>
            </w:r>
          </w:p>
          <w:p w14:paraId="5CF612D3" w14:textId="77777777" w:rsidR="00472893" w:rsidRDefault="00000000">
            <w:pPr>
              <w:spacing w:after="20"/>
            </w:pPr>
            <w:r>
              <w:rPr>
                <w:rFonts w:ascii="Consolas" w:eastAsia="Consolas" w:hAnsi="Consolas"/>
                <w:color w:val="0F172A"/>
                <w:sz w:val="17"/>
              </w:rPr>
              <w:t xml:space="preserve">   -&gt; Tokenización</w:t>
            </w:r>
          </w:p>
          <w:p w14:paraId="673D10A7" w14:textId="77777777" w:rsidR="00472893" w:rsidRDefault="00000000">
            <w:pPr>
              <w:spacing w:after="20"/>
            </w:pPr>
            <w:r>
              <w:rPr>
                <w:rFonts w:ascii="Consolas" w:eastAsia="Consolas" w:hAnsi="Consolas"/>
                <w:color w:val="0F172A"/>
                <w:sz w:val="17"/>
              </w:rPr>
              <w:t xml:space="preserve">   -&gt; Embeddings</w:t>
            </w:r>
          </w:p>
          <w:p w14:paraId="2CB4B501" w14:textId="77777777" w:rsidR="00472893" w:rsidRDefault="00000000">
            <w:pPr>
              <w:spacing w:after="20"/>
            </w:pPr>
            <w:r>
              <w:rPr>
                <w:rFonts w:ascii="Consolas" w:eastAsia="Consolas" w:hAnsi="Consolas"/>
                <w:color w:val="0F172A"/>
                <w:sz w:val="17"/>
              </w:rPr>
              <w:t xml:space="preserve">   -&gt; Codificación posicional</w:t>
            </w:r>
          </w:p>
          <w:p w14:paraId="2B90B524" w14:textId="77777777" w:rsidR="00472893" w:rsidRDefault="00000000">
            <w:pPr>
              <w:spacing w:after="20"/>
            </w:pPr>
            <w:r>
              <w:rPr>
                <w:rFonts w:ascii="Consolas" w:eastAsia="Consolas" w:hAnsi="Consolas"/>
                <w:color w:val="0F172A"/>
                <w:sz w:val="17"/>
              </w:rPr>
              <w:t xml:space="preserve">   -&gt; Capas Transformer</w:t>
            </w:r>
          </w:p>
          <w:p w14:paraId="6981EE62" w14:textId="77777777" w:rsidR="00472893" w:rsidRDefault="00000000">
            <w:pPr>
              <w:spacing w:after="20"/>
            </w:pPr>
            <w:r>
              <w:rPr>
                <w:rFonts w:ascii="Consolas" w:eastAsia="Consolas" w:hAnsi="Consolas"/>
                <w:color w:val="0F172A"/>
                <w:sz w:val="17"/>
              </w:rPr>
              <w:t xml:space="preserve">   -&gt; Proyección a logits</w:t>
            </w:r>
          </w:p>
          <w:p w14:paraId="38A30A4E" w14:textId="77777777" w:rsidR="00472893" w:rsidRDefault="00000000">
            <w:pPr>
              <w:spacing w:after="20"/>
            </w:pPr>
            <w:r>
              <w:rPr>
                <w:rFonts w:ascii="Consolas" w:eastAsia="Consolas" w:hAnsi="Consolas"/>
                <w:color w:val="0F172A"/>
                <w:sz w:val="17"/>
              </w:rPr>
              <w:t xml:space="preserve">   -&gt; Softmax</w:t>
            </w:r>
          </w:p>
          <w:p w14:paraId="61CF30F8" w14:textId="77777777" w:rsidR="00472893" w:rsidRDefault="00000000">
            <w:pPr>
              <w:spacing w:after="20"/>
            </w:pPr>
            <w:r>
              <w:rPr>
                <w:rFonts w:ascii="Consolas" w:eastAsia="Consolas" w:hAnsi="Consolas"/>
                <w:color w:val="0F172A"/>
                <w:sz w:val="17"/>
              </w:rPr>
              <w:t xml:space="preserve">   -&gt; Selección del siguiente token</w:t>
            </w:r>
          </w:p>
          <w:p w14:paraId="649683BE" w14:textId="77777777" w:rsidR="00472893" w:rsidRDefault="00000000">
            <w:pPr>
              <w:spacing w:after="20"/>
            </w:pPr>
            <w:r>
              <w:rPr>
                <w:rFonts w:ascii="Consolas" w:eastAsia="Consolas" w:hAnsi="Consolas"/>
                <w:color w:val="0F172A"/>
                <w:sz w:val="17"/>
              </w:rPr>
              <w:t xml:space="preserve">   -&gt; Repetición hasta completar la respuesta</w:t>
            </w:r>
          </w:p>
        </w:tc>
      </w:tr>
    </w:tbl>
    <w:p w14:paraId="71E74D74" w14:textId="77777777" w:rsidR="00472893" w:rsidRDefault="00472893">
      <w:pPr>
        <w:spacing w:after="40"/>
      </w:pPr>
    </w:p>
    <w:p w14:paraId="5193520D" w14:textId="77777777" w:rsidR="00472893" w:rsidRDefault="00000000">
      <w:pPr>
        <w:pStyle w:val="Ttulo2"/>
      </w:pPr>
      <w:r>
        <w:t>2.2 Autoatención: recuperación suave dentro del contexto</w:t>
      </w:r>
    </w:p>
    <w:p w14:paraId="1BBFA0C1" w14:textId="77777777" w:rsidR="00472893" w:rsidRDefault="00000000" w:rsidP="00D04927">
      <w:pPr>
        <w:jc w:val="both"/>
      </w:pPr>
      <w:r>
        <w:t>La autoatención escalada por producto punto toma consultas, claves y valores. La consulta representa lo que una posición necesita atender; las claves permiten medir compatibilidad; los valores contienen la información que será combinada. El resultado es una suma ponderada de valores, calculada mediante softmax sobre las compatibilidades entre consultas y claves [2], [6].</w:t>
      </w:r>
    </w:p>
    <w:p w14:paraId="2186D266" w14:textId="77777777" w:rsidR="00472893" w:rsidRDefault="00000000" w:rsidP="00D04927">
      <w:pPr>
        <w:jc w:val="both"/>
      </w:pPr>
      <w:r>
        <w:lastRenderedPageBreak/>
        <w:t>Este proceso puede interpretarse como una forma de recuperación por contenido dentro de la ventana contextual. Sin embargo, es una recuperación diferenciable y distribuida, no una búsqueda discreta con rutas, nodos o documentos explícitos. El modelo no abre un índice ni verifica exhaustivamente candidatos; pondera representaciones internas mediante operaciones matriciales.</w:t>
      </w:r>
    </w:p>
    <w:tbl>
      <w:tblPr>
        <w:tblW w:w="0" w:type="auto"/>
        <w:jc w:val="center"/>
        <w:tblLayout w:type="fixed"/>
        <w:tblLook w:val="04A0" w:firstRow="1" w:lastRow="0" w:firstColumn="1" w:lastColumn="0" w:noHBand="0" w:noVBand="1"/>
      </w:tblPr>
      <w:tblGrid>
        <w:gridCol w:w="9288"/>
      </w:tblGrid>
      <w:tr w:rsidR="00472893" w14:paraId="7CC49471" w14:textId="77777777">
        <w:trPr>
          <w:cantSplit/>
          <w:jc w:val="center"/>
        </w:trPr>
        <w:tc>
          <w:tcPr>
            <w:tcW w:w="9288" w:type="dxa"/>
            <w:tcBorders>
              <w:top w:val="single" w:sz="10" w:space="0" w:color="0F766E"/>
              <w:left w:val="single" w:sz="10" w:space="0" w:color="0F766E"/>
              <w:bottom w:val="single" w:sz="10" w:space="0" w:color="B7E4E1"/>
              <w:right w:val="single" w:sz="10" w:space="0" w:color="B7E4E1"/>
            </w:tcBorders>
            <w:shd w:val="clear" w:color="auto" w:fill="F0FDFA"/>
            <w:tcMar>
              <w:top w:w="160" w:type="dxa"/>
              <w:left w:w="220" w:type="dxa"/>
              <w:bottom w:w="160" w:type="dxa"/>
              <w:right w:w="220" w:type="dxa"/>
            </w:tcMar>
          </w:tcPr>
          <w:p w14:paraId="4C425511" w14:textId="77777777" w:rsidR="00472893" w:rsidRDefault="00000000">
            <w:pPr>
              <w:spacing w:after="80"/>
            </w:pPr>
            <w:r>
              <w:rPr>
                <w:b/>
                <w:color w:val="0F766E"/>
                <w:sz w:val="19"/>
              </w:rPr>
              <w:t>DISTINCIÓN TÉCNICA</w:t>
            </w:r>
          </w:p>
          <w:p w14:paraId="27C647FE" w14:textId="77777777" w:rsidR="00472893" w:rsidRDefault="00000000">
            <w:pPr>
              <w:spacing w:after="0" w:line="254" w:lineRule="auto"/>
            </w:pPr>
            <w:r>
              <w:rPr>
                <w:color w:val="1F2937"/>
              </w:rPr>
              <w:t>La autoatención recupera activaciones relevantes del contexto, pero no ejecuta búsqueda clásica. No hay cola de BFS, pila de DFS, función heurística de A* ni postings de un índice invertido.</w:t>
            </w:r>
          </w:p>
        </w:tc>
      </w:tr>
    </w:tbl>
    <w:p w14:paraId="1C7FA398" w14:textId="77777777" w:rsidR="00472893" w:rsidRDefault="00472893">
      <w:pPr>
        <w:spacing w:after="40"/>
      </w:pPr>
    </w:p>
    <w:p w14:paraId="67B3D176" w14:textId="77777777" w:rsidR="00472893" w:rsidRDefault="00000000">
      <w:pPr>
        <w:pStyle w:val="Ttulo2"/>
      </w:pPr>
      <w:r>
        <w:t>2.3 Redes feed-forward y memoria paramétrica</w:t>
      </w:r>
    </w:p>
    <w:p w14:paraId="78779480" w14:textId="77777777" w:rsidR="00472893" w:rsidRDefault="00000000" w:rsidP="00D04927">
      <w:pPr>
        <w:jc w:val="both"/>
      </w:pPr>
      <w:r>
        <w:t>Las capas feed-forward transforman las representaciones producidas por la atención y han sido interpretadas, en algunos trabajos, como memorias asociativas de tipo clave-valor. Esta idea ayuda a explicar por qué los modelos pueden recordar ciertos patrones o hechos aprendidos durante el entrenamiento [2], [29], [30].</w:t>
      </w:r>
    </w:p>
    <w:p w14:paraId="1E88DD46" w14:textId="77777777" w:rsidR="00472893" w:rsidRDefault="00000000" w:rsidP="00D04927">
      <w:pPr>
        <w:jc w:val="both"/>
      </w:pPr>
      <w:r>
        <w:t>Aun así, esta memoria es paramétrica: está comprimida en los pesos del modelo. Por tanto, actualizarla no es tan simple como modificar una base de datos o reindexar un corpus. Cuando el mundo cambia, el modelo no se actualiza automáticamente. El resultado es una limitación estructural para tareas que exigen frescura, procedencia y verificabilidad.</w:t>
      </w:r>
    </w:p>
    <w:p w14:paraId="039D9A21" w14:textId="77777777" w:rsidR="00472893" w:rsidRDefault="00000000">
      <w:pPr>
        <w:pStyle w:val="Ttulo2"/>
      </w:pPr>
      <w:r>
        <w:t>2.4 Modelos tipo BERT y GPT</w:t>
      </w:r>
    </w:p>
    <w:p w14:paraId="502E9358" w14:textId="77777777" w:rsidR="00472893" w:rsidRDefault="00000000" w:rsidP="00D04927">
      <w:pPr>
        <w:jc w:val="both"/>
      </w:pPr>
      <w:r>
        <w:t>Los modelos tipo BERT se entrenan con objetivos bidireccionales y aprenden representaciones profundas condicionadas por el contexto izquierdo y derecho, lo que los hace útiles para tareas de clasificación, pregunta-respuesta o inferencia textual [7]. Los modelos tipo GPT, en cambio, son autoregresivos: predicen el siguiente token con base en los tokens anteriores y repiten el proceso hasta completar una salida [1].</w:t>
      </w:r>
    </w:p>
    <w:p w14:paraId="25D76904" w14:textId="77777777" w:rsidR="00472893" w:rsidRDefault="00000000" w:rsidP="00D04927">
      <w:pPr>
        <w:jc w:val="both"/>
      </w:pPr>
      <w:r>
        <w:t>Durante la inferencia normal, un modelo tipo GPT no actualiza sus pesos ni consulta una colección documental externa por defecto. Calcula probabilidades sobre tokens posibles y selecciona o muestrea el siguiente token. Esta dinámica explica su potencia generativa, pero también sus riesgos: alucinación, desactualización y falta de procedencia.</w:t>
      </w:r>
    </w:p>
    <w:p w14:paraId="53E49452" w14:textId="77777777" w:rsidR="00472893" w:rsidRDefault="00000000">
      <w:pPr>
        <w:pStyle w:val="Ttulo1"/>
      </w:pPr>
      <w:r>
        <w:t>3. Algoritmos de búsqueda y recuperación</w:t>
      </w:r>
    </w:p>
    <w:tbl>
      <w:tblPr>
        <w:tblW w:w="0" w:type="auto"/>
        <w:jc w:val="center"/>
        <w:tblLayout w:type="fixed"/>
        <w:tblLook w:val="04A0" w:firstRow="1" w:lastRow="0" w:firstColumn="1" w:lastColumn="0" w:noHBand="0" w:noVBand="1"/>
      </w:tblPr>
      <w:tblGrid>
        <w:gridCol w:w="9994"/>
      </w:tblGrid>
      <w:tr w:rsidR="00472893" w14:paraId="3B20928E" w14:textId="77777777">
        <w:trPr>
          <w:cantSplit/>
          <w:jc w:val="center"/>
        </w:trPr>
        <w:tc>
          <w:tcPr>
            <w:tcW w:w="9994" w:type="dxa"/>
            <w:shd w:val="clear" w:color="auto" w:fill="0B6E69"/>
            <w:tcMar>
              <w:top w:w="20" w:type="dxa"/>
              <w:left w:w="20" w:type="dxa"/>
              <w:bottom w:w="20" w:type="dxa"/>
              <w:right w:w="20" w:type="dxa"/>
            </w:tcMar>
          </w:tcPr>
          <w:p w14:paraId="031AEDC7" w14:textId="77777777" w:rsidR="00472893" w:rsidRDefault="00472893">
            <w:pPr>
              <w:spacing w:after="0"/>
            </w:pPr>
          </w:p>
        </w:tc>
      </w:tr>
    </w:tbl>
    <w:p w14:paraId="6BA33252" w14:textId="77777777" w:rsidR="00472893" w:rsidRDefault="00000000" w:rsidP="00D04927">
      <w:pPr>
        <w:jc w:val="both"/>
      </w:pPr>
      <w:r>
        <w:t>Los algoritmos de búsqueda trabajan sobre espacios explícitos. Ese espacio puede adoptar muchas formas: un grafo de estados, un árbol de decisiones, un índice invertido, una colección documental o un espacio vectorial. La clave es que existe una estructura consultable o explorable, externa al proceso de generación lingüística.</w:t>
      </w:r>
    </w:p>
    <w:p w14:paraId="6ECE515F" w14:textId="77777777" w:rsidR="00472893" w:rsidRDefault="00000000">
      <w:pPr>
        <w:pStyle w:val="Ttulo2"/>
      </w:pPr>
      <w:r>
        <w:t>3.1 BFS, DFS y A*</w:t>
      </w:r>
    </w:p>
    <w:p w14:paraId="7C14A4C4" w14:textId="77777777" w:rsidR="00472893" w:rsidRDefault="00000000" w:rsidP="00D04927">
      <w:pPr>
        <w:jc w:val="both"/>
      </w:pPr>
      <w:r>
        <w:t>Breadth-First Search expande nodos por niveles y suele implementarse mediante una cola. En grafos no ponderados, bajo condiciones estándar, permite encontrar caminos mínimos en número de aristas. Depth-First Search, por el contrario, profundiza por una rama antes de retroceder, usando una pila o recursión. Su utilidad está en recorrer estructuras, aunque no garantiza la ruta más corta [10].</w:t>
      </w:r>
    </w:p>
    <w:p w14:paraId="3F01EBC3" w14:textId="77777777" w:rsidR="00472893" w:rsidRDefault="00000000" w:rsidP="00D04927">
      <w:pPr>
        <w:jc w:val="both"/>
      </w:pPr>
      <w:r>
        <w:t>A* introduce una heurística que combina el costo acumulado con una estimación del costo restante. Su potencia proviene de priorizar estados prometedores y, bajo supuestos adecuados sobre la heurística, puede ofrecer propiedades de optimalidad. Esta dimensión formal distingue a los algoritmos de búsqueda de los LLMs puros, que no garantizan exhaustividad ni optimalidad general.</w:t>
      </w:r>
    </w:p>
    <w:tbl>
      <w:tblPr>
        <w:tblW w:w="0" w:type="auto"/>
        <w:jc w:val="center"/>
        <w:tblLayout w:type="fixed"/>
        <w:tblLook w:val="04A0" w:firstRow="1" w:lastRow="0" w:firstColumn="1" w:lastColumn="0" w:noHBand="0" w:noVBand="1"/>
      </w:tblPr>
      <w:tblGrid>
        <w:gridCol w:w="9288"/>
      </w:tblGrid>
      <w:tr w:rsidR="00472893" w14:paraId="277FBB12" w14:textId="77777777">
        <w:trPr>
          <w:cantSplit/>
          <w:jc w:val="center"/>
        </w:trPr>
        <w:tc>
          <w:tcPr>
            <w:tcW w:w="9288" w:type="dxa"/>
            <w:tcBorders>
              <w:top w:val="single" w:sz="8" w:space="0" w:color="B6E3EF"/>
              <w:left w:val="single" w:sz="8" w:space="0" w:color="B6E3EF"/>
              <w:bottom w:val="single" w:sz="8" w:space="0" w:color="B6E3EF"/>
              <w:right w:val="single" w:sz="8" w:space="0" w:color="B6E3EF"/>
            </w:tcBorders>
            <w:shd w:val="clear" w:color="auto" w:fill="F8FAFC"/>
            <w:tcMar>
              <w:top w:w="160" w:type="dxa"/>
              <w:left w:w="220" w:type="dxa"/>
              <w:bottom w:w="160" w:type="dxa"/>
              <w:right w:w="220" w:type="dxa"/>
            </w:tcMar>
          </w:tcPr>
          <w:p w14:paraId="47BE7BB8" w14:textId="77777777" w:rsidR="00472893" w:rsidRDefault="00000000">
            <w:r>
              <w:rPr>
                <w:b/>
                <w:color w:val="2563EB"/>
                <w:sz w:val="19"/>
              </w:rPr>
              <w:lastRenderedPageBreak/>
              <w:t>BÚSQUEDA EN GRAFOS</w:t>
            </w:r>
          </w:p>
          <w:p w14:paraId="719D208D" w14:textId="77777777" w:rsidR="00472893" w:rsidRDefault="00000000">
            <w:pPr>
              <w:spacing w:after="20"/>
            </w:pPr>
            <w:r>
              <w:rPr>
                <w:rFonts w:ascii="Consolas" w:eastAsia="Consolas" w:hAnsi="Consolas"/>
                <w:color w:val="0F172A"/>
                <w:sz w:val="17"/>
              </w:rPr>
              <w:t>BFS: nodo inicial -&gt; nivel 1 -&gt; nivel 2 -&gt; nivel 3 -&gt; objetivo</w:t>
            </w:r>
          </w:p>
          <w:p w14:paraId="33F6B1D7" w14:textId="77777777" w:rsidR="00472893" w:rsidRDefault="00000000">
            <w:pPr>
              <w:spacing w:after="20"/>
            </w:pPr>
            <w:r>
              <w:rPr>
                <w:rFonts w:ascii="Consolas" w:eastAsia="Consolas" w:hAnsi="Consolas"/>
                <w:color w:val="0F172A"/>
                <w:sz w:val="17"/>
              </w:rPr>
              <w:t>DFS: nodo inicial -&gt; rama profunda -&gt; retroceso -&gt; nueva rama</w:t>
            </w:r>
          </w:p>
          <w:p w14:paraId="1A115F3F" w14:textId="77777777" w:rsidR="00472893" w:rsidRDefault="00000000">
            <w:pPr>
              <w:spacing w:after="20"/>
            </w:pPr>
            <w:r>
              <w:rPr>
                <w:rFonts w:ascii="Consolas" w:eastAsia="Consolas" w:hAnsi="Consolas"/>
                <w:color w:val="0F172A"/>
                <w:sz w:val="17"/>
              </w:rPr>
              <w:t>A*: nodo inicial -&gt; prioridad por costo acumulado + heurística -&gt; objetivo</w:t>
            </w:r>
          </w:p>
        </w:tc>
      </w:tr>
    </w:tbl>
    <w:p w14:paraId="6A386A71" w14:textId="77777777" w:rsidR="00472893" w:rsidRDefault="00472893">
      <w:pPr>
        <w:spacing w:after="40"/>
      </w:pPr>
    </w:p>
    <w:p w14:paraId="11586724" w14:textId="77777777" w:rsidR="00472893" w:rsidRDefault="00000000">
      <w:pPr>
        <w:pStyle w:val="Ttulo2"/>
      </w:pPr>
      <w:r>
        <w:t>3.2 Recuperación documental e índice invertido</w:t>
      </w:r>
    </w:p>
    <w:p w14:paraId="07798DBF" w14:textId="77777777" w:rsidR="00472893" w:rsidRDefault="00000000" w:rsidP="00D04927">
      <w:pPr>
        <w:jc w:val="both"/>
      </w:pPr>
      <w:r>
        <w:t>Los motores de búsqueda documental operan sobre una arquitectura distinta. Primero rastrean o reciben documentos, luego los analizan e indexan, y finalmente sirven resultados mediante sistemas de ranking. Esta lógica aparece en el funcionamiento general de motores de búsqueda web, donde se distinguen etapas como crawling, indexing y serving [11].</w:t>
      </w:r>
    </w:p>
    <w:p w14:paraId="5D3F9EAB" w14:textId="77777777" w:rsidR="00472893" w:rsidRDefault="00000000" w:rsidP="00D04927">
      <w:pPr>
        <w:jc w:val="both"/>
      </w:pPr>
      <w:r>
        <w:t>El índice invertido es una estructura fundamental para recuperación léxica. En lugar de escanear todos los documentos ante cada consulta, el sistema mantiene un mapa desde términos hacia listas de documentos donde aparecen. Esta estructura permite recuperar candidatos de forma eficiente [12].</w:t>
      </w:r>
    </w:p>
    <w:p w14:paraId="6CB6EE7E" w14:textId="77777777" w:rsidR="00472893" w:rsidRDefault="00000000" w:rsidP="00D04927">
      <w:pPr>
        <w:jc w:val="both"/>
      </w:pPr>
      <w:r>
        <w:t>BM25 se construye sobre este tipo de índice y asigna puntajes considerando frecuencia de término, frecuencia inversa documental y longitud del documento. Su fortaleza es la eficiencia y reproducibilidad del ranking léxico; su debilidad es que puede fallar cuando la relevancia semántica no se expresa con coincidencias exactas de palabras.</w:t>
      </w:r>
    </w:p>
    <w:p w14:paraId="40E858F3" w14:textId="77777777" w:rsidR="00472893" w:rsidRDefault="00000000">
      <w:pPr>
        <w:pStyle w:val="Ttulo2"/>
      </w:pPr>
      <w:r>
        <w:t>3.3 Búsqueda vectorial y recuperación semántica</w:t>
      </w:r>
    </w:p>
    <w:p w14:paraId="2CA941D0" w14:textId="77777777" w:rsidR="00472893" w:rsidRDefault="00000000" w:rsidP="00D04927">
      <w:pPr>
        <w:jc w:val="both"/>
      </w:pPr>
      <w:r>
        <w:t>La búsqueda vectorial proyecta consultas y documentos a embeddings densos. La recuperación se formula como un problema de vecinos más cercanos: encontrar los vectores documentales más próximos al vector de la consulta. Este mecanismo permite recuperar coincidencias semánticas incluso cuando no hay coincidencia léxica directa [13].</w:t>
      </w:r>
    </w:p>
    <w:p w14:paraId="744E92BD" w14:textId="77777777" w:rsidR="00472893" w:rsidRDefault="00000000" w:rsidP="00D04927">
      <w:pPr>
        <w:jc w:val="both"/>
      </w:pPr>
      <w:r>
        <w:t>En colecciones grandes, la búsqueda exacta puede ser costosa. Por ello se usan métodos aproximados como ANN o HNSW, que reducen latencia a cambio de posibles pérdidas de exactitud o recall. Aquí aparece una diferencia interesante: estos sistemas sí tienen índices externos explícitos, aunque sus garantías dependan del método de aproximación.</w:t>
      </w:r>
    </w:p>
    <w:p w14:paraId="0560561F" w14:textId="77777777" w:rsidR="00472893" w:rsidRDefault="00000000">
      <w:pPr>
        <w:pStyle w:val="Ttulo1"/>
      </w:pPr>
      <w:r>
        <w:t>4. Comparativa crítica</w:t>
      </w:r>
    </w:p>
    <w:tbl>
      <w:tblPr>
        <w:tblW w:w="0" w:type="auto"/>
        <w:jc w:val="center"/>
        <w:tblLayout w:type="fixed"/>
        <w:tblLook w:val="04A0" w:firstRow="1" w:lastRow="0" w:firstColumn="1" w:lastColumn="0" w:noHBand="0" w:noVBand="1"/>
      </w:tblPr>
      <w:tblGrid>
        <w:gridCol w:w="9994"/>
      </w:tblGrid>
      <w:tr w:rsidR="00472893" w14:paraId="0831451C" w14:textId="77777777">
        <w:trPr>
          <w:cantSplit/>
          <w:jc w:val="center"/>
        </w:trPr>
        <w:tc>
          <w:tcPr>
            <w:tcW w:w="9994" w:type="dxa"/>
            <w:shd w:val="clear" w:color="auto" w:fill="0B6E69"/>
            <w:tcMar>
              <w:top w:w="20" w:type="dxa"/>
              <w:left w:w="20" w:type="dxa"/>
              <w:bottom w:w="20" w:type="dxa"/>
              <w:right w:w="20" w:type="dxa"/>
            </w:tcMar>
          </w:tcPr>
          <w:p w14:paraId="5BD4A7AB" w14:textId="77777777" w:rsidR="00472893" w:rsidRDefault="00472893">
            <w:pPr>
              <w:spacing w:after="0"/>
            </w:pPr>
          </w:p>
        </w:tc>
      </w:tr>
    </w:tbl>
    <w:p w14:paraId="6534EB8E" w14:textId="77777777" w:rsidR="00472893" w:rsidRDefault="00000000" w:rsidP="00D04927">
      <w:pPr>
        <w:jc w:val="both"/>
      </w:pPr>
      <w:r>
        <w:t>La comparación entre LLMs y algoritmos de búsqueda debe organizarse alrededor de una pregunta: ¿qué problema formal resuelve cada sistema? Un LLM se entrena para minimizar una pérdida de predicción de tokens. Un algoritmo de búsqueda se diseña para encontrar una entidad, ruta, documento, estado o conjunto relevante. Confundir ambos objetivos conduce a malas decisiones técnicas, especialmente en sistemas que requieren exactitud factual.</w:t>
      </w:r>
    </w:p>
    <w:tbl>
      <w:tblPr>
        <w:tblStyle w:val="Tablaconcuadrcula"/>
        <w:tblW w:w="0" w:type="auto"/>
        <w:jc w:val="center"/>
        <w:tblLook w:val="04A0" w:firstRow="1" w:lastRow="0" w:firstColumn="1" w:lastColumn="0" w:noHBand="0" w:noVBand="1"/>
      </w:tblPr>
      <w:tblGrid>
        <w:gridCol w:w="2088"/>
        <w:gridCol w:w="3528"/>
        <w:gridCol w:w="3528"/>
      </w:tblGrid>
      <w:tr w:rsidR="00472893" w14:paraId="7291F39B" w14:textId="77777777">
        <w:trPr>
          <w:tblHeade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0B6E69"/>
            <w:tcMar>
              <w:top w:w="120" w:type="dxa"/>
              <w:left w:w="150" w:type="dxa"/>
              <w:bottom w:w="120" w:type="dxa"/>
              <w:right w:w="150" w:type="dxa"/>
            </w:tcMar>
            <w:vAlign w:val="center"/>
          </w:tcPr>
          <w:p w14:paraId="3A3DA31E" w14:textId="77777777" w:rsidR="00472893" w:rsidRDefault="00000000">
            <w:pPr>
              <w:jc w:val="center"/>
            </w:pPr>
            <w:r>
              <w:rPr>
                <w:b/>
                <w:color w:val="FFFFFF"/>
                <w:sz w:val="16"/>
              </w:rPr>
              <w:t>Atributo</w:t>
            </w:r>
          </w:p>
        </w:tc>
        <w:tc>
          <w:tcPr>
            <w:tcW w:w="3528" w:type="dxa"/>
            <w:tcBorders>
              <w:top w:val="single" w:sz="6" w:space="0" w:color="CBD5E1"/>
              <w:left w:val="single" w:sz="6" w:space="0" w:color="CBD5E1"/>
              <w:bottom w:val="single" w:sz="6" w:space="0" w:color="CBD5E1"/>
              <w:right w:val="single" w:sz="6" w:space="0" w:color="CBD5E1"/>
            </w:tcBorders>
            <w:shd w:val="clear" w:color="auto" w:fill="0B6E69"/>
            <w:tcMar>
              <w:top w:w="120" w:type="dxa"/>
              <w:left w:w="150" w:type="dxa"/>
              <w:bottom w:w="120" w:type="dxa"/>
              <w:right w:w="150" w:type="dxa"/>
            </w:tcMar>
            <w:vAlign w:val="center"/>
          </w:tcPr>
          <w:p w14:paraId="69A78B64" w14:textId="77777777" w:rsidR="00472893" w:rsidRDefault="00000000">
            <w:pPr>
              <w:jc w:val="center"/>
            </w:pPr>
            <w:r>
              <w:rPr>
                <w:b/>
                <w:color w:val="FFFFFF"/>
                <w:sz w:val="16"/>
              </w:rPr>
              <w:t>Transformer / LLM</w:t>
            </w:r>
          </w:p>
        </w:tc>
        <w:tc>
          <w:tcPr>
            <w:tcW w:w="3528" w:type="dxa"/>
            <w:tcBorders>
              <w:top w:val="single" w:sz="6" w:space="0" w:color="CBD5E1"/>
              <w:left w:val="single" w:sz="6" w:space="0" w:color="CBD5E1"/>
              <w:bottom w:val="single" w:sz="6" w:space="0" w:color="CBD5E1"/>
              <w:right w:val="single" w:sz="6" w:space="0" w:color="CBD5E1"/>
            </w:tcBorders>
            <w:shd w:val="clear" w:color="auto" w:fill="0B6E69"/>
            <w:tcMar>
              <w:top w:w="120" w:type="dxa"/>
              <w:left w:w="150" w:type="dxa"/>
              <w:bottom w:w="120" w:type="dxa"/>
              <w:right w:w="150" w:type="dxa"/>
            </w:tcMar>
            <w:vAlign w:val="center"/>
          </w:tcPr>
          <w:p w14:paraId="5B9B5ED5" w14:textId="77777777" w:rsidR="00472893" w:rsidRDefault="00000000">
            <w:pPr>
              <w:jc w:val="center"/>
            </w:pPr>
            <w:r>
              <w:rPr>
                <w:b/>
                <w:color w:val="FFFFFF"/>
                <w:sz w:val="16"/>
              </w:rPr>
              <w:t>Búsqueda y recuperación</w:t>
            </w:r>
          </w:p>
        </w:tc>
      </w:tr>
      <w:tr w:rsidR="00472893" w14:paraId="6503EC86"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43B8687" w14:textId="77777777" w:rsidR="00472893" w:rsidRDefault="00000000">
            <w:pPr>
              <w:spacing w:after="0" w:line="240" w:lineRule="auto"/>
            </w:pPr>
            <w:r>
              <w:rPr>
                <w:color w:val="111827"/>
                <w:sz w:val="16"/>
              </w:rPr>
              <w:t>Objetivo primario</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5AA4E7BF" w14:textId="77777777" w:rsidR="00472893" w:rsidRDefault="00000000">
            <w:pPr>
              <w:spacing w:after="0" w:line="240" w:lineRule="auto"/>
            </w:pPr>
            <w:r>
              <w:rPr>
                <w:color w:val="111827"/>
                <w:sz w:val="16"/>
              </w:rPr>
              <w:t>Modelar o generar secuencias plausibles y útiles</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35B6A26" w14:textId="77777777" w:rsidR="00472893" w:rsidRDefault="00000000">
            <w:pPr>
              <w:spacing w:after="0" w:line="240" w:lineRule="auto"/>
            </w:pPr>
            <w:r>
              <w:rPr>
                <w:color w:val="111827"/>
                <w:sz w:val="16"/>
              </w:rPr>
              <w:t>Encontrar estados, rutas o documentos relevantes</w:t>
            </w:r>
          </w:p>
        </w:tc>
      </w:tr>
      <w:tr w:rsidR="00472893" w14:paraId="478CFC4F"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6295BDC6" w14:textId="77777777" w:rsidR="00472893" w:rsidRDefault="00000000">
            <w:pPr>
              <w:spacing w:after="0" w:line="240" w:lineRule="auto"/>
            </w:pPr>
            <w:r>
              <w:rPr>
                <w:color w:val="111827"/>
                <w:sz w:val="16"/>
              </w:rPr>
              <w:t>Conocimiento</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259E40C1" w14:textId="77777777" w:rsidR="00472893" w:rsidRDefault="00000000">
            <w:pPr>
              <w:spacing w:after="0" w:line="240" w:lineRule="auto"/>
            </w:pPr>
            <w:r>
              <w:rPr>
                <w:color w:val="111827"/>
                <w:sz w:val="16"/>
              </w:rPr>
              <w:t>Implícito en pesos y contexto actual</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326EE33" w14:textId="77777777" w:rsidR="00472893" w:rsidRDefault="00000000">
            <w:pPr>
              <w:spacing w:after="0" w:line="240" w:lineRule="auto"/>
            </w:pPr>
            <w:r>
              <w:rPr>
                <w:color w:val="111827"/>
                <w:sz w:val="16"/>
              </w:rPr>
              <w:t>Explícito en grafos, índices, postings o vectores</w:t>
            </w:r>
          </w:p>
        </w:tc>
      </w:tr>
      <w:tr w:rsidR="00472893" w14:paraId="0A12CE8F"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6B83E1E" w14:textId="77777777" w:rsidR="00472893" w:rsidRDefault="00000000">
            <w:pPr>
              <w:spacing w:after="0" w:line="240" w:lineRule="auto"/>
            </w:pPr>
            <w:r>
              <w:rPr>
                <w:color w:val="111827"/>
                <w:sz w:val="16"/>
              </w:rPr>
              <w:t>Entrada</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533A916" w14:textId="77777777" w:rsidR="00472893" w:rsidRDefault="00000000">
            <w:pPr>
              <w:spacing w:after="0" w:line="240" w:lineRule="auto"/>
            </w:pPr>
            <w:r>
              <w:rPr>
                <w:color w:val="111827"/>
                <w:sz w:val="16"/>
              </w:rPr>
              <w:t>Prompt, historial y contexto textual</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9EAA6EF" w14:textId="77777777" w:rsidR="00472893" w:rsidRDefault="00000000">
            <w:pPr>
              <w:spacing w:after="0" w:line="240" w:lineRule="auto"/>
            </w:pPr>
            <w:r>
              <w:rPr>
                <w:color w:val="111827"/>
                <w:sz w:val="16"/>
              </w:rPr>
              <w:t>Consulta, nodo inicial, corpus, índice o heurística</w:t>
            </w:r>
          </w:p>
        </w:tc>
      </w:tr>
      <w:tr w:rsidR="00472893" w14:paraId="4904EA1D"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0E8AEC1D" w14:textId="77777777" w:rsidR="00472893" w:rsidRDefault="00000000">
            <w:pPr>
              <w:spacing w:after="0" w:line="240" w:lineRule="auto"/>
            </w:pPr>
            <w:r>
              <w:rPr>
                <w:color w:val="111827"/>
                <w:sz w:val="16"/>
              </w:rPr>
              <w:t>Salida</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0290D5CD" w14:textId="77777777" w:rsidR="00472893" w:rsidRDefault="00000000">
            <w:pPr>
              <w:spacing w:after="0" w:line="240" w:lineRule="auto"/>
            </w:pPr>
            <w:r>
              <w:rPr>
                <w:color w:val="111827"/>
                <w:sz w:val="16"/>
              </w:rPr>
              <w:t>Texto generado, logits o embeddings</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0966D4F8" w14:textId="77777777" w:rsidR="00472893" w:rsidRDefault="00000000">
            <w:pPr>
              <w:spacing w:after="0" w:line="240" w:lineRule="auto"/>
            </w:pPr>
            <w:r>
              <w:rPr>
                <w:color w:val="111827"/>
                <w:sz w:val="16"/>
              </w:rPr>
              <w:t>Ruta, top-k, documento o estado objetivo</w:t>
            </w:r>
          </w:p>
        </w:tc>
      </w:tr>
      <w:tr w:rsidR="00472893" w14:paraId="4DB25979"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5C9637F6" w14:textId="77777777" w:rsidR="00472893" w:rsidRDefault="00000000">
            <w:pPr>
              <w:spacing w:after="0" w:line="240" w:lineRule="auto"/>
            </w:pPr>
            <w:r>
              <w:rPr>
                <w:color w:val="111827"/>
                <w:sz w:val="16"/>
              </w:rPr>
              <w:lastRenderedPageBreak/>
              <w:t>Actualización</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9EDB655" w14:textId="77777777" w:rsidR="00472893" w:rsidRDefault="00000000">
            <w:pPr>
              <w:spacing w:after="0" w:line="240" w:lineRule="auto"/>
            </w:pPr>
            <w:r>
              <w:rPr>
                <w:color w:val="111827"/>
                <w:sz w:val="16"/>
              </w:rPr>
              <w:t>Costosa si requiere reaprender pesos</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F7885CF" w14:textId="77777777" w:rsidR="00472893" w:rsidRDefault="00000000">
            <w:pPr>
              <w:spacing w:after="0" w:line="240" w:lineRule="auto"/>
            </w:pPr>
            <w:r>
              <w:rPr>
                <w:color w:val="111827"/>
                <w:sz w:val="16"/>
              </w:rPr>
              <w:t>Relativamente directa mediante reindexación</w:t>
            </w:r>
          </w:p>
        </w:tc>
      </w:tr>
      <w:tr w:rsidR="00472893" w14:paraId="07D2C7EC"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E1F59C9" w14:textId="77777777" w:rsidR="00472893" w:rsidRDefault="00000000">
            <w:pPr>
              <w:spacing w:after="0" w:line="240" w:lineRule="auto"/>
            </w:pPr>
            <w:r>
              <w:rPr>
                <w:color w:val="111827"/>
                <w:sz w:val="16"/>
              </w:rPr>
              <w:t>Procedencia</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23C46444" w14:textId="77777777" w:rsidR="00472893" w:rsidRDefault="00000000">
            <w:pPr>
              <w:spacing w:after="0" w:line="240" w:lineRule="auto"/>
            </w:pPr>
            <w:r>
              <w:rPr>
                <w:color w:val="111827"/>
                <w:sz w:val="16"/>
              </w:rPr>
              <w:t>No intrínseca</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0473BED" w14:textId="77777777" w:rsidR="00472893" w:rsidRDefault="00000000">
            <w:pPr>
              <w:spacing w:after="0" w:line="240" w:lineRule="auto"/>
            </w:pPr>
            <w:r>
              <w:rPr>
                <w:color w:val="111827"/>
                <w:sz w:val="16"/>
              </w:rPr>
              <w:t>Puede ser explícita mediante documentos o rutas</w:t>
            </w:r>
          </w:p>
        </w:tc>
      </w:tr>
      <w:tr w:rsidR="00472893" w14:paraId="2DC9D0EA"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3C4C4D86" w14:textId="77777777" w:rsidR="00472893" w:rsidRDefault="00000000">
            <w:pPr>
              <w:spacing w:after="0" w:line="240" w:lineRule="auto"/>
            </w:pPr>
            <w:r>
              <w:rPr>
                <w:color w:val="111827"/>
                <w:sz w:val="16"/>
              </w:rPr>
              <w:t>Garantías</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5646EEA3" w14:textId="77777777" w:rsidR="00472893" w:rsidRDefault="00000000">
            <w:pPr>
              <w:spacing w:after="0" w:line="240" w:lineRule="auto"/>
            </w:pPr>
            <w:r>
              <w:rPr>
                <w:color w:val="111827"/>
                <w:sz w:val="16"/>
              </w:rPr>
              <w:t>Probabilísticas; sin optimalidad general</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A3DBEB3" w14:textId="77777777" w:rsidR="00472893" w:rsidRDefault="00000000">
            <w:pPr>
              <w:spacing w:after="0" w:line="240" w:lineRule="auto"/>
            </w:pPr>
            <w:r>
              <w:rPr>
                <w:color w:val="111827"/>
                <w:sz w:val="16"/>
              </w:rPr>
              <w:t>Dependientes del algoritmo; BFS/A* pueden tener garantías</w:t>
            </w:r>
          </w:p>
        </w:tc>
      </w:tr>
      <w:tr w:rsidR="00472893" w14:paraId="25A802E9" w14:textId="77777777">
        <w:trPr>
          <w:jc w:val="center"/>
        </w:trPr>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32606C76" w14:textId="77777777" w:rsidR="00472893" w:rsidRDefault="00000000">
            <w:pPr>
              <w:spacing w:after="0" w:line="240" w:lineRule="auto"/>
            </w:pPr>
            <w:r>
              <w:rPr>
                <w:color w:val="111827"/>
                <w:sz w:val="16"/>
              </w:rPr>
              <w:t>Fallos típicos</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382DC156" w14:textId="77777777" w:rsidR="00472893" w:rsidRDefault="00000000">
            <w:pPr>
              <w:spacing w:after="0" w:line="240" w:lineRule="auto"/>
            </w:pPr>
            <w:r>
              <w:rPr>
                <w:color w:val="111827"/>
                <w:sz w:val="16"/>
              </w:rPr>
              <w:t>Alucinación, desactualización, mala localización contextual</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E5ECB3F" w14:textId="77777777" w:rsidR="00472893" w:rsidRDefault="00000000">
            <w:pPr>
              <w:spacing w:after="0" w:line="240" w:lineRule="auto"/>
            </w:pPr>
            <w:r>
              <w:rPr>
                <w:color w:val="111827"/>
                <w:sz w:val="16"/>
              </w:rPr>
              <w:t>Bajo recall, mala heurística, sesgo de ranking o aproximación ANN</w:t>
            </w:r>
          </w:p>
        </w:tc>
      </w:tr>
    </w:tbl>
    <w:p w14:paraId="39846203" w14:textId="77777777" w:rsidR="00472893" w:rsidRDefault="00472893">
      <w:pPr>
        <w:spacing w:after="40"/>
      </w:pPr>
    </w:p>
    <w:p w14:paraId="26B0DDDD" w14:textId="77777777" w:rsidR="00472893" w:rsidRDefault="00000000" w:rsidP="00D04927">
      <w:pPr>
        <w:jc w:val="both"/>
      </w:pPr>
      <w:r>
        <w:t>La tabla evidencia que los LLMs y los sistemas de búsqueda difieren en representación, actualización, procedencia y garantías. La memoria paramétrica de un LLM puede ser impresionante, pero no equivale a una base documental verificable. Una respuesta generada puede sonar correcta sin estar respaldada por evidencia recuperada. Ese es precisamente el riesgo de confundir fluidez con verdad.</w:t>
      </w:r>
    </w:p>
    <w:tbl>
      <w:tblPr>
        <w:tblW w:w="0" w:type="auto"/>
        <w:jc w:val="center"/>
        <w:tblLayout w:type="fixed"/>
        <w:tblLook w:val="04A0" w:firstRow="1" w:lastRow="0" w:firstColumn="1" w:lastColumn="0" w:noHBand="0" w:noVBand="1"/>
      </w:tblPr>
      <w:tblGrid>
        <w:gridCol w:w="9288"/>
      </w:tblGrid>
      <w:tr w:rsidR="00472893" w14:paraId="3B23C5B7" w14:textId="77777777">
        <w:trPr>
          <w:cantSplit/>
          <w:jc w:val="center"/>
        </w:trPr>
        <w:tc>
          <w:tcPr>
            <w:tcW w:w="9288" w:type="dxa"/>
            <w:tcBorders>
              <w:top w:val="single" w:sz="10" w:space="0" w:color="A16207"/>
              <w:left w:val="single" w:sz="10" w:space="0" w:color="A16207"/>
              <w:bottom w:val="single" w:sz="10" w:space="0" w:color="B7E4E1"/>
              <w:right w:val="single" w:sz="10" w:space="0" w:color="B7E4E1"/>
            </w:tcBorders>
            <w:shd w:val="clear" w:color="auto" w:fill="FEFCE8"/>
            <w:tcMar>
              <w:top w:w="160" w:type="dxa"/>
              <w:left w:w="220" w:type="dxa"/>
              <w:bottom w:w="160" w:type="dxa"/>
              <w:right w:w="220" w:type="dxa"/>
            </w:tcMar>
          </w:tcPr>
          <w:p w14:paraId="6A3C39C7" w14:textId="77777777" w:rsidR="00472893" w:rsidRDefault="00000000" w:rsidP="00D04927">
            <w:pPr>
              <w:spacing w:after="80"/>
              <w:jc w:val="both"/>
            </w:pPr>
            <w:r>
              <w:rPr>
                <w:b/>
                <w:color w:val="A16207"/>
                <w:sz w:val="19"/>
              </w:rPr>
              <w:t>CONCLUSIÓN COMPARATIVA</w:t>
            </w:r>
          </w:p>
          <w:p w14:paraId="238186F9" w14:textId="77777777" w:rsidR="00472893" w:rsidRDefault="00000000" w:rsidP="00D04927">
            <w:pPr>
              <w:spacing w:after="0" w:line="254" w:lineRule="auto"/>
              <w:jc w:val="both"/>
            </w:pPr>
            <w:r>
              <w:rPr>
                <w:color w:val="1F2937"/>
              </w:rPr>
              <w:t>El LLM realiza inferencia amortizada: gran parte del trabajo ocurrió durante el entrenamiento. La búsqueda realiza trabajo estructural por consulta: explora o consulta una representación explícita y actualizable.</w:t>
            </w:r>
          </w:p>
        </w:tc>
      </w:tr>
    </w:tbl>
    <w:p w14:paraId="6664CD5A" w14:textId="77777777" w:rsidR="00472893" w:rsidRDefault="00472893">
      <w:pPr>
        <w:spacing w:after="40"/>
      </w:pPr>
    </w:p>
    <w:tbl>
      <w:tblPr>
        <w:tblStyle w:val="Tablaconcuadrcula"/>
        <w:tblW w:w="0" w:type="auto"/>
        <w:jc w:val="center"/>
        <w:tblLook w:val="04A0" w:firstRow="1" w:lastRow="0" w:firstColumn="1" w:lastColumn="0" w:noHBand="0" w:noVBand="1"/>
      </w:tblPr>
      <w:tblGrid>
        <w:gridCol w:w="1800"/>
        <w:gridCol w:w="2232"/>
        <w:gridCol w:w="3240"/>
        <w:gridCol w:w="2088"/>
      </w:tblGrid>
      <w:tr w:rsidR="00472893" w14:paraId="4572C15D" w14:textId="77777777">
        <w:trPr>
          <w:tblHeade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164E63"/>
            <w:tcMar>
              <w:top w:w="120" w:type="dxa"/>
              <w:left w:w="150" w:type="dxa"/>
              <w:bottom w:w="120" w:type="dxa"/>
              <w:right w:w="150" w:type="dxa"/>
            </w:tcMar>
            <w:vAlign w:val="center"/>
          </w:tcPr>
          <w:p w14:paraId="4426E7A9" w14:textId="77777777" w:rsidR="00472893" w:rsidRDefault="00000000">
            <w:pPr>
              <w:jc w:val="center"/>
            </w:pPr>
            <w:r>
              <w:rPr>
                <w:b/>
                <w:color w:val="FFFFFF"/>
                <w:sz w:val="15"/>
              </w:rPr>
              <w:t>Método</w:t>
            </w:r>
          </w:p>
        </w:tc>
        <w:tc>
          <w:tcPr>
            <w:tcW w:w="2232" w:type="dxa"/>
            <w:tcBorders>
              <w:top w:val="single" w:sz="6" w:space="0" w:color="CBD5E1"/>
              <w:left w:val="single" w:sz="6" w:space="0" w:color="CBD5E1"/>
              <w:bottom w:val="single" w:sz="6" w:space="0" w:color="CBD5E1"/>
              <w:right w:val="single" w:sz="6" w:space="0" w:color="CBD5E1"/>
            </w:tcBorders>
            <w:shd w:val="clear" w:color="auto" w:fill="164E63"/>
            <w:tcMar>
              <w:top w:w="120" w:type="dxa"/>
              <w:left w:w="150" w:type="dxa"/>
              <w:bottom w:w="120" w:type="dxa"/>
              <w:right w:w="150" w:type="dxa"/>
            </w:tcMar>
            <w:vAlign w:val="center"/>
          </w:tcPr>
          <w:p w14:paraId="239222CD" w14:textId="77777777" w:rsidR="00472893" w:rsidRDefault="00000000">
            <w:pPr>
              <w:jc w:val="center"/>
            </w:pPr>
            <w:r>
              <w:rPr>
                <w:b/>
                <w:color w:val="FFFFFF"/>
                <w:sz w:val="15"/>
              </w:rPr>
              <w:t>Estructura consultada</w:t>
            </w:r>
          </w:p>
        </w:tc>
        <w:tc>
          <w:tcPr>
            <w:tcW w:w="3240" w:type="dxa"/>
            <w:tcBorders>
              <w:top w:val="single" w:sz="6" w:space="0" w:color="CBD5E1"/>
              <w:left w:val="single" w:sz="6" w:space="0" w:color="CBD5E1"/>
              <w:bottom w:val="single" w:sz="6" w:space="0" w:color="CBD5E1"/>
              <w:right w:val="single" w:sz="6" w:space="0" w:color="CBD5E1"/>
            </w:tcBorders>
            <w:shd w:val="clear" w:color="auto" w:fill="164E63"/>
            <w:tcMar>
              <w:top w:w="120" w:type="dxa"/>
              <w:left w:w="150" w:type="dxa"/>
              <w:bottom w:w="120" w:type="dxa"/>
              <w:right w:w="150" w:type="dxa"/>
            </w:tcMar>
            <w:vAlign w:val="center"/>
          </w:tcPr>
          <w:p w14:paraId="384DD53C" w14:textId="77777777" w:rsidR="00472893" w:rsidRDefault="00000000">
            <w:pPr>
              <w:jc w:val="center"/>
            </w:pPr>
            <w:r>
              <w:rPr>
                <w:b/>
                <w:color w:val="FFFFFF"/>
                <w:sz w:val="15"/>
              </w:rPr>
              <w:t>Complejidad característica</w:t>
            </w:r>
          </w:p>
        </w:tc>
        <w:tc>
          <w:tcPr>
            <w:tcW w:w="2088" w:type="dxa"/>
            <w:tcBorders>
              <w:top w:val="single" w:sz="6" w:space="0" w:color="CBD5E1"/>
              <w:left w:val="single" w:sz="6" w:space="0" w:color="CBD5E1"/>
              <w:bottom w:val="single" w:sz="6" w:space="0" w:color="CBD5E1"/>
              <w:right w:val="single" w:sz="6" w:space="0" w:color="CBD5E1"/>
            </w:tcBorders>
            <w:shd w:val="clear" w:color="auto" w:fill="164E63"/>
            <w:tcMar>
              <w:top w:w="120" w:type="dxa"/>
              <w:left w:w="150" w:type="dxa"/>
              <w:bottom w:w="120" w:type="dxa"/>
              <w:right w:w="150" w:type="dxa"/>
            </w:tcMar>
            <w:vAlign w:val="center"/>
          </w:tcPr>
          <w:p w14:paraId="1CFA3292" w14:textId="77777777" w:rsidR="00472893" w:rsidRDefault="00000000">
            <w:pPr>
              <w:jc w:val="center"/>
            </w:pPr>
            <w:r>
              <w:rPr>
                <w:b/>
                <w:color w:val="FFFFFF"/>
                <w:sz w:val="15"/>
              </w:rPr>
              <w:t>Garantía típica</w:t>
            </w:r>
          </w:p>
        </w:tc>
      </w:tr>
      <w:tr w:rsidR="00472893" w14:paraId="2D6533A7"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5E70DAB6" w14:textId="77777777" w:rsidR="00472893" w:rsidRDefault="00000000">
            <w:pPr>
              <w:spacing w:after="0" w:line="240" w:lineRule="auto"/>
            </w:pPr>
            <w:r>
              <w:rPr>
                <w:color w:val="111827"/>
                <w:sz w:val="15"/>
              </w:rPr>
              <w:t>Decoder Transformer</w:t>
            </w:r>
          </w:p>
        </w:tc>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2A834E5C" w14:textId="77777777" w:rsidR="00472893" w:rsidRDefault="00000000">
            <w:pPr>
              <w:spacing w:after="0" w:line="240" w:lineRule="auto"/>
            </w:pPr>
            <w:r>
              <w:rPr>
                <w:color w:val="111827"/>
                <w:sz w:val="15"/>
              </w:rPr>
              <w:t>Contexto y pesos</w:t>
            </w:r>
          </w:p>
        </w:tc>
        <w:tc>
          <w:tcPr>
            <w:tcW w:w="32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A61FBE3" w14:textId="77777777" w:rsidR="00472893" w:rsidRDefault="00000000">
            <w:pPr>
              <w:spacing w:after="0" w:line="240" w:lineRule="auto"/>
            </w:pPr>
            <w:r>
              <w:rPr>
                <w:color w:val="111827"/>
                <w:sz w:val="15"/>
              </w:rPr>
              <w:t>Atención estándar cuadrática en longitud; generación token a token</w:t>
            </w:r>
          </w:p>
        </w:tc>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C08EC7C" w14:textId="77777777" w:rsidR="00472893" w:rsidRDefault="00000000">
            <w:pPr>
              <w:spacing w:after="0" w:line="240" w:lineRule="auto"/>
            </w:pPr>
            <w:r>
              <w:rPr>
                <w:color w:val="111827"/>
                <w:sz w:val="15"/>
              </w:rPr>
              <w:t>Sin optimalidad ni exhaustividad</w:t>
            </w:r>
          </w:p>
        </w:tc>
      </w:tr>
      <w:tr w:rsidR="00472893" w14:paraId="0F8CD116"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1E7B6902" w14:textId="77777777" w:rsidR="00472893" w:rsidRDefault="00000000">
            <w:pPr>
              <w:spacing w:after="0" w:line="240" w:lineRule="auto"/>
            </w:pPr>
            <w:r>
              <w:rPr>
                <w:color w:val="111827"/>
                <w:sz w:val="15"/>
              </w:rPr>
              <w:t>BFS / DFS</w:t>
            </w:r>
          </w:p>
        </w:tc>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7F78354F" w14:textId="77777777" w:rsidR="00472893" w:rsidRDefault="00000000">
            <w:pPr>
              <w:spacing w:after="0" w:line="240" w:lineRule="auto"/>
            </w:pPr>
            <w:r>
              <w:rPr>
                <w:color w:val="111827"/>
                <w:sz w:val="15"/>
              </w:rPr>
              <w:t>Grafo explícito</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1A211C2" w14:textId="77777777" w:rsidR="00472893" w:rsidRDefault="00000000">
            <w:pPr>
              <w:spacing w:after="0" w:line="240" w:lineRule="auto"/>
            </w:pPr>
            <w:r>
              <w:rPr>
                <w:color w:val="111827"/>
                <w:sz w:val="15"/>
              </w:rPr>
              <w:t>Recorrido sistemático</w:t>
            </w:r>
          </w:p>
        </w:tc>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01901546" w14:textId="77777777" w:rsidR="00472893" w:rsidRDefault="00000000">
            <w:pPr>
              <w:spacing w:after="0" w:line="240" w:lineRule="auto"/>
            </w:pPr>
            <w:r>
              <w:rPr>
                <w:color w:val="111827"/>
                <w:sz w:val="15"/>
              </w:rPr>
              <w:t>Completitud bajo marcos estándar</w:t>
            </w:r>
          </w:p>
        </w:tc>
      </w:tr>
      <w:tr w:rsidR="00472893" w14:paraId="5E6F4FE0"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283DE461" w14:textId="77777777" w:rsidR="00472893" w:rsidRDefault="00000000">
            <w:pPr>
              <w:spacing w:after="0" w:line="240" w:lineRule="auto"/>
            </w:pPr>
            <w:r>
              <w:rPr>
                <w:color w:val="111827"/>
                <w:sz w:val="15"/>
              </w:rPr>
              <w:t>A*</w:t>
            </w:r>
          </w:p>
        </w:tc>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96F22BB" w14:textId="77777777" w:rsidR="00472893" w:rsidRDefault="00000000">
            <w:pPr>
              <w:spacing w:after="0" w:line="240" w:lineRule="auto"/>
            </w:pPr>
            <w:r>
              <w:rPr>
                <w:color w:val="111827"/>
                <w:sz w:val="15"/>
              </w:rPr>
              <w:t>Grafo + heurística</w:t>
            </w:r>
          </w:p>
        </w:tc>
        <w:tc>
          <w:tcPr>
            <w:tcW w:w="32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7945F0C" w14:textId="77777777" w:rsidR="00472893" w:rsidRDefault="00000000">
            <w:pPr>
              <w:spacing w:after="0" w:line="240" w:lineRule="auto"/>
            </w:pPr>
            <w:r>
              <w:rPr>
                <w:color w:val="111827"/>
                <w:sz w:val="15"/>
              </w:rPr>
              <w:t>Sensible a ramificación y calidad heurística</w:t>
            </w:r>
          </w:p>
        </w:tc>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420F424D" w14:textId="77777777" w:rsidR="00472893" w:rsidRDefault="00000000">
            <w:pPr>
              <w:spacing w:after="0" w:line="240" w:lineRule="auto"/>
            </w:pPr>
            <w:r>
              <w:rPr>
                <w:color w:val="111827"/>
                <w:sz w:val="15"/>
              </w:rPr>
              <w:t>Optimalidad bajo supuestos clásicos</w:t>
            </w:r>
          </w:p>
        </w:tc>
      </w:tr>
      <w:tr w:rsidR="00472893" w14:paraId="7AB45BDB"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6F581E49" w14:textId="77777777" w:rsidR="00472893" w:rsidRDefault="00000000">
            <w:pPr>
              <w:spacing w:after="0" w:line="240" w:lineRule="auto"/>
            </w:pPr>
            <w:r>
              <w:rPr>
                <w:color w:val="111827"/>
                <w:sz w:val="15"/>
              </w:rPr>
              <w:t>BM25</w:t>
            </w:r>
          </w:p>
        </w:tc>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228ED586" w14:textId="77777777" w:rsidR="00472893" w:rsidRDefault="00000000">
            <w:pPr>
              <w:spacing w:after="0" w:line="240" w:lineRule="auto"/>
            </w:pPr>
            <w:r>
              <w:rPr>
                <w:color w:val="111827"/>
                <w:sz w:val="15"/>
              </w:rPr>
              <w:t>Índice invertido</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5CA24B06" w14:textId="77777777" w:rsidR="00472893" w:rsidRDefault="00000000">
            <w:pPr>
              <w:spacing w:after="0" w:line="240" w:lineRule="auto"/>
            </w:pPr>
            <w:r>
              <w:rPr>
                <w:color w:val="111827"/>
                <w:sz w:val="15"/>
              </w:rPr>
              <w:t>Evita escaneo total mediante postings</w:t>
            </w:r>
          </w:p>
        </w:tc>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5924FABF" w14:textId="77777777" w:rsidR="00472893" w:rsidRDefault="00000000">
            <w:pPr>
              <w:spacing w:after="0" w:line="240" w:lineRule="auto"/>
            </w:pPr>
            <w:r>
              <w:rPr>
                <w:color w:val="111827"/>
                <w:sz w:val="15"/>
              </w:rPr>
              <w:t>Ranking léxico reproducible</w:t>
            </w:r>
          </w:p>
        </w:tc>
      </w:tr>
      <w:tr w:rsidR="00472893" w14:paraId="6FE4A0D1"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434E507" w14:textId="77777777" w:rsidR="00472893" w:rsidRDefault="00000000">
            <w:pPr>
              <w:spacing w:after="0" w:line="240" w:lineRule="auto"/>
            </w:pPr>
            <w:r>
              <w:rPr>
                <w:color w:val="111827"/>
                <w:sz w:val="15"/>
              </w:rPr>
              <w:t>Vector search exacta</w:t>
            </w:r>
          </w:p>
        </w:tc>
        <w:tc>
          <w:tcPr>
            <w:tcW w:w="223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2C434324" w14:textId="77777777" w:rsidR="00472893" w:rsidRDefault="00000000">
            <w:pPr>
              <w:spacing w:after="0" w:line="240" w:lineRule="auto"/>
            </w:pPr>
            <w:r>
              <w:rPr>
                <w:color w:val="111827"/>
                <w:sz w:val="15"/>
              </w:rPr>
              <w:t>Colección de vectores</w:t>
            </w:r>
          </w:p>
        </w:tc>
        <w:tc>
          <w:tcPr>
            <w:tcW w:w="32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2B7390D3" w14:textId="77777777" w:rsidR="00472893" w:rsidRDefault="00000000">
            <w:pPr>
              <w:spacing w:after="0" w:line="240" w:lineRule="auto"/>
            </w:pPr>
            <w:r>
              <w:rPr>
                <w:color w:val="111827"/>
                <w:sz w:val="15"/>
              </w:rPr>
              <w:t>Puede comparar contra muchos vectores</w:t>
            </w:r>
          </w:p>
        </w:tc>
        <w:tc>
          <w:tcPr>
            <w:tcW w:w="208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0B87B2D7" w14:textId="77777777" w:rsidR="00472893" w:rsidRDefault="00000000">
            <w:pPr>
              <w:spacing w:after="0" w:line="240" w:lineRule="auto"/>
            </w:pPr>
            <w:r>
              <w:rPr>
                <w:color w:val="111827"/>
                <w:sz w:val="15"/>
              </w:rPr>
              <w:t>Vecinos exactos</w:t>
            </w:r>
          </w:p>
        </w:tc>
      </w:tr>
      <w:tr w:rsidR="00472893" w14:paraId="3E050FEA" w14:textId="77777777">
        <w:trP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30FA7367" w14:textId="77777777" w:rsidR="00472893" w:rsidRDefault="00000000">
            <w:pPr>
              <w:spacing w:after="0" w:line="240" w:lineRule="auto"/>
            </w:pPr>
            <w:r>
              <w:rPr>
                <w:color w:val="111827"/>
                <w:sz w:val="15"/>
              </w:rPr>
              <w:t>ANN / HNSW</w:t>
            </w:r>
          </w:p>
        </w:tc>
        <w:tc>
          <w:tcPr>
            <w:tcW w:w="223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132A0B77" w14:textId="77777777" w:rsidR="00472893" w:rsidRDefault="00000000">
            <w:pPr>
              <w:spacing w:after="0" w:line="240" w:lineRule="auto"/>
            </w:pPr>
            <w:r>
              <w:rPr>
                <w:color w:val="111827"/>
                <w:sz w:val="15"/>
              </w:rPr>
              <w:t>Índice aproximado</w:t>
            </w:r>
          </w:p>
        </w:tc>
        <w:tc>
          <w:tcPr>
            <w:tcW w:w="3240"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F068DED" w14:textId="77777777" w:rsidR="00472893" w:rsidRDefault="00000000">
            <w:pPr>
              <w:spacing w:after="0" w:line="240" w:lineRule="auto"/>
            </w:pPr>
            <w:r>
              <w:rPr>
                <w:color w:val="111827"/>
                <w:sz w:val="15"/>
              </w:rPr>
              <w:t>Baja latencia con trade-off de recall</w:t>
            </w:r>
          </w:p>
        </w:tc>
        <w:tc>
          <w:tcPr>
            <w:tcW w:w="208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97F91B1" w14:textId="77777777" w:rsidR="00472893" w:rsidRDefault="00000000">
            <w:pPr>
              <w:spacing w:after="0" w:line="240" w:lineRule="auto"/>
            </w:pPr>
            <w:r>
              <w:rPr>
                <w:color w:val="111827"/>
                <w:sz w:val="15"/>
              </w:rPr>
              <w:t>No siempre exactitud total</w:t>
            </w:r>
          </w:p>
        </w:tc>
      </w:tr>
    </w:tbl>
    <w:p w14:paraId="63404AF7" w14:textId="77777777" w:rsidR="00472893" w:rsidRDefault="00472893">
      <w:pPr>
        <w:spacing w:after="40"/>
      </w:pPr>
    </w:p>
    <w:p w14:paraId="3488C018" w14:textId="77777777" w:rsidR="00472893" w:rsidRDefault="00000000">
      <w:pPr>
        <w:pStyle w:val="Ttulo1"/>
      </w:pPr>
      <w:r>
        <w:t>5. Arquitecturas híbridas: recuperación más generación</w:t>
      </w:r>
    </w:p>
    <w:tbl>
      <w:tblPr>
        <w:tblW w:w="0" w:type="auto"/>
        <w:jc w:val="center"/>
        <w:tblLayout w:type="fixed"/>
        <w:tblLook w:val="04A0" w:firstRow="1" w:lastRow="0" w:firstColumn="1" w:lastColumn="0" w:noHBand="0" w:noVBand="1"/>
      </w:tblPr>
      <w:tblGrid>
        <w:gridCol w:w="9994"/>
      </w:tblGrid>
      <w:tr w:rsidR="00472893" w14:paraId="567CA5BE" w14:textId="77777777">
        <w:trPr>
          <w:cantSplit/>
          <w:jc w:val="center"/>
        </w:trPr>
        <w:tc>
          <w:tcPr>
            <w:tcW w:w="9994" w:type="dxa"/>
            <w:shd w:val="clear" w:color="auto" w:fill="0B6E69"/>
            <w:tcMar>
              <w:top w:w="20" w:type="dxa"/>
              <w:left w:w="20" w:type="dxa"/>
              <w:bottom w:w="20" w:type="dxa"/>
              <w:right w:w="20" w:type="dxa"/>
            </w:tcMar>
          </w:tcPr>
          <w:p w14:paraId="7D3E34CD" w14:textId="77777777" w:rsidR="00472893" w:rsidRDefault="00472893">
            <w:pPr>
              <w:spacing w:after="0"/>
            </w:pPr>
          </w:p>
        </w:tc>
      </w:tr>
    </w:tbl>
    <w:p w14:paraId="06EF3AE0" w14:textId="77777777" w:rsidR="00472893" w:rsidRDefault="00000000" w:rsidP="00D04927">
      <w:pPr>
        <w:jc w:val="both"/>
      </w:pPr>
      <w:r>
        <w:t>La evidencia revisada en la investigación base favorece una conclusión práctica: los mejores sistemas actuales no sustituyen la búsqueda con generación, sino que combinan ambas capacidades. Arquitecturas como REALM, DPR, RAG y RETRO muestran que la recuperación externa puede mejorar la cobertura factual, la actualización y la especificidad de las respuestas [18], [23], [26].</w:t>
      </w:r>
    </w:p>
    <w:p w14:paraId="22B2567A" w14:textId="77777777" w:rsidR="00472893" w:rsidRDefault="00000000" w:rsidP="00D04927">
      <w:pPr>
        <w:jc w:val="both"/>
      </w:pPr>
      <w:r>
        <w:t>Retrieval-Augmented Generation separa dos tareas distintas. Primero, un recuperador busca evidencia relevante en un índice léxico, vectorial o híbrido. Después, el LLM organiza esa evidencia y genera una respuesta. Esta separación reduce el riesgo de depender exclusivamente de conocimiento paramétrico.</w:t>
      </w:r>
    </w:p>
    <w:tbl>
      <w:tblPr>
        <w:tblW w:w="0" w:type="auto"/>
        <w:jc w:val="center"/>
        <w:tblLayout w:type="fixed"/>
        <w:tblLook w:val="04A0" w:firstRow="1" w:lastRow="0" w:firstColumn="1" w:lastColumn="0" w:noHBand="0" w:noVBand="1"/>
      </w:tblPr>
      <w:tblGrid>
        <w:gridCol w:w="9288"/>
      </w:tblGrid>
      <w:tr w:rsidR="00472893" w14:paraId="03A91B39" w14:textId="77777777">
        <w:trPr>
          <w:cantSplit/>
          <w:jc w:val="center"/>
        </w:trPr>
        <w:tc>
          <w:tcPr>
            <w:tcW w:w="9288" w:type="dxa"/>
            <w:tcBorders>
              <w:top w:val="single" w:sz="8" w:space="0" w:color="B6E3EF"/>
              <w:left w:val="single" w:sz="8" w:space="0" w:color="B6E3EF"/>
              <w:bottom w:val="single" w:sz="8" w:space="0" w:color="B6E3EF"/>
              <w:right w:val="single" w:sz="8" w:space="0" w:color="B6E3EF"/>
            </w:tcBorders>
            <w:shd w:val="clear" w:color="auto" w:fill="F0FDFA"/>
            <w:tcMar>
              <w:top w:w="160" w:type="dxa"/>
              <w:left w:w="220" w:type="dxa"/>
              <w:bottom w:w="160" w:type="dxa"/>
              <w:right w:w="220" w:type="dxa"/>
            </w:tcMar>
          </w:tcPr>
          <w:p w14:paraId="2EAC5B84" w14:textId="77777777" w:rsidR="00472893" w:rsidRDefault="00000000">
            <w:r>
              <w:rPr>
                <w:b/>
                <w:color w:val="0F766E"/>
                <w:sz w:val="19"/>
              </w:rPr>
              <w:lastRenderedPageBreak/>
              <w:t>FLUJO DE UNA ARQUITECTURA RAG</w:t>
            </w:r>
          </w:p>
          <w:p w14:paraId="253F9E96" w14:textId="77777777" w:rsidR="00472893" w:rsidRDefault="00000000">
            <w:pPr>
              <w:spacing w:after="20"/>
            </w:pPr>
            <w:r>
              <w:rPr>
                <w:rFonts w:ascii="Consolas" w:eastAsia="Consolas" w:hAnsi="Consolas"/>
                <w:color w:val="0F172A"/>
                <w:sz w:val="17"/>
              </w:rPr>
              <w:t>Pregunta del usuario</w:t>
            </w:r>
          </w:p>
          <w:p w14:paraId="14B3ACD9" w14:textId="77777777" w:rsidR="00472893" w:rsidRDefault="00000000">
            <w:pPr>
              <w:spacing w:after="20"/>
            </w:pPr>
            <w:r>
              <w:rPr>
                <w:rFonts w:ascii="Consolas" w:eastAsia="Consolas" w:hAnsi="Consolas"/>
                <w:color w:val="0F172A"/>
                <w:sz w:val="17"/>
              </w:rPr>
              <w:t xml:space="preserve">   -&gt; Retriever léxico BM25</w:t>
            </w:r>
          </w:p>
          <w:p w14:paraId="4BFAB7D4" w14:textId="77777777" w:rsidR="00472893" w:rsidRDefault="00000000">
            <w:pPr>
              <w:spacing w:after="20"/>
            </w:pPr>
            <w:r>
              <w:rPr>
                <w:rFonts w:ascii="Consolas" w:eastAsia="Consolas" w:hAnsi="Consolas"/>
                <w:color w:val="0F172A"/>
                <w:sz w:val="17"/>
              </w:rPr>
              <w:t xml:space="preserve">   -&gt; Retriever denso / vectorial</w:t>
            </w:r>
          </w:p>
          <w:p w14:paraId="6C6B264A" w14:textId="77777777" w:rsidR="00472893" w:rsidRDefault="00000000">
            <w:pPr>
              <w:spacing w:after="20"/>
            </w:pPr>
            <w:r>
              <w:rPr>
                <w:rFonts w:ascii="Consolas" w:eastAsia="Consolas" w:hAnsi="Consolas"/>
                <w:color w:val="0F172A"/>
                <w:sz w:val="17"/>
              </w:rPr>
              <w:t xml:space="preserve">   -&gt; Fusión o re-ranking</w:t>
            </w:r>
          </w:p>
          <w:p w14:paraId="65A8E2C3" w14:textId="77777777" w:rsidR="00472893" w:rsidRDefault="00000000">
            <w:pPr>
              <w:spacing w:after="20"/>
            </w:pPr>
            <w:r>
              <w:rPr>
                <w:rFonts w:ascii="Consolas" w:eastAsia="Consolas" w:hAnsi="Consolas"/>
                <w:color w:val="0F172A"/>
                <w:sz w:val="17"/>
              </w:rPr>
              <w:t xml:space="preserve">   -&gt; Selección de pasajes top-k</w:t>
            </w:r>
          </w:p>
          <w:p w14:paraId="1B1032AD" w14:textId="77777777" w:rsidR="00472893" w:rsidRDefault="00000000">
            <w:pPr>
              <w:spacing w:after="20"/>
            </w:pPr>
            <w:r>
              <w:rPr>
                <w:rFonts w:ascii="Consolas" w:eastAsia="Consolas" w:hAnsi="Consolas"/>
                <w:color w:val="0F172A"/>
                <w:sz w:val="17"/>
              </w:rPr>
              <w:t xml:space="preserve">   -&gt; Ensamblado del contexto</w:t>
            </w:r>
          </w:p>
          <w:p w14:paraId="5774D689" w14:textId="77777777" w:rsidR="00472893" w:rsidRDefault="00000000">
            <w:pPr>
              <w:spacing w:after="20"/>
            </w:pPr>
            <w:r>
              <w:rPr>
                <w:rFonts w:ascii="Consolas" w:eastAsia="Consolas" w:hAnsi="Consolas"/>
                <w:color w:val="0F172A"/>
                <w:sz w:val="17"/>
              </w:rPr>
              <w:t xml:space="preserve">   -&gt; LLM generador</w:t>
            </w:r>
          </w:p>
          <w:p w14:paraId="38572EBF" w14:textId="77777777" w:rsidR="00472893" w:rsidRDefault="00000000">
            <w:pPr>
              <w:spacing w:after="20"/>
            </w:pPr>
            <w:r>
              <w:rPr>
                <w:rFonts w:ascii="Consolas" w:eastAsia="Consolas" w:hAnsi="Consolas"/>
                <w:color w:val="0F172A"/>
                <w:sz w:val="17"/>
              </w:rPr>
              <w:t xml:space="preserve">   -&gt; Respuesta fundamentada con citas</w:t>
            </w:r>
          </w:p>
        </w:tc>
      </w:tr>
    </w:tbl>
    <w:p w14:paraId="09861847" w14:textId="77777777" w:rsidR="00472893" w:rsidRDefault="00472893">
      <w:pPr>
        <w:spacing w:after="40"/>
      </w:pPr>
    </w:p>
    <w:p w14:paraId="785E029A" w14:textId="77777777" w:rsidR="00472893" w:rsidRDefault="00000000">
      <w:pPr>
        <w:pStyle w:val="Ttulo2"/>
      </w:pPr>
      <w:r>
        <w:t>5.1 Por qué RAG se volvió un estándar práctico</w:t>
      </w:r>
    </w:p>
    <w:tbl>
      <w:tblPr>
        <w:tblStyle w:val="Tablaconcuadrcula"/>
        <w:tblW w:w="0" w:type="auto"/>
        <w:jc w:val="center"/>
        <w:tblLook w:val="04A0" w:firstRow="1" w:lastRow="0" w:firstColumn="1" w:lastColumn="0" w:noHBand="0" w:noVBand="1"/>
      </w:tblPr>
      <w:tblGrid>
        <w:gridCol w:w="2304"/>
        <w:gridCol w:w="6912"/>
      </w:tblGrid>
      <w:tr w:rsidR="00472893" w14:paraId="50725D8D" w14:textId="77777777">
        <w:trPr>
          <w:tblHeade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0F766E"/>
            <w:tcMar>
              <w:top w:w="120" w:type="dxa"/>
              <w:left w:w="150" w:type="dxa"/>
              <w:bottom w:w="120" w:type="dxa"/>
              <w:right w:w="150" w:type="dxa"/>
            </w:tcMar>
            <w:vAlign w:val="center"/>
          </w:tcPr>
          <w:p w14:paraId="4996D198" w14:textId="77777777" w:rsidR="00472893" w:rsidRDefault="00000000">
            <w:pPr>
              <w:jc w:val="center"/>
            </w:pPr>
            <w:r>
              <w:rPr>
                <w:b/>
                <w:color w:val="FFFFFF"/>
                <w:sz w:val="17"/>
              </w:rPr>
              <w:t>Ventaja</w:t>
            </w:r>
          </w:p>
        </w:tc>
        <w:tc>
          <w:tcPr>
            <w:tcW w:w="6912" w:type="dxa"/>
            <w:tcBorders>
              <w:top w:val="single" w:sz="6" w:space="0" w:color="CBD5E1"/>
              <w:left w:val="single" w:sz="6" w:space="0" w:color="CBD5E1"/>
              <w:bottom w:val="single" w:sz="6" w:space="0" w:color="CBD5E1"/>
              <w:right w:val="single" w:sz="6" w:space="0" w:color="CBD5E1"/>
            </w:tcBorders>
            <w:shd w:val="clear" w:color="auto" w:fill="0F766E"/>
            <w:tcMar>
              <w:top w:w="120" w:type="dxa"/>
              <w:left w:w="150" w:type="dxa"/>
              <w:bottom w:w="120" w:type="dxa"/>
              <w:right w:w="150" w:type="dxa"/>
            </w:tcMar>
            <w:vAlign w:val="center"/>
          </w:tcPr>
          <w:p w14:paraId="39F3939A" w14:textId="77777777" w:rsidR="00472893" w:rsidRDefault="00000000">
            <w:pPr>
              <w:jc w:val="center"/>
            </w:pPr>
            <w:r>
              <w:rPr>
                <w:b/>
                <w:color w:val="FFFFFF"/>
                <w:sz w:val="17"/>
              </w:rPr>
              <w:t>Explicación</w:t>
            </w:r>
          </w:p>
        </w:tc>
      </w:tr>
      <w:tr w:rsidR="00472893" w14:paraId="0A319341"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4E7BC58F" w14:textId="77777777" w:rsidR="00472893" w:rsidRDefault="00000000">
            <w:pPr>
              <w:spacing w:after="0" w:line="240" w:lineRule="auto"/>
            </w:pPr>
            <w:r>
              <w:rPr>
                <w:color w:val="111827"/>
                <w:sz w:val="17"/>
              </w:rPr>
              <w:t>Frescura</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D56E8E5" w14:textId="77777777" w:rsidR="00472893" w:rsidRDefault="00000000">
            <w:pPr>
              <w:spacing w:after="0" w:line="240" w:lineRule="auto"/>
            </w:pPr>
            <w:r>
              <w:rPr>
                <w:color w:val="111827"/>
                <w:sz w:val="17"/>
              </w:rPr>
              <w:t>El índice puede actualizarse sin reentrenar completamente el modelo.</w:t>
            </w:r>
          </w:p>
        </w:tc>
      </w:tr>
      <w:tr w:rsidR="00472893" w14:paraId="530FDBD6"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2AEAD40B" w14:textId="77777777" w:rsidR="00472893" w:rsidRDefault="00000000">
            <w:pPr>
              <w:spacing w:after="0" w:line="240" w:lineRule="auto"/>
            </w:pPr>
            <w:r>
              <w:rPr>
                <w:color w:val="111827"/>
                <w:sz w:val="17"/>
              </w:rPr>
              <w:t>Trazabilidad</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0DD58304" w14:textId="77777777" w:rsidR="00472893" w:rsidRDefault="00000000">
            <w:pPr>
              <w:spacing w:after="0" w:line="240" w:lineRule="auto"/>
            </w:pPr>
            <w:r>
              <w:rPr>
                <w:color w:val="111827"/>
                <w:sz w:val="17"/>
              </w:rPr>
              <w:t>El sistema puede devolver documentos, enlaces o fragmentos fuente.</w:t>
            </w:r>
          </w:p>
        </w:tc>
      </w:tr>
      <w:tr w:rsidR="00472893" w14:paraId="0086C95B"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2271811A" w14:textId="77777777" w:rsidR="00472893" w:rsidRDefault="00000000">
            <w:pPr>
              <w:spacing w:after="0" w:line="240" w:lineRule="auto"/>
            </w:pPr>
            <w:r>
              <w:rPr>
                <w:color w:val="111827"/>
                <w:sz w:val="17"/>
              </w:rPr>
              <w:t>Reducción de alucinaciones</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7728C8C" w14:textId="77777777" w:rsidR="00472893" w:rsidRDefault="00000000">
            <w:pPr>
              <w:spacing w:after="0" w:line="240" w:lineRule="auto"/>
            </w:pPr>
            <w:r>
              <w:rPr>
                <w:color w:val="111827"/>
                <w:sz w:val="17"/>
              </w:rPr>
              <w:t>El modelo genera sobre evidencia recuperada, no solo sobre memoria paramétrica.</w:t>
            </w:r>
          </w:p>
        </w:tc>
      </w:tr>
      <w:tr w:rsidR="00472893" w14:paraId="5776A545"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DE74A27" w14:textId="77777777" w:rsidR="00472893" w:rsidRDefault="00000000">
            <w:pPr>
              <w:spacing w:after="0" w:line="240" w:lineRule="auto"/>
            </w:pPr>
            <w:r>
              <w:rPr>
                <w:color w:val="111827"/>
                <w:sz w:val="17"/>
              </w:rPr>
              <w:t>Especialización</w:t>
            </w:r>
          </w:p>
        </w:tc>
        <w:tc>
          <w:tcPr>
            <w:tcW w:w="691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3D148672" w14:textId="77777777" w:rsidR="00472893" w:rsidRDefault="00000000">
            <w:pPr>
              <w:spacing w:after="0" w:line="240" w:lineRule="auto"/>
            </w:pPr>
            <w:r>
              <w:rPr>
                <w:color w:val="111827"/>
                <w:sz w:val="17"/>
              </w:rPr>
              <w:t>Permite trabajar sobre manuales internos, bases técnicas o repositorios privados.</w:t>
            </w:r>
          </w:p>
        </w:tc>
      </w:tr>
      <w:tr w:rsidR="00472893" w14:paraId="3FD19B91" w14:textId="77777777">
        <w:trPr>
          <w:jc w:val="center"/>
        </w:trPr>
        <w:tc>
          <w:tcPr>
            <w:tcW w:w="2304"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7DAF2A72" w14:textId="77777777" w:rsidR="00472893" w:rsidRDefault="00000000">
            <w:pPr>
              <w:spacing w:after="0" w:line="240" w:lineRule="auto"/>
            </w:pPr>
            <w:r>
              <w:rPr>
                <w:color w:val="111827"/>
                <w:sz w:val="17"/>
              </w:rPr>
              <w:t>Eficiencia</w:t>
            </w:r>
          </w:p>
        </w:tc>
        <w:tc>
          <w:tcPr>
            <w:tcW w:w="691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43FC4436" w14:textId="77777777" w:rsidR="00472893" w:rsidRDefault="00000000">
            <w:pPr>
              <w:spacing w:after="0" w:line="240" w:lineRule="auto"/>
            </w:pPr>
            <w:r>
              <w:rPr>
                <w:color w:val="111827"/>
                <w:sz w:val="17"/>
              </w:rPr>
              <w:t>No exige almacenar todo el conocimiento en los pesos del modelo.</w:t>
            </w:r>
          </w:p>
        </w:tc>
      </w:tr>
    </w:tbl>
    <w:p w14:paraId="6749DC3F" w14:textId="77777777" w:rsidR="00472893" w:rsidRDefault="00472893">
      <w:pPr>
        <w:spacing w:after="40"/>
      </w:pPr>
    </w:p>
    <w:p w14:paraId="17933D2C" w14:textId="77777777" w:rsidR="00472893" w:rsidRDefault="00000000" w:rsidP="00D04927">
      <w:pPr>
        <w:jc w:val="both"/>
      </w:pPr>
      <w:r>
        <w:t>Este patrón es especialmente valioso en contextos empresariales, jurídicos, técnicos, educativos y científicos, donde las respuestas deben ser verificables. La generación aporta claridad y síntesis; la recuperación aporta evidencia. Separarlas evita convertir al modelo en una máquina de redactar con exceso de confianza y falta de bibliografía, un problema que el mundo académico ya padecía sin ayuda de la IA.</w:t>
      </w:r>
    </w:p>
    <w:p w14:paraId="069E8420" w14:textId="77777777" w:rsidR="00472893" w:rsidRDefault="00000000">
      <w:pPr>
        <w:pStyle w:val="Ttulo2"/>
      </w:pPr>
      <w:r>
        <w:t>5.2 Evidencia empírica relevante</w:t>
      </w:r>
    </w:p>
    <w:p w14:paraId="0A3F6983" w14:textId="77777777" w:rsidR="00472893" w:rsidRDefault="00000000" w:rsidP="00D04927">
      <w:pPr>
        <w:jc w:val="both"/>
      </w:pPr>
      <w:r>
        <w:t>REALM incorporó recuperación latente durante el preentrenamiento; DPR mostró mejoras de recuperación densa frente a enfoques léxicos en tareas de QA de dominio abierto; RAG formalizó la combinación de memoria paramétrica y no paramétrica; y RETRO demostró que recuperar desde una base masiva de tokens puede alcanzar rendimientos comparables a modelos mucho más grandes con menos parámetros [18], [23], [26].</w:t>
      </w:r>
    </w:p>
    <w:p w14:paraId="3DBF8EAC" w14:textId="77777777" w:rsidR="00472893" w:rsidRDefault="00000000" w:rsidP="00D04927">
      <w:pPr>
        <w:jc w:val="both"/>
      </w:pPr>
      <w:r>
        <w:t>Además, trabajos como PopQA y Lost in the Middle muestran límites importantes de los LLMs puros: los modelos sin recuperación externa pueden fallar en conocimiento factual de cola larga y no siempre usan correctamente la evidencia cuando esta aparece en posiciones intermedias del contexto [19], [27], [28].</w:t>
      </w:r>
    </w:p>
    <w:p w14:paraId="78D12C48" w14:textId="77777777" w:rsidR="00472893" w:rsidRDefault="00000000">
      <w:pPr>
        <w:pStyle w:val="Ttulo1"/>
      </w:pPr>
      <w:r>
        <w:t>6. Implicaciones, limitaciones y riesgos</w:t>
      </w:r>
    </w:p>
    <w:tbl>
      <w:tblPr>
        <w:tblW w:w="0" w:type="auto"/>
        <w:jc w:val="center"/>
        <w:tblLayout w:type="fixed"/>
        <w:tblLook w:val="04A0" w:firstRow="1" w:lastRow="0" w:firstColumn="1" w:lastColumn="0" w:noHBand="0" w:noVBand="1"/>
      </w:tblPr>
      <w:tblGrid>
        <w:gridCol w:w="9994"/>
      </w:tblGrid>
      <w:tr w:rsidR="00472893" w14:paraId="15450DB2" w14:textId="77777777">
        <w:trPr>
          <w:cantSplit/>
          <w:jc w:val="center"/>
        </w:trPr>
        <w:tc>
          <w:tcPr>
            <w:tcW w:w="9994" w:type="dxa"/>
            <w:shd w:val="clear" w:color="auto" w:fill="0B6E69"/>
            <w:tcMar>
              <w:top w:w="20" w:type="dxa"/>
              <w:left w:w="20" w:type="dxa"/>
              <w:bottom w:w="20" w:type="dxa"/>
              <w:right w:w="20" w:type="dxa"/>
            </w:tcMar>
          </w:tcPr>
          <w:p w14:paraId="0B9CB128" w14:textId="77777777" w:rsidR="00472893" w:rsidRDefault="00472893">
            <w:pPr>
              <w:spacing w:after="0"/>
            </w:pPr>
          </w:p>
        </w:tc>
      </w:tr>
    </w:tbl>
    <w:p w14:paraId="152B280E" w14:textId="77777777" w:rsidR="00472893" w:rsidRDefault="00000000" w:rsidP="00D04927">
      <w:pPr>
        <w:jc w:val="both"/>
      </w:pPr>
      <w:r>
        <w:t>La distinción entre LLMs y algoritmos de búsqueda no es únicamente teórica. Tiene consecuencias directas para el diseño de productos, asistentes conversacionales, sistemas de QA, copilotos empresariales y herramientas educativas. Elegir un LLM puro cuando se necesita recuperación verificable puede producir respuestas persuasivas, pero no necesariamente correctas.</w:t>
      </w:r>
    </w:p>
    <w:p w14:paraId="55652001" w14:textId="77777777" w:rsidR="00D04927" w:rsidRDefault="00D04927" w:rsidP="00D04927">
      <w:pPr>
        <w:jc w:val="both"/>
      </w:pPr>
    </w:p>
    <w:tbl>
      <w:tblPr>
        <w:tblStyle w:val="Tablaconcuadrcula"/>
        <w:tblW w:w="0" w:type="auto"/>
        <w:jc w:val="center"/>
        <w:tblLook w:val="04A0" w:firstRow="1" w:lastRow="0" w:firstColumn="1" w:lastColumn="0" w:noHBand="0" w:noVBand="1"/>
      </w:tblPr>
      <w:tblGrid>
        <w:gridCol w:w="2016"/>
        <w:gridCol w:w="3672"/>
        <w:gridCol w:w="3528"/>
      </w:tblGrid>
      <w:tr w:rsidR="00472893" w14:paraId="7D28BB97" w14: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7C2D12"/>
            <w:tcMar>
              <w:top w:w="120" w:type="dxa"/>
              <w:left w:w="150" w:type="dxa"/>
              <w:bottom w:w="120" w:type="dxa"/>
              <w:right w:w="150" w:type="dxa"/>
            </w:tcMar>
            <w:vAlign w:val="center"/>
          </w:tcPr>
          <w:p w14:paraId="33AC5204" w14:textId="77777777" w:rsidR="00472893" w:rsidRDefault="00000000">
            <w:pPr>
              <w:jc w:val="center"/>
            </w:pPr>
            <w:r>
              <w:rPr>
                <w:b/>
                <w:color w:val="FFFFFF"/>
                <w:sz w:val="16"/>
              </w:rPr>
              <w:lastRenderedPageBreak/>
              <w:t>Tipo de sistema</w:t>
            </w:r>
          </w:p>
        </w:tc>
        <w:tc>
          <w:tcPr>
            <w:tcW w:w="3672" w:type="dxa"/>
            <w:tcBorders>
              <w:top w:val="single" w:sz="6" w:space="0" w:color="CBD5E1"/>
              <w:left w:val="single" w:sz="6" w:space="0" w:color="CBD5E1"/>
              <w:bottom w:val="single" w:sz="6" w:space="0" w:color="CBD5E1"/>
              <w:right w:val="single" w:sz="6" w:space="0" w:color="CBD5E1"/>
            </w:tcBorders>
            <w:shd w:val="clear" w:color="auto" w:fill="7C2D12"/>
            <w:tcMar>
              <w:top w:w="120" w:type="dxa"/>
              <w:left w:w="150" w:type="dxa"/>
              <w:bottom w:w="120" w:type="dxa"/>
              <w:right w:w="150" w:type="dxa"/>
            </w:tcMar>
            <w:vAlign w:val="center"/>
          </w:tcPr>
          <w:p w14:paraId="74D32E61" w14:textId="77777777" w:rsidR="00472893" w:rsidRDefault="00000000">
            <w:pPr>
              <w:jc w:val="center"/>
            </w:pPr>
            <w:r>
              <w:rPr>
                <w:b/>
                <w:color w:val="FFFFFF"/>
                <w:sz w:val="16"/>
              </w:rPr>
              <w:t>Riesgos principales</w:t>
            </w:r>
          </w:p>
        </w:tc>
        <w:tc>
          <w:tcPr>
            <w:tcW w:w="3528" w:type="dxa"/>
            <w:tcBorders>
              <w:top w:val="single" w:sz="6" w:space="0" w:color="CBD5E1"/>
              <w:left w:val="single" w:sz="6" w:space="0" w:color="CBD5E1"/>
              <w:bottom w:val="single" w:sz="6" w:space="0" w:color="CBD5E1"/>
              <w:right w:val="single" w:sz="6" w:space="0" w:color="CBD5E1"/>
            </w:tcBorders>
            <w:shd w:val="clear" w:color="auto" w:fill="7C2D12"/>
            <w:tcMar>
              <w:top w:w="120" w:type="dxa"/>
              <w:left w:w="150" w:type="dxa"/>
              <w:bottom w:w="120" w:type="dxa"/>
              <w:right w:w="150" w:type="dxa"/>
            </w:tcMar>
            <w:vAlign w:val="center"/>
          </w:tcPr>
          <w:p w14:paraId="64A731A7" w14:textId="77777777" w:rsidR="00472893" w:rsidRDefault="00000000">
            <w:pPr>
              <w:jc w:val="center"/>
            </w:pPr>
            <w:r>
              <w:rPr>
                <w:b/>
                <w:color w:val="FFFFFF"/>
                <w:sz w:val="16"/>
              </w:rPr>
              <w:t>Mitigación recomendada</w:t>
            </w:r>
          </w:p>
        </w:tc>
      </w:tr>
      <w:tr w:rsidR="00472893" w14:paraId="084440FD"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1EB18D96" w14:textId="77777777" w:rsidR="00472893" w:rsidRDefault="00000000">
            <w:pPr>
              <w:spacing w:after="0" w:line="240" w:lineRule="auto"/>
            </w:pPr>
            <w:r>
              <w:rPr>
                <w:color w:val="111827"/>
                <w:sz w:val="16"/>
              </w:rPr>
              <w:t>LLM puro</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1C91858B" w14:textId="77777777" w:rsidR="00472893" w:rsidRDefault="00000000">
            <w:pPr>
              <w:spacing w:after="0" w:line="240" w:lineRule="auto"/>
            </w:pPr>
            <w:r>
              <w:rPr>
                <w:color w:val="111827"/>
                <w:sz w:val="16"/>
              </w:rPr>
              <w:t>Alucinación, conocimiento obsoleto, falta de procedencia</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15BCD501" w14:textId="77777777" w:rsidR="00472893" w:rsidRDefault="00000000">
            <w:pPr>
              <w:spacing w:after="0" w:line="240" w:lineRule="auto"/>
            </w:pPr>
            <w:r>
              <w:rPr>
                <w:color w:val="111827"/>
                <w:sz w:val="16"/>
              </w:rPr>
              <w:t>Usar recuperación externa cuando la factualidad sea crítica</w:t>
            </w:r>
          </w:p>
        </w:tc>
      </w:tr>
      <w:tr w:rsidR="00472893" w14:paraId="6199D57B"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3D7DD12C" w14:textId="77777777" w:rsidR="00472893" w:rsidRDefault="00000000">
            <w:pPr>
              <w:spacing w:after="0" w:line="240" w:lineRule="auto"/>
            </w:pPr>
            <w:r>
              <w:rPr>
                <w:color w:val="111827"/>
                <w:sz w:val="16"/>
              </w:rPr>
              <w:t>Búsqueda clásica</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1ECE65B8" w14:textId="77777777" w:rsidR="00472893" w:rsidRDefault="00000000">
            <w:pPr>
              <w:spacing w:after="0" w:line="240" w:lineRule="auto"/>
            </w:pPr>
            <w:r>
              <w:rPr>
                <w:color w:val="111827"/>
                <w:sz w:val="16"/>
              </w:rPr>
              <w:t>Bajo recall, mala heurística, ranking sesgado</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6F210A6C" w14:textId="77777777" w:rsidR="00472893" w:rsidRDefault="00000000">
            <w:pPr>
              <w:spacing w:after="0" w:line="240" w:lineRule="auto"/>
            </w:pPr>
            <w:r>
              <w:rPr>
                <w:color w:val="111827"/>
                <w:sz w:val="16"/>
              </w:rPr>
              <w:t>Mejorar corpus, métricas de recuperación y evaluación humana</w:t>
            </w:r>
          </w:p>
        </w:tc>
      </w:tr>
      <w:tr w:rsidR="00472893" w14:paraId="01661945"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59FC073" w14:textId="77777777" w:rsidR="00472893" w:rsidRDefault="00000000">
            <w:pPr>
              <w:spacing w:after="0" w:line="240" w:lineRule="auto"/>
            </w:pPr>
            <w:r>
              <w:rPr>
                <w:color w:val="111827"/>
                <w:sz w:val="16"/>
              </w:rPr>
              <w:t>Búsqueda vectorial</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3CA6E3C7" w14:textId="77777777" w:rsidR="00472893" w:rsidRDefault="00000000">
            <w:pPr>
              <w:spacing w:after="0" w:line="240" w:lineRule="auto"/>
            </w:pPr>
            <w:r>
              <w:rPr>
                <w:color w:val="111827"/>
                <w:sz w:val="16"/>
              </w:rPr>
              <w:t>Pérdida de exactitud en ANN, embeddings poco representativos</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697D27A0" w14:textId="77777777" w:rsidR="00472893" w:rsidRDefault="00000000">
            <w:pPr>
              <w:spacing w:after="0" w:line="240" w:lineRule="auto"/>
            </w:pPr>
            <w:r>
              <w:rPr>
                <w:color w:val="111827"/>
                <w:sz w:val="16"/>
              </w:rPr>
              <w:t>Combinar búsqueda densa con BM25 y re-ranking</w:t>
            </w:r>
          </w:p>
        </w:tc>
      </w:tr>
      <w:tr w:rsidR="00472893" w14:paraId="68CDEE14"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4E40E02" w14:textId="77777777" w:rsidR="00472893" w:rsidRDefault="00000000">
            <w:pPr>
              <w:spacing w:after="0" w:line="240" w:lineRule="auto"/>
            </w:pPr>
            <w:r>
              <w:rPr>
                <w:color w:val="111827"/>
                <w:sz w:val="16"/>
              </w:rPr>
              <w:t>RAG</w:t>
            </w:r>
          </w:p>
        </w:tc>
        <w:tc>
          <w:tcPr>
            <w:tcW w:w="3672"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7BFA476E" w14:textId="77777777" w:rsidR="00472893" w:rsidRDefault="00000000">
            <w:pPr>
              <w:spacing w:after="0" w:line="240" w:lineRule="auto"/>
            </w:pPr>
            <w:r>
              <w:rPr>
                <w:color w:val="111827"/>
                <w:sz w:val="16"/>
              </w:rPr>
              <w:t>El LLM puede racionalizar evidencia mala o ignorar evidencia clave</w:t>
            </w:r>
          </w:p>
        </w:tc>
        <w:tc>
          <w:tcPr>
            <w:tcW w:w="3528" w:type="dxa"/>
            <w:tcBorders>
              <w:top w:val="single" w:sz="6" w:space="0" w:color="CBD5E1"/>
              <w:left w:val="single" w:sz="6" w:space="0" w:color="CBD5E1"/>
              <w:bottom w:val="single" w:sz="6" w:space="0" w:color="CBD5E1"/>
              <w:right w:val="single" w:sz="6" w:space="0" w:color="CBD5E1"/>
            </w:tcBorders>
            <w:shd w:val="clear" w:color="auto" w:fill="FFFFFF"/>
            <w:tcMar>
              <w:top w:w="120" w:type="dxa"/>
              <w:left w:w="150" w:type="dxa"/>
              <w:bottom w:w="120" w:type="dxa"/>
              <w:right w:w="150" w:type="dxa"/>
            </w:tcMar>
            <w:vAlign w:val="center"/>
          </w:tcPr>
          <w:p w14:paraId="4B93310F" w14:textId="77777777" w:rsidR="00472893" w:rsidRDefault="00000000">
            <w:pPr>
              <w:spacing w:after="0" w:line="240" w:lineRule="auto"/>
            </w:pPr>
            <w:r>
              <w:rPr>
                <w:color w:val="111827"/>
                <w:sz w:val="16"/>
              </w:rPr>
              <w:t>Evaluar recuperación y generación por separado</w:t>
            </w:r>
          </w:p>
        </w:tc>
      </w:tr>
      <w:tr w:rsidR="00472893" w14:paraId="17AC957D" w14:textId="77777777">
        <w:trP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3F33691B" w14:textId="77777777" w:rsidR="00472893" w:rsidRDefault="00000000">
            <w:pPr>
              <w:spacing w:after="0" w:line="240" w:lineRule="auto"/>
            </w:pPr>
            <w:r>
              <w:rPr>
                <w:color w:val="111827"/>
                <w:sz w:val="16"/>
              </w:rPr>
              <w:t>Índice paramétrico</w:t>
            </w:r>
          </w:p>
        </w:tc>
        <w:tc>
          <w:tcPr>
            <w:tcW w:w="36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3254039B" w14:textId="77777777" w:rsidR="00472893" w:rsidRDefault="00000000">
            <w:pPr>
              <w:spacing w:after="0" w:line="240" w:lineRule="auto"/>
            </w:pPr>
            <w:r>
              <w:rPr>
                <w:color w:val="111827"/>
                <w:sz w:val="16"/>
              </w:rPr>
              <w:t>Olvido catastrófico al actualizar documentos</w:t>
            </w:r>
          </w:p>
        </w:tc>
        <w:tc>
          <w:tcPr>
            <w:tcW w:w="3528"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50" w:type="dxa"/>
              <w:bottom w:w="120" w:type="dxa"/>
              <w:right w:w="150" w:type="dxa"/>
            </w:tcMar>
            <w:vAlign w:val="center"/>
          </w:tcPr>
          <w:p w14:paraId="5C1B2022" w14:textId="77777777" w:rsidR="00472893" w:rsidRDefault="00000000">
            <w:pPr>
              <w:spacing w:after="0" w:line="240" w:lineRule="auto"/>
            </w:pPr>
            <w:r>
              <w:rPr>
                <w:color w:val="111827"/>
                <w:sz w:val="16"/>
              </w:rPr>
              <w:t>Preferir índices externos actualizables en producción</w:t>
            </w:r>
          </w:p>
        </w:tc>
      </w:tr>
    </w:tbl>
    <w:p w14:paraId="52EFADC8" w14:textId="77777777" w:rsidR="00472893" w:rsidRDefault="00472893">
      <w:pPr>
        <w:spacing w:after="40"/>
      </w:pPr>
    </w:p>
    <w:tbl>
      <w:tblPr>
        <w:tblW w:w="0" w:type="auto"/>
        <w:jc w:val="center"/>
        <w:tblLayout w:type="fixed"/>
        <w:tblLook w:val="04A0" w:firstRow="1" w:lastRow="0" w:firstColumn="1" w:lastColumn="0" w:noHBand="0" w:noVBand="1"/>
      </w:tblPr>
      <w:tblGrid>
        <w:gridCol w:w="9288"/>
      </w:tblGrid>
      <w:tr w:rsidR="00472893" w14:paraId="7D4E63EF" w14:textId="77777777">
        <w:trPr>
          <w:cantSplit/>
          <w:jc w:val="center"/>
        </w:trPr>
        <w:tc>
          <w:tcPr>
            <w:tcW w:w="9288" w:type="dxa"/>
            <w:tcBorders>
              <w:top w:val="single" w:sz="10" w:space="0" w:color="C2410C"/>
              <w:left w:val="single" w:sz="10" w:space="0" w:color="C2410C"/>
              <w:bottom w:val="single" w:sz="10" w:space="0" w:color="B7E4E1"/>
              <w:right w:val="single" w:sz="10" w:space="0" w:color="B7E4E1"/>
            </w:tcBorders>
            <w:shd w:val="clear" w:color="auto" w:fill="FFF7ED"/>
            <w:tcMar>
              <w:top w:w="160" w:type="dxa"/>
              <w:left w:w="220" w:type="dxa"/>
              <w:bottom w:w="160" w:type="dxa"/>
              <w:right w:w="220" w:type="dxa"/>
            </w:tcMar>
          </w:tcPr>
          <w:p w14:paraId="4FEAB589" w14:textId="77777777" w:rsidR="00472893" w:rsidRDefault="00000000">
            <w:pPr>
              <w:spacing w:after="80"/>
            </w:pPr>
            <w:r>
              <w:rPr>
                <w:b/>
                <w:color w:val="C2410C"/>
                <w:sz w:val="19"/>
              </w:rPr>
              <w:t>LIMITACIÓN CRÍTICA</w:t>
            </w:r>
          </w:p>
          <w:p w14:paraId="7A43277A" w14:textId="77777777" w:rsidR="00472893" w:rsidRDefault="00000000">
            <w:pPr>
              <w:spacing w:after="0" w:line="254" w:lineRule="auto"/>
            </w:pPr>
            <w:r>
              <w:rPr>
                <w:color w:val="1F2937"/>
              </w:rPr>
              <w:t>Un sistema RAG no es automáticamente confiable. Si recupera documentos incorrectos, incompletos o mal ordenados, el LLM puede producir una respuesta elegante sobre una base defectuosa.</w:t>
            </w:r>
          </w:p>
        </w:tc>
      </w:tr>
    </w:tbl>
    <w:p w14:paraId="435CC854" w14:textId="77777777" w:rsidR="00472893" w:rsidRDefault="00472893">
      <w:pPr>
        <w:spacing w:after="40"/>
      </w:pPr>
    </w:p>
    <w:p w14:paraId="597E05C5" w14:textId="77777777" w:rsidR="00472893" w:rsidRDefault="00000000">
      <w:pPr>
        <w:pStyle w:val="Ttulo1"/>
      </w:pPr>
      <w:r>
        <w:t>7. Conclusiones y recomendaciones</w:t>
      </w:r>
    </w:p>
    <w:tbl>
      <w:tblPr>
        <w:tblW w:w="0" w:type="auto"/>
        <w:jc w:val="center"/>
        <w:tblLayout w:type="fixed"/>
        <w:tblLook w:val="04A0" w:firstRow="1" w:lastRow="0" w:firstColumn="1" w:lastColumn="0" w:noHBand="0" w:noVBand="1"/>
      </w:tblPr>
      <w:tblGrid>
        <w:gridCol w:w="9994"/>
      </w:tblGrid>
      <w:tr w:rsidR="00472893" w14:paraId="507F4670" w14:textId="77777777">
        <w:trPr>
          <w:cantSplit/>
          <w:jc w:val="center"/>
        </w:trPr>
        <w:tc>
          <w:tcPr>
            <w:tcW w:w="9994" w:type="dxa"/>
            <w:shd w:val="clear" w:color="auto" w:fill="0B6E69"/>
            <w:tcMar>
              <w:top w:w="20" w:type="dxa"/>
              <w:left w:w="20" w:type="dxa"/>
              <w:bottom w:w="20" w:type="dxa"/>
              <w:right w:w="20" w:type="dxa"/>
            </w:tcMar>
          </w:tcPr>
          <w:p w14:paraId="52B04CCD" w14:textId="77777777" w:rsidR="00472893" w:rsidRDefault="00472893">
            <w:pPr>
              <w:spacing w:after="0"/>
            </w:pPr>
          </w:p>
        </w:tc>
      </w:tr>
    </w:tbl>
    <w:p w14:paraId="3DBE1B18" w14:textId="77777777" w:rsidR="00472893" w:rsidRDefault="00000000" w:rsidP="00D04927">
      <w:pPr>
        <w:jc w:val="both"/>
      </w:pPr>
      <w:r>
        <w:t>Este ensayo sostiene que un LLM basado en Transformer no debe describirse, sin matices, como un algoritmo de búsqueda. Su operación fundamental es la generación probabilística de secuencias; su conocimiento se encuentra distribuido en pesos y contexto; y su salida no incluye por defecto garantías de procedencia, exhaustividad u optimalidad.</w:t>
      </w:r>
    </w:p>
    <w:p w14:paraId="41222A7B" w14:textId="77777777" w:rsidR="00472893" w:rsidRDefault="00000000" w:rsidP="00D04927">
      <w:pPr>
        <w:jc w:val="both"/>
      </w:pPr>
      <w:r>
        <w:t>La relación entre Transformer y búsqueda existe, pero en niveles distintos. A nivel mecánico, la autoatención funciona como recuperación suave dentro del contexto. A nivel representacional, ciertas capas pueden almacenar patrones como memoria asociativa. A nivel sistémico, los mejores productos modernos combinan LLMs con recuperación explícita. Ninguno de estos niveles implica que la predicción del siguiente token sea equivalente a una búsqueda clásica.</w:t>
      </w:r>
    </w:p>
    <w:p w14:paraId="56C48474" w14:textId="77777777" w:rsidR="00472893" w:rsidRDefault="00000000" w:rsidP="00D04927">
      <w:pPr>
        <w:jc w:val="both"/>
      </w:pPr>
      <w:r>
        <w:t>La recomendación central es adoptar arquitecturas híbridas cuando la tarea requiera información actual, verificable o especializada. El LLM debe ser tratado como una capa de interpretación, síntesis y comunicación; el buscador o recuperador debe encargarse de traer la evidencia. Cuando el problema sea únicamente redacción, resumen o transformación de material ya incluido en el prompt, un LLM puro puede ser suficiente. Cuando la tarea exija verdad factual y trazabilidad, usar solo memoria paramétrica es una apuesta innecesariamente arriesgada.</w:t>
      </w:r>
    </w:p>
    <w:tbl>
      <w:tblPr>
        <w:tblW w:w="0" w:type="auto"/>
        <w:jc w:val="center"/>
        <w:tblLayout w:type="fixed"/>
        <w:tblLook w:val="04A0" w:firstRow="1" w:lastRow="0" w:firstColumn="1" w:lastColumn="0" w:noHBand="0" w:noVBand="1"/>
      </w:tblPr>
      <w:tblGrid>
        <w:gridCol w:w="9288"/>
      </w:tblGrid>
      <w:tr w:rsidR="00472893" w14:paraId="7D893FCA" w14:textId="77777777">
        <w:trPr>
          <w:cantSplit/>
          <w:jc w:val="center"/>
        </w:trPr>
        <w:tc>
          <w:tcPr>
            <w:tcW w:w="9288" w:type="dxa"/>
            <w:tcBorders>
              <w:top w:val="single" w:sz="10" w:space="0" w:color="3730A3"/>
              <w:left w:val="single" w:sz="10" w:space="0" w:color="3730A3"/>
              <w:bottom w:val="single" w:sz="10" w:space="0" w:color="B7E4E1"/>
              <w:right w:val="single" w:sz="10" w:space="0" w:color="B7E4E1"/>
            </w:tcBorders>
            <w:shd w:val="clear" w:color="auto" w:fill="EEF2FF"/>
            <w:tcMar>
              <w:top w:w="160" w:type="dxa"/>
              <w:left w:w="220" w:type="dxa"/>
              <w:bottom w:w="160" w:type="dxa"/>
              <w:right w:w="220" w:type="dxa"/>
            </w:tcMar>
          </w:tcPr>
          <w:p w14:paraId="241CBCF1" w14:textId="77777777" w:rsidR="00472893" w:rsidRDefault="00000000">
            <w:pPr>
              <w:spacing w:after="0" w:line="254" w:lineRule="auto"/>
            </w:pPr>
            <w:r>
              <w:rPr>
                <w:color w:val="1F2937"/>
              </w:rPr>
              <w:t>Los LLMs no reemplazan a la búsqueda; la amplifican cuando se integran con sistemas de recuperación explícita. El estándar técnico más sólido no es elegir entre generación o búsqueda, sino diseñar sistemas donde cada componente haga lo que sabe hacer mejor.</w:t>
            </w:r>
          </w:p>
        </w:tc>
      </w:tr>
    </w:tbl>
    <w:p w14:paraId="15612B36" w14:textId="77777777" w:rsidR="00472893" w:rsidRDefault="00472893">
      <w:pPr>
        <w:spacing w:after="40"/>
      </w:pPr>
    </w:p>
    <w:p w14:paraId="4BC36FC9" w14:textId="77777777" w:rsidR="00472893" w:rsidRDefault="00000000">
      <w:pPr>
        <w:pStyle w:val="Ttulo1"/>
      </w:pPr>
      <w:r>
        <w:t>8. Referencias</w:t>
      </w:r>
    </w:p>
    <w:tbl>
      <w:tblPr>
        <w:tblW w:w="0" w:type="auto"/>
        <w:jc w:val="center"/>
        <w:tblLayout w:type="fixed"/>
        <w:tblLook w:val="04A0" w:firstRow="1" w:lastRow="0" w:firstColumn="1" w:lastColumn="0" w:noHBand="0" w:noVBand="1"/>
      </w:tblPr>
      <w:tblGrid>
        <w:gridCol w:w="9994"/>
      </w:tblGrid>
      <w:tr w:rsidR="00472893" w14:paraId="74660168" w14:textId="77777777">
        <w:trPr>
          <w:cantSplit/>
          <w:jc w:val="center"/>
        </w:trPr>
        <w:tc>
          <w:tcPr>
            <w:tcW w:w="9994" w:type="dxa"/>
            <w:shd w:val="clear" w:color="auto" w:fill="0B6E69"/>
            <w:tcMar>
              <w:top w:w="20" w:type="dxa"/>
              <w:left w:w="20" w:type="dxa"/>
              <w:bottom w:w="20" w:type="dxa"/>
              <w:right w:w="20" w:type="dxa"/>
            </w:tcMar>
          </w:tcPr>
          <w:p w14:paraId="23A46290" w14:textId="77777777" w:rsidR="00472893" w:rsidRDefault="00472893">
            <w:pPr>
              <w:spacing w:after="0"/>
            </w:pPr>
          </w:p>
        </w:tc>
      </w:tr>
    </w:tbl>
    <w:p w14:paraId="0850DD7C" w14:textId="77777777" w:rsidR="00472893" w:rsidRDefault="00000000">
      <w:pPr>
        <w:pStyle w:val="References"/>
        <w:ind w:left="360" w:hanging="360"/>
      </w:pPr>
      <w:r>
        <w:rPr>
          <w:b/>
          <w:color w:val="0B6E69"/>
        </w:rPr>
        <w:t xml:space="preserve">[1] </w:t>
      </w:r>
      <w:r>
        <w:rPr>
          <w:color w:val="1F2937"/>
        </w:rPr>
        <w:t>Brown, T. B., et al. Language Models are Few-Shot Learners. https://arxiv.org/abs/2005.14165</w:t>
      </w:r>
    </w:p>
    <w:p w14:paraId="214D8456" w14:textId="77777777" w:rsidR="00472893" w:rsidRDefault="00000000">
      <w:pPr>
        <w:pStyle w:val="References"/>
        <w:ind w:left="360" w:hanging="360"/>
      </w:pPr>
      <w:r>
        <w:rPr>
          <w:b/>
          <w:color w:val="0B6E69"/>
        </w:rPr>
        <w:t xml:space="preserve">[2] </w:t>
      </w:r>
      <w:r>
        <w:rPr>
          <w:color w:val="1F2937"/>
        </w:rPr>
        <w:t>Vaswani, A., et al. Attention Is All You Need. https://arxiv.org/html/1706.03762v7</w:t>
      </w:r>
    </w:p>
    <w:p w14:paraId="35DAAA1D" w14:textId="77777777" w:rsidR="00472893" w:rsidRDefault="00000000">
      <w:pPr>
        <w:pStyle w:val="References"/>
        <w:ind w:left="360" w:hanging="360"/>
      </w:pPr>
      <w:r>
        <w:rPr>
          <w:b/>
          <w:color w:val="0B6E69"/>
        </w:rPr>
        <w:lastRenderedPageBreak/>
        <w:t xml:space="preserve">[3] </w:t>
      </w:r>
      <w:r>
        <w:rPr>
          <w:color w:val="1F2937"/>
        </w:rPr>
        <w:t>Tay, Y., et al. Transformer Memory as a Differentiable Search Index. https://arxiv.org/abs/2202.06991</w:t>
      </w:r>
    </w:p>
    <w:p w14:paraId="20BCF055" w14:textId="77777777" w:rsidR="00472893" w:rsidRDefault="00000000">
      <w:pPr>
        <w:pStyle w:val="References"/>
        <w:ind w:left="360" w:hanging="360"/>
      </w:pPr>
      <w:r>
        <w:rPr>
          <w:b/>
          <w:color w:val="0B6E69"/>
        </w:rPr>
        <w:t xml:space="preserve">[4] </w:t>
      </w:r>
      <w:r>
        <w:rPr>
          <w:color w:val="1F2937"/>
        </w:rPr>
        <w:t>Guu, K., et al. REALM: Retrieval-Augmented Language Model Pre-Training. https://arxiv.org/abs/2002.08909</w:t>
      </w:r>
    </w:p>
    <w:p w14:paraId="0B5C9F89" w14:textId="77777777" w:rsidR="00472893" w:rsidRDefault="00000000">
      <w:pPr>
        <w:pStyle w:val="References"/>
        <w:ind w:left="360" w:hanging="360"/>
      </w:pPr>
      <w:r>
        <w:rPr>
          <w:b/>
          <w:color w:val="0B6E69"/>
        </w:rPr>
        <w:t xml:space="preserve">[5] </w:t>
      </w:r>
      <w:r>
        <w:rPr>
          <w:color w:val="1F2937"/>
        </w:rPr>
        <w:t>Devlin, J., et al. BERT: Pre-training of Deep Bidirectional Transformers for Language Understanding. https://arxiv.org/abs/1810.04805</w:t>
      </w:r>
    </w:p>
    <w:p w14:paraId="7B60F626" w14:textId="77777777" w:rsidR="00472893" w:rsidRDefault="00000000">
      <w:pPr>
        <w:pStyle w:val="References"/>
        <w:ind w:left="360" w:hanging="360"/>
      </w:pPr>
      <w:r>
        <w:rPr>
          <w:b/>
          <w:color w:val="0B6E69"/>
        </w:rPr>
        <w:t xml:space="preserve">[6] </w:t>
      </w:r>
      <w:r>
        <w:rPr>
          <w:color w:val="1F2937"/>
        </w:rPr>
        <w:t>Investigación sobre límites de complejidad en atención Transformer. https://arxiv.org/abs/2209.04881</w:t>
      </w:r>
    </w:p>
    <w:p w14:paraId="51D01686" w14:textId="77777777" w:rsidR="00472893" w:rsidRDefault="00000000">
      <w:pPr>
        <w:pStyle w:val="References"/>
        <w:ind w:left="360" w:hanging="360"/>
      </w:pPr>
      <w:r>
        <w:rPr>
          <w:b/>
          <w:color w:val="0B6E69"/>
        </w:rPr>
        <w:t xml:space="preserve">[7] </w:t>
      </w:r>
      <w:r>
        <w:rPr>
          <w:color w:val="1F2937"/>
        </w:rPr>
        <w:t>National Institute of Standards and Technology. Breadth-First Search. https://xlinux.nist.gov/dads/HTML/breadthfirst.html</w:t>
      </w:r>
    </w:p>
    <w:p w14:paraId="36FD034C" w14:textId="77777777" w:rsidR="00472893" w:rsidRDefault="00000000">
      <w:pPr>
        <w:pStyle w:val="References"/>
        <w:ind w:left="360" w:hanging="360"/>
      </w:pPr>
      <w:r>
        <w:rPr>
          <w:b/>
          <w:color w:val="0B6E69"/>
        </w:rPr>
        <w:t xml:space="preserve">[8] </w:t>
      </w:r>
      <w:r>
        <w:rPr>
          <w:color w:val="1F2937"/>
        </w:rPr>
        <w:t>Google Search Central. How Search Works. https://developers.google.com/search/docs/fundamentals/how-search-works</w:t>
      </w:r>
    </w:p>
    <w:p w14:paraId="237454AD" w14:textId="77777777" w:rsidR="00472893" w:rsidRDefault="00000000">
      <w:pPr>
        <w:pStyle w:val="References"/>
        <w:ind w:left="360" w:hanging="360"/>
      </w:pPr>
      <w:r>
        <w:rPr>
          <w:b/>
          <w:color w:val="0B6E69"/>
        </w:rPr>
        <w:t xml:space="preserve">[9] </w:t>
      </w:r>
      <w:r>
        <w:rPr>
          <w:color w:val="1F2937"/>
        </w:rPr>
        <w:t>Apache Lucene. Core index package summary: inverted index. https://lucene.apache.org/core/10_3_2/core/org/apache/lucene/index/package-summary.html</w:t>
      </w:r>
    </w:p>
    <w:p w14:paraId="40E13110" w14:textId="77777777" w:rsidR="00472893" w:rsidRDefault="00000000">
      <w:pPr>
        <w:pStyle w:val="References"/>
        <w:ind w:left="360" w:hanging="360"/>
      </w:pPr>
      <w:r>
        <w:rPr>
          <w:b/>
          <w:color w:val="0B6E69"/>
        </w:rPr>
        <w:t xml:space="preserve">[10] </w:t>
      </w:r>
      <w:r>
        <w:rPr>
          <w:color w:val="1F2937"/>
        </w:rPr>
        <w:t>Apache Lucene. kNN Vector Search. https://lucene.apache.org/core/9_8_0/core/org/apache/lucene/search/KnnFloatVectorQuery.html</w:t>
      </w:r>
    </w:p>
    <w:p w14:paraId="1A23FFD7" w14:textId="77777777" w:rsidR="00472893" w:rsidRDefault="00000000">
      <w:pPr>
        <w:pStyle w:val="References"/>
        <w:ind w:left="360" w:hanging="360"/>
      </w:pPr>
      <w:r>
        <w:rPr>
          <w:b/>
          <w:color w:val="0B6E69"/>
        </w:rPr>
        <w:t xml:space="preserve">[11] </w:t>
      </w:r>
      <w:r>
        <w:rPr>
          <w:color w:val="1F2937"/>
        </w:rPr>
        <w:t>Mallen, A., et al. PopQA and factual long-tail knowledge. https://arxiv.org/abs/2212.10511</w:t>
      </w:r>
    </w:p>
    <w:p w14:paraId="721AAA74" w14:textId="77777777" w:rsidR="00472893" w:rsidRDefault="00000000">
      <w:pPr>
        <w:pStyle w:val="References"/>
        <w:ind w:left="360" w:hanging="360"/>
      </w:pPr>
      <w:r>
        <w:rPr>
          <w:b/>
          <w:color w:val="0B6E69"/>
        </w:rPr>
        <w:t xml:space="preserve">[12] </w:t>
      </w:r>
      <w:r>
        <w:rPr>
          <w:color w:val="1F2937"/>
        </w:rPr>
        <w:t>ParlAI / Meta AI. BlenderBot 2. https://parl.ai/projects/blenderbot2/</w:t>
      </w:r>
    </w:p>
    <w:p w14:paraId="040A0BB2" w14:textId="77777777" w:rsidR="00472893" w:rsidRDefault="00000000">
      <w:pPr>
        <w:pStyle w:val="References"/>
        <w:ind w:left="360" w:hanging="360"/>
      </w:pPr>
      <w:r>
        <w:rPr>
          <w:b/>
          <w:color w:val="0B6E69"/>
        </w:rPr>
        <w:t xml:space="preserve">[13] </w:t>
      </w:r>
      <w:r>
        <w:rPr>
          <w:color w:val="1F2937"/>
        </w:rPr>
        <w:t>Trabajos recientes sobre Transformers y búsqueda algorítmica. https://arxiv.org/abs/2405.18512</w:t>
      </w:r>
    </w:p>
    <w:p w14:paraId="106F6058" w14:textId="77777777" w:rsidR="00472893" w:rsidRDefault="00000000">
      <w:pPr>
        <w:pStyle w:val="References"/>
        <w:ind w:left="360" w:hanging="360"/>
      </w:pPr>
      <w:r>
        <w:rPr>
          <w:b/>
          <w:color w:val="0B6E69"/>
        </w:rPr>
        <w:t xml:space="preserve">[14] </w:t>
      </w:r>
      <w:r>
        <w:rPr>
          <w:color w:val="1F2937"/>
        </w:rPr>
        <w:t>Lewis, P., et al. Retrieval-Augmented Generation for Knowledge-Intensive NLP Tasks. https://arxiv.org/abs/2005.11401</w:t>
      </w:r>
    </w:p>
    <w:p w14:paraId="1BCFB7AF" w14:textId="77777777" w:rsidR="00472893" w:rsidRDefault="00000000">
      <w:r>
        <w:t>Nota de edición: este documento fue diseñado con estilos, tablas y cajas de destaque editables para facilitar ajustes posteriores de contenido, formato y extensión.</w:t>
      </w:r>
    </w:p>
    <w:sectPr w:rsidR="00472893" w:rsidSect="00034616">
      <w:headerReference w:type="default" r:id="rId8"/>
      <w:footerReference w:type="default" r:id="rId9"/>
      <w:pgSz w:w="12240" w:h="15840"/>
      <w:pgMar w:top="1080" w:right="1123" w:bottom="936" w:left="112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BF5C" w14:textId="77777777" w:rsidR="00D7002E" w:rsidRDefault="00D7002E">
      <w:pPr>
        <w:spacing w:after="0" w:line="240" w:lineRule="auto"/>
      </w:pPr>
      <w:r>
        <w:separator/>
      </w:r>
    </w:p>
  </w:endnote>
  <w:endnote w:type="continuationSeparator" w:id="0">
    <w:p w14:paraId="00178BA0" w14:textId="77777777" w:rsidR="00D7002E" w:rsidRDefault="00D70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3FD0" w14:textId="1B965991" w:rsidR="00472893" w:rsidRDefault="00000000">
    <w:pPr>
      <w:pStyle w:val="Piedepgina"/>
      <w:jc w:val="center"/>
    </w:pPr>
    <w:r>
      <w:rPr>
        <w:color w:val="64748B"/>
        <w:sz w:val="17"/>
      </w:rPr>
      <w:t xml:space="preserve">Página </w:t>
    </w:r>
    <w:r>
      <w:fldChar w:fldCharType="begin"/>
    </w:r>
    <w:r>
      <w:instrText>PAGE</w:instrText>
    </w:r>
    <w:r w:rsidR="00D04927">
      <w:fldChar w:fldCharType="separate"/>
    </w:r>
    <w:r w:rsidR="00D04927">
      <w:rPr>
        <w:noProof/>
      </w:rPr>
      <w:t>1</w:t>
    </w:r>
    <w:r>
      <w:fldChar w:fldCharType="end"/>
    </w:r>
    <w:r>
      <w:rPr>
        <w:color w:val="64748B"/>
        <w:sz w:val="17"/>
      </w:rPr>
      <w:t xml:space="preserve">  |  </w:t>
    </w:r>
    <w:r w:rsidR="00D04927">
      <w:rPr>
        <w:color w:val="64748B"/>
        <w:sz w:val="17"/>
      </w:rPr>
      <w:t>Grupo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A9D4" w14:textId="77777777" w:rsidR="00D7002E" w:rsidRDefault="00D7002E">
      <w:pPr>
        <w:spacing w:after="0" w:line="240" w:lineRule="auto"/>
      </w:pPr>
      <w:r>
        <w:separator/>
      </w:r>
    </w:p>
  </w:footnote>
  <w:footnote w:type="continuationSeparator" w:id="0">
    <w:p w14:paraId="6BC5C555" w14:textId="77777777" w:rsidR="00D7002E" w:rsidRDefault="00D70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D4C8" w14:textId="77777777" w:rsidR="00472893" w:rsidRDefault="00000000">
    <w:pPr>
      <w:pStyle w:val="Encabezado"/>
      <w:jc w:val="right"/>
    </w:pPr>
    <w:r>
      <w:rPr>
        <w:color w:val="64748B"/>
        <w:sz w:val="17"/>
      </w:rPr>
      <w:t>Grupo 5 | Modelos de lenguaje y algoritmos de búsqueda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4760343">
    <w:abstractNumId w:val="8"/>
  </w:num>
  <w:num w:numId="2" w16cid:durableId="1195313556">
    <w:abstractNumId w:val="6"/>
  </w:num>
  <w:num w:numId="3" w16cid:durableId="998848566">
    <w:abstractNumId w:val="5"/>
  </w:num>
  <w:num w:numId="4" w16cid:durableId="1078938093">
    <w:abstractNumId w:val="4"/>
  </w:num>
  <w:num w:numId="5" w16cid:durableId="445925361">
    <w:abstractNumId w:val="7"/>
  </w:num>
  <w:num w:numId="6" w16cid:durableId="954949816">
    <w:abstractNumId w:val="3"/>
  </w:num>
  <w:num w:numId="7" w16cid:durableId="324743449">
    <w:abstractNumId w:val="2"/>
  </w:num>
  <w:num w:numId="8" w16cid:durableId="94330935">
    <w:abstractNumId w:val="1"/>
  </w:num>
  <w:num w:numId="9" w16cid:durableId="181660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893"/>
    <w:rsid w:val="006909AA"/>
    <w:rsid w:val="00AA1D8D"/>
    <w:rsid w:val="00B47730"/>
    <w:rsid w:val="00CB0664"/>
    <w:rsid w:val="00D04927"/>
    <w:rsid w:val="00D70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9F711"/>
  <w14:defaultImageDpi w14:val="300"/>
  <w15:docId w15:val="{A65071C5-0F21-4585-8970-05B1D209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0B6E69"/>
      <w:sz w:val="3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164E63"/>
      <w:sz w:val="27"/>
      <w:szCs w:val="26"/>
    </w:rPr>
  </w:style>
  <w:style w:type="paragraph" w:styleId="Ttulo3">
    <w:name w:val="heading 3"/>
    <w:basedOn w:val="Normal"/>
    <w:next w:val="Normal"/>
    <w:link w:val="Ttulo3Car"/>
    <w:uiPriority w:val="9"/>
    <w:unhideWhenUsed/>
    <w:qFormat/>
    <w:rsid w:val="00FC693F"/>
    <w:pPr>
      <w:keepNext/>
      <w:keepLines/>
      <w:spacing w:before="240" w:after="100"/>
      <w:outlineLvl w:val="2"/>
    </w:pPr>
    <w:rPr>
      <w:rFonts w:asciiTheme="majorHAnsi" w:eastAsiaTheme="majorEastAsia" w:hAnsiTheme="majorHAnsi" w:cstheme="majorBidi"/>
      <w:b/>
      <w:bCs/>
      <w:color w:val="334155"/>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80"/>
    </w:pPr>
    <w:rPr>
      <w:rFonts w:ascii="Aptos" w:eastAsia="Aptos" w:hAnsi="Aptos"/>
      <w:color w:val="475569"/>
      <w:sz w:val="24"/>
    </w:rPr>
  </w:style>
  <w:style w:type="paragraph" w:customStyle="1" w:styleId="References">
    <w:name w:val="References"/>
    <w:pPr>
      <w:spacing w:after="60" w:line="240" w:lineRule="auto"/>
    </w:pPr>
    <w:rPr>
      <w:rFonts w:ascii="Aptos" w:eastAsia="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3319</Words>
  <Characters>18255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VITERI</cp:lastModifiedBy>
  <cp:revision>2</cp:revision>
  <dcterms:created xsi:type="dcterms:W3CDTF">2013-12-23T23:15:00Z</dcterms:created>
  <dcterms:modified xsi:type="dcterms:W3CDTF">2026-05-08T01:56:00Z</dcterms:modified>
  <cp:category/>
</cp:coreProperties>
</file>