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66" w:rsidRDefault="00763166" w:rsidP="0076316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3865" cy="2542862"/>
            <wp:effectExtent l="0" t="0" r="6350" b="0"/>
            <wp:docPr id="1" name="Рисунок 1" descr="Что такое DevOps? | Atla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DevOps? | Atlassi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40" cy="25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7E1" w:rsidRPr="007631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47E1" w:rsidRPr="00763166" w:rsidRDefault="00CD47E1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63166">
        <w:rPr>
          <w:rFonts w:ascii="Times New Roman" w:hAnsi="Times New Roman" w:cs="Times New Roman"/>
          <w:b/>
          <w:sz w:val="28"/>
          <w:szCs w:val="28"/>
        </w:rPr>
        <w:t>DevOps</w:t>
      </w:r>
      <w:proofErr w:type="spellEnd"/>
    </w:p>
    <w:p w:rsidR="00CD47E1" w:rsidRPr="00763166" w:rsidRDefault="00CD47E1" w:rsidP="007631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— это методология разработки, которая помогает наладить эффективное взаимодействие разработчиков с другими IT-специалистами. Это набор процессов и инструментов, которые позволяют компании создавать и улучшать продукты быстрее, чем при использовании традиционных подходов к разработке программного обеспечения. </w:t>
      </w:r>
    </w:p>
    <w:p w:rsidR="00CD47E1" w:rsidRPr="00763166" w:rsidRDefault="00CD47E1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Термин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— это комбинация слов «разработка» (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>) и «эксплуатация» (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), которая отражает процесс интеграции этих дисциплин в единый непрерывный процесс. Разработчики и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отвечают за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, а администраторы — за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>. </w:t>
      </w:r>
    </w:p>
    <w:p w:rsidR="00111E7E" w:rsidRPr="00763166" w:rsidRDefault="00111E7E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 xml:space="preserve">Семь этапов жизненного цикла </w:t>
      </w:r>
      <w:proofErr w:type="spellStart"/>
      <w:r w:rsidRPr="00763166">
        <w:rPr>
          <w:rFonts w:ascii="Times New Roman" w:hAnsi="Times New Roman" w:cs="Times New Roman"/>
          <w:b/>
          <w:sz w:val="28"/>
          <w:szCs w:val="28"/>
        </w:rPr>
        <w:t>DevOps</w:t>
      </w:r>
      <w:proofErr w:type="spellEnd"/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можно разделить на семь этапов, которые регулируют процесс непрерывной разработки программного обеспечения от начала до конца. Чтобы понять принципы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>, нужно знать каждый этап этого жизненного цикла, а также процессы и требования каждого этапа.</w:t>
      </w:r>
    </w:p>
    <w:p w:rsidR="00111E7E" w:rsidRPr="00763166" w:rsidRDefault="00111E7E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>Непрерывная разработка и доставка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 начинается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 планирования и написания кода. Согласно методологии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>, для этого используется процесс регулярной доставки, цель которого — непрерывное улучшение продукта.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основана на базовых ценностях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-разработки и стимулирует регулярные и частые выпуски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>. Стандартный способ решения этой задачи — автоматизация интеграции и развертывания кода. Этот процесс называет непрерывной интеграцией/непрерывным развертыванием (CI/CD).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lastRenderedPageBreak/>
        <w:t xml:space="preserve">На всех этапах разработки команда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использует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 анализирует обратную связь и предлагает возможные решения на этапе планирования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После планирования начинается разработка исходного кода и создание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для дальнейшего развития продукта. Независимо от используемого языка программирования, главная задача — поддержание кодовой базы с использованием инструментов управления исходным кодом.</w:t>
      </w:r>
    </w:p>
    <w:p w:rsidR="00111E7E" w:rsidRPr="00763166" w:rsidRDefault="00111E7E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>Непрерывная интеграция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Непрерывная интеграция (CI) — это методика разработки, которая требует выгрузки кода в общий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несколько раз в день. Каждое изменение, или ветка, затем проверяется в ходе автоматической сборки, что позволяет командам быстрее обнаруживать проблемы, обеспечивая работоспособность и готовность основной ветки к дальнейшей разработке.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Методика непрерывной интеграции по своей сути подразумевает множество небольших, итеративных изменений, а не редкие и крупные обновления. Это позволяет разработчикам масштабировать процессы сборки, тестирования, слияния и загрузки в общие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благодаря автоматизации процессов.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>Основная цель непрерывной интеграции — быстрая доставка качественного кода. За счет небольших регулярных изменений и автоматизации команды разработчиков могут быстро находить и устранять ошибки, а также сокращать сроки проверки и выпуска обновлений.</w:t>
      </w:r>
    </w:p>
    <w:p w:rsidR="00111E7E" w:rsidRPr="00763166" w:rsidRDefault="00111E7E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>Непрерывное тестирование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>Непрерывное тестирование идет рука об руку с непрерывной интеграцией. Процессы CI/CD больше зависят от </w:t>
      </w:r>
      <w:hyperlink r:id="rId6" w:history="1">
        <w:r w:rsidRPr="00763166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автоматизированных тестов</w:t>
        </w:r>
      </w:hyperlink>
      <w:r w:rsidRPr="00763166">
        <w:rPr>
          <w:rFonts w:ascii="Times New Roman" w:hAnsi="Times New Roman" w:cs="Times New Roman"/>
          <w:sz w:val="28"/>
          <w:szCs w:val="28"/>
        </w:rPr>
        <w:t>, а не от проверок кода вручную. Это позволяет обеспечить высокое качество развертываемого кода и исключить появление критических для функциональности игры ошибок до ее выпуска. 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полагается на максимальную автоматизацию процессов. Чем больше ручного труда, тем больше времени тратится впустую и тем выше вероятность появления ошибок. Цель инструментов непрерывного тестирования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 — не только найти ошибки, но и сделать это как можно быстрее, чтобы их не пришлось устранять на этапе производства с помощью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или исправлений, что сделает процесс еще более сложным и длительным. </w:t>
      </w:r>
      <w:bookmarkStart w:id="0" w:name="_GoBack"/>
      <w:bookmarkEnd w:id="0"/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lastRenderedPageBreak/>
        <w:t>Автоматизированные тесты проводятся до начала сборки, а также до производственного этапа. Команды могут провести ручную проверку непосредственно перед производством, а также после завершения автоматизированного тестирования.</w:t>
      </w:r>
    </w:p>
    <w:p w:rsidR="00111E7E" w:rsidRPr="00763166" w:rsidRDefault="00111E7E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>Непрерывный мониторинг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Непрерывный мониторинг предназначен для эффективной реализации жизненного цикла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. Его конечная цель — удобство для пользователя. Обновления и использование ПО внимательно отслеживаются, а собранные аналитические сведения используются для поддержки работоспособности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>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>На этапе непрерывного мониторинга команды стремятся обнаруживать и устранять системные ошибки как можно быстрее. Для этого необходима автоматизированная система регистрации ошибок. Автоматизация также помогает получать информацию о других аспектах, включая общую производительность, поведение пользователей, стабильность инфраструктуры разработки, и о многом другом.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 автоматизацией, специалисты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отвечают за соответствие процессов разработки требованиям стандартов безопасности. На этом этапе также происходит ручная настройка управления выпуском.</w:t>
      </w:r>
    </w:p>
    <w:p w:rsidR="00111E7E" w:rsidRPr="00763166" w:rsidRDefault="00111E7E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>Непрерывная обратная связь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Непрерывная обратная связь требует создания цикла обратной связи для сбора информации о производительности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 сотрудников команды и пользователей. Результаты затем передаются сотрудникам отдела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для дальнейшего улучшения продукта. Источниками данных могут выступать опросы, анкеты,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фокус-группы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>, социальные сети, форумы и многое другое.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Этот процесс направлен не только на обеспечение работоспособности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 оценку общей удовлетворенности клиентов для формулирования бизнес-стратегии и достижения наилучших результатов. Непрерывную обратную связь следует использовать для выработки планов развития продукта и удовлетворения запросов аудитории.</w:t>
      </w:r>
    </w:p>
    <w:p w:rsidR="00111E7E" w:rsidRPr="00763166" w:rsidRDefault="00111E7E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>Непрерывное развертывание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Непрерывное развертывание работает совместно с непрерывной интеграцией, дополняя цикл автоматизации и сводя к минимуму или полностью устраняя </w:t>
      </w:r>
      <w:r w:rsidRPr="00763166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необходимость вмешательства человека в процесс развертывания. Автоматизированные инструменты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отслеживают обновления кода и автоматически развертывают их в производственной среде после завершения этапа тестирования. Это экономит время и повышает удовлетворенность пользователей.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>Непрерывное развертывание ускоряет циклы обратной связи с пользователями за счет автоматизации. Можно также использовать методы выпуска версий, недоступных всей аудитории или доступных только отдельным пользователям, с целью тестирования новых функций и сбора отзывов (так называемые «выключатели функций»).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>Поскольку код обновляется малыми правками, это сокращает риски, сопряженные с масштабными изменениями кода. А автоматизация значительно упрощает весь процесс.</w:t>
      </w:r>
    </w:p>
    <w:p w:rsidR="00111E7E" w:rsidRPr="00763166" w:rsidRDefault="00111E7E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>Непрерывная поддержка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Непрерывная поддержка направлена на сокращение простоев и предотвращение сбоев, которые расстраивают пользователей. Этот этап жизненного цикла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сосредоточен на оптимизации приложений и сред для обеспечения стабильности и производительности. Он также завершает жизненный цикл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>, снабжая участников планирования непрерывной разработки отчетами об ошибках и отзывами пользователей для дальнейшего развития продукта.</w:t>
      </w:r>
    </w:p>
    <w:p w:rsidR="00111E7E" w:rsidRPr="00763166" w:rsidRDefault="00111E7E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Непрерывное взаимодействие разработчиков и пользователей позволяет эффективно передавать и обрабатывать отчеты об ошибках, отзывы о функциях и безопасности для улучшения продукта в рамках цикла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>.</w:t>
      </w:r>
    </w:p>
    <w:p w:rsidR="001A57A8" w:rsidRPr="00763166" w:rsidRDefault="001A57A8" w:rsidP="007631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166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Gates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переводится как ворота качества.  Это автоматические проверки проекта, кода или производства во время всего процесса работы над ним. Например, код проходит проверку, его пропускают дальше, если нет — отправляют на доработку.</w:t>
      </w:r>
    </w:p>
    <w:p w:rsidR="001A57A8" w:rsidRPr="00763166" w:rsidRDefault="001A57A8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Gates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вы не можете перейти к следующему этапу, пока не завершите предыдущий.</w:t>
      </w:r>
    </w:p>
    <w:p w:rsidR="001A57A8" w:rsidRPr="00763166" w:rsidRDefault="001A57A8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 xml:space="preserve">Как работает </w:t>
      </w:r>
      <w:proofErr w:type="spellStart"/>
      <w:r w:rsidRPr="00763166">
        <w:rPr>
          <w:rFonts w:ascii="Times New Roman" w:hAnsi="Times New Roman" w:cs="Times New Roman"/>
          <w:b/>
          <w:sz w:val="28"/>
          <w:szCs w:val="28"/>
        </w:rPr>
        <w:t>Quality</w:t>
      </w:r>
      <w:proofErr w:type="spellEnd"/>
      <w:r w:rsidRPr="0076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b/>
          <w:sz w:val="28"/>
          <w:szCs w:val="28"/>
        </w:rPr>
        <w:t>Gates</w:t>
      </w:r>
      <w:proofErr w:type="spellEnd"/>
    </w:p>
    <w:p w:rsidR="001A57A8" w:rsidRPr="00763166" w:rsidRDefault="001A57A8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Чаще всего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Gates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используют для проверки кода на ранних этапах разработки, пока он еще не объединился с другими кусочками кода. Это помогает увидеть ошибки в самом начале и быстро их исправить.</w:t>
      </w:r>
    </w:p>
    <w:p w:rsidR="001A57A8" w:rsidRPr="00763166" w:rsidRDefault="001A57A8" w:rsidP="007631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166">
        <w:rPr>
          <w:rFonts w:ascii="Times New Roman" w:hAnsi="Times New Roman" w:cs="Times New Roman"/>
          <w:sz w:val="28"/>
          <w:szCs w:val="28"/>
        </w:rPr>
        <w:lastRenderedPageBreak/>
        <w:t>Quality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Gates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проходит по заранее определенным этапам. На каждом этапе код проверяют по разным критериям. Их заранее формулирует команда. Если соответствует —  то разработчик переходит к следующей фазе разработки.</w:t>
      </w:r>
    </w:p>
    <w:p w:rsidR="001A57A8" w:rsidRPr="00763166" w:rsidRDefault="001A57A8" w:rsidP="007631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166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Gates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нужен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>, чтобы снизить риски  в разработке и уменьшить количество багов. Еще ворота качества помогают сделать качественный проект, который можно будет без проблем поддерживать после его развертывания.</w:t>
      </w:r>
    </w:p>
    <w:p w:rsidR="00990B9D" w:rsidRPr="00763166" w:rsidRDefault="00990B9D" w:rsidP="0076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166">
        <w:rPr>
          <w:rFonts w:ascii="Times New Roman" w:hAnsi="Times New Roman" w:cs="Times New Roman"/>
          <w:b/>
          <w:sz w:val="28"/>
          <w:szCs w:val="28"/>
        </w:rPr>
        <w:t xml:space="preserve">Как работает </w:t>
      </w:r>
      <w:proofErr w:type="spellStart"/>
      <w:r w:rsidRPr="00763166">
        <w:rPr>
          <w:rFonts w:ascii="Times New Roman" w:hAnsi="Times New Roman" w:cs="Times New Roman"/>
          <w:b/>
          <w:sz w:val="28"/>
          <w:szCs w:val="28"/>
        </w:rPr>
        <w:t>Quality</w:t>
      </w:r>
      <w:proofErr w:type="spellEnd"/>
      <w:r w:rsidRPr="00763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b/>
          <w:sz w:val="28"/>
          <w:szCs w:val="28"/>
        </w:rPr>
        <w:t>Gates</w:t>
      </w:r>
      <w:proofErr w:type="spellEnd"/>
      <w:r w:rsidRPr="00763166">
        <w:rPr>
          <w:rFonts w:ascii="Times New Roman" w:hAnsi="Times New Roman" w:cs="Times New Roman"/>
          <w:b/>
          <w:sz w:val="28"/>
          <w:szCs w:val="28"/>
        </w:rPr>
        <w:t xml:space="preserve"> в проекте</w:t>
      </w:r>
    </w:p>
    <w:p w:rsidR="00990B9D" w:rsidRPr="00763166" w:rsidRDefault="00990B9D" w:rsidP="007631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166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Gates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для проектов </w:t>
      </w:r>
      <w:proofErr w:type="gramStart"/>
      <w:r w:rsidRPr="00763166">
        <w:rPr>
          <w:rFonts w:ascii="Times New Roman" w:hAnsi="Times New Roman" w:cs="Times New Roman"/>
          <w:sz w:val="28"/>
          <w:szCs w:val="28"/>
        </w:rPr>
        <w:t>основаны</w:t>
      </w:r>
      <w:proofErr w:type="gramEnd"/>
      <w:r w:rsidRPr="00763166">
        <w:rPr>
          <w:rFonts w:ascii="Times New Roman" w:hAnsi="Times New Roman" w:cs="Times New Roman"/>
          <w:sz w:val="28"/>
          <w:szCs w:val="28"/>
        </w:rPr>
        <w:t xml:space="preserve"> на чек–листах. Проект делится на этапы, на каждом этапе проходят контрольные проверки.  Эти проверки включают в себя вопросы по объему проекта, бюджету, заинтересованным сторонам, рискам и соответствию требованиям.</w:t>
      </w:r>
    </w:p>
    <w:p w:rsidR="00990B9D" w:rsidRPr="00763166" w:rsidRDefault="00990B9D" w:rsidP="00763166">
      <w:pPr>
        <w:jc w:val="both"/>
        <w:rPr>
          <w:rFonts w:ascii="Times New Roman" w:hAnsi="Times New Roman" w:cs="Times New Roman"/>
          <w:sz w:val="28"/>
          <w:szCs w:val="28"/>
        </w:rPr>
      </w:pPr>
      <w:r w:rsidRPr="00763166">
        <w:rPr>
          <w:rFonts w:ascii="Times New Roman" w:hAnsi="Times New Roman" w:cs="Times New Roman"/>
          <w:sz w:val="28"/>
          <w:szCs w:val="28"/>
        </w:rPr>
        <w:t xml:space="preserve">Представьте, что вы руководите CRM–проектом на этапе разработки. Ваша команда продумала архитектуру и  отправляет ее по электронной почте разработчикам. Разработчики приступают к конфигурированию и настройке CRM–приложения в соответствии со спецификацией. Но вдруг вы узнаете от другой проектной команды, что среда разработки и инфраструктура еще не созданы: нет поддержки базы данных. Это напрямую влияет на сроки проекта. Но уже ничего нельзя сделать. Если бы вы использовали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66">
        <w:rPr>
          <w:rFonts w:ascii="Times New Roman" w:hAnsi="Times New Roman" w:cs="Times New Roman"/>
          <w:sz w:val="28"/>
          <w:szCs w:val="28"/>
        </w:rPr>
        <w:t>Gate</w:t>
      </w:r>
      <w:proofErr w:type="spellEnd"/>
      <w:r w:rsidRPr="00763166">
        <w:rPr>
          <w:rFonts w:ascii="Times New Roman" w:hAnsi="Times New Roman" w:cs="Times New Roman"/>
          <w:sz w:val="28"/>
          <w:szCs w:val="28"/>
        </w:rPr>
        <w:t>, то на этапе проектирования обнаружили бы, что план проекта не соответствует требованиям.</w:t>
      </w:r>
    </w:p>
    <w:p w:rsidR="00A919E3" w:rsidRPr="00763166" w:rsidRDefault="00A919E3" w:rsidP="007631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19E3" w:rsidRPr="00763166" w:rsidSect="00763166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F3"/>
    <w:rsid w:val="00111E7E"/>
    <w:rsid w:val="001642FD"/>
    <w:rsid w:val="001A57A8"/>
    <w:rsid w:val="00230EDE"/>
    <w:rsid w:val="00340DB2"/>
    <w:rsid w:val="004778F3"/>
    <w:rsid w:val="00730780"/>
    <w:rsid w:val="00763166"/>
    <w:rsid w:val="0089687E"/>
    <w:rsid w:val="008D6D82"/>
    <w:rsid w:val="00990B9D"/>
    <w:rsid w:val="00A919E3"/>
    <w:rsid w:val="00CD47E1"/>
    <w:rsid w:val="00F045D7"/>
    <w:rsid w:val="00F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D47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47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CD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1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1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11E7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D47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47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CD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1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1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11E7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DCDCDC"/>
                <w:right w:val="none" w:sz="0" w:space="0" w:color="auto"/>
              </w:divBdr>
              <w:divsChild>
                <w:div w:id="8726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5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DCDCDC"/>
                <w:right w:val="none" w:sz="0" w:space="0" w:color="auto"/>
              </w:divBdr>
              <w:divsChild>
                <w:div w:id="5246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DCDCDC"/>
                <w:right w:val="none" w:sz="0" w:space="0" w:color="auto"/>
              </w:divBdr>
              <w:divsChild>
                <w:div w:id="11069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DCDCDC"/>
                <w:right w:val="none" w:sz="0" w:space="0" w:color="auto"/>
              </w:divBdr>
              <w:divsChild>
                <w:div w:id="13729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DCDCDC"/>
                <w:right w:val="none" w:sz="0" w:space="0" w:color="auto"/>
              </w:divBdr>
              <w:divsChild>
                <w:div w:id="10842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DCDCDC"/>
                <w:right w:val="none" w:sz="0" w:space="0" w:color="auto"/>
              </w:divBdr>
              <w:divsChild>
                <w:div w:id="1813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9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reate.unity.com/bugs-and-automation-e-boo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Липкарт</dc:creator>
  <cp:lastModifiedBy>Елизавета Липкарт</cp:lastModifiedBy>
  <cp:revision>7</cp:revision>
  <cp:lastPrinted>2022-10-03T06:36:00Z</cp:lastPrinted>
  <dcterms:created xsi:type="dcterms:W3CDTF">2022-10-01T20:27:00Z</dcterms:created>
  <dcterms:modified xsi:type="dcterms:W3CDTF">2022-10-03T06:36:00Z</dcterms:modified>
</cp:coreProperties>
</file>