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C956" w14:textId="67DE1E46" w:rsidR="00E52359" w:rsidRDefault="00E376B0" w:rsidP="00E52359">
      <w:pPr>
        <w:pStyle w:val="1"/>
      </w:pPr>
      <w:r>
        <w:t xml:space="preserve">  </w:t>
      </w:r>
      <w:r w:rsidR="00E52359">
        <w:t>Подготовка данных и описание методики</w:t>
      </w:r>
    </w:p>
    <w:p w14:paraId="4E971E8D" w14:textId="16914BAE" w:rsidR="00A561E4" w:rsidRDefault="00751BAC" w:rsidP="005F472D">
      <w:pPr>
        <w:ind w:firstLine="708"/>
        <w:jc w:val="both"/>
      </w:pPr>
      <w:r>
        <w:t>Согласно заданию, были выбраны наиболее актуальные данные Росстата о ключевых показателях регион</w:t>
      </w:r>
      <w:r w:rsidR="00112D06">
        <w:t>ов</w:t>
      </w:r>
      <w:r>
        <w:t xml:space="preserve"> за 2017-2020 год. На их основе с использованием инструмента </w:t>
      </w:r>
      <w:r w:rsidRPr="00751BAC">
        <w:rPr>
          <w:i/>
          <w:iCs/>
          <w:lang w:val="en-US"/>
        </w:rPr>
        <w:t>Excel</w:t>
      </w:r>
      <w:r>
        <w:t xml:space="preserve"> была создана сводная таблица </w:t>
      </w:r>
      <w:r w:rsidRPr="00751BAC">
        <w:rPr>
          <w:i/>
          <w:iCs/>
          <w:lang w:val="en-US"/>
        </w:rPr>
        <w:t>Full</w:t>
      </w:r>
      <w:r w:rsidRPr="00751BAC">
        <w:rPr>
          <w:i/>
          <w:iCs/>
        </w:rPr>
        <w:t>_</w:t>
      </w:r>
      <w:r w:rsidRPr="00751BAC">
        <w:rPr>
          <w:i/>
          <w:iCs/>
          <w:lang w:val="en-US"/>
        </w:rPr>
        <w:t>data</w:t>
      </w:r>
      <w:r w:rsidRPr="00751BAC">
        <w:rPr>
          <w:i/>
          <w:iCs/>
        </w:rPr>
        <w:t>.</w:t>
      </w:r>
      <w:r w:rsidRPr="00751BAC">
        <w:rPr>
          <w:i/>
          <w:iCs/>
          <w:lang w:val="en-US"/>
        </w:rPr>
        <w:t>xlsx</w:t>
      </w:r>
      <w:r w:rsidRPr="00751BAC">
        <w:t xml:space="preserve"> </w:t>
      </w:r>
      <w:r>
        <w:t>(См. в приложении)</w:t>
      </w:r>
      <w:r w:rsidRPr="00751BAC">
        <w:t xml:space="preserve">. </w:t>
      </w:r>
    </w:p>
    <w:p w14:paraId="400F1102" w14:textId="0940C525" w:rsidR="00751BAC" w:rsidRDefault="00751BAC" w:rsidP="005F472D">
      <w:pPr>
        <w:ind w:firstLine="708"/>
        <w:jc w:val="both"/>
      </w:pPr>
      <w:r>
        <w:t xml:space="preserve">В результате первичной обработки к данным были добавлены дополнительные признаки, отражающие изменение рассматриваемых показателей за выбранный период времени. Так же были добавлены признаки, отражающие отклонение показателей роста от среднего значения, рассчитанного по округу, к которому принадлежит рассматриваемая область. Добавленные признаки выделены </w:t>
      </w:r>
      <w:r w:rsidR="00DC4B9C">
        <w:t xml:space="preserve">в таблицу </w:t>
      </w:r>
      <w:r>
        <w:t xml:space="preserve">зеленым цветом. </w:t>
      </w:r>
    </w:p>
    <w:p w14:paraId="76CD68E9" w14:textId="77777777" w:rsidR="005F472D" w:rsidRDefault="00751BAC" w:rsidP="005F472D">
      <w:pPr>
        <w:ind w:firstLine="708"/>
        <w:jc w:val="both"/>
      </w:pPr>
      <w:r>
        <w:t xml:space="preserve">Последующая обработка данных была выполнена в инструменте </w:t>
      </w:r>
      <w:r w:rsidRPr="00751BAC">
        <w:rPr>
          <w:i/>
          <w:iCs/>
          <w:lang w:val="en-US"/>
        </w:rPr>
        <w:t>Jupyter</w:t>
      </w:r>
      <w:r w:rsidRPr="00751BAC">
        <w:rPr>
          <w:i/>
          <w:iCs/>
        </w:rPr>
        <w:t xml:space="preserve"> </w:t>
      </w:r>
      <w:r w:rsidRPr="00751BAC">
        <w:rPr>
          <w:i/>
          <w:iCs/>
          <w:lang w:val="en-US"/>
        </w:rPr>
        <w:t>Notebook</w:t>
      </w:r>
      <w:r w:rsidR="00546BC5">
        <w:t xml:space="preserve"> с использованием библиотек </w:t>
      </w:r>
      <w:r w:rsidR="00546BC5" w:rsidRPr="00546BC5">
        <w:rPr>
          <w:i/>
          <w:iCs/>
          <w:lang w:val="en-US"/>
        </w:rPr>
        <w:t>pandas</w:t>
      </w:r>
      <w:r w:rsidR="00546BC5" w:rsidRPr="00546BC5">
        <w:t xml:space="preserve"> </w:t>
      </w:r>
      <w:r w:rsidR="00546BC5">
        <w:t xml:space="preserve">и </w:t>
      </w:r>
      <w:r w:rsidR="00546BC5" w:rsidRPr="00546BC5">
        <w:rPr>
          <w:i/>
          <w:iCs/>
          <w:lang w:val="en-US"/>
        </w:rPr>
        <w:t>sklearn</w:t>
      </w:r>
      <w:r w:rsidR="00546BC5" w:rsidRPr="00546BC5">
        <w:t xml:space="preserve">. </w:t>
      </w:r>
      <w:r w:rsidR="00546BC5">
        <w:t xml:space="preserve">Методика сегментирования территорий и эффективности деятельности была основана на методе кластеризации </w:t>
      </w:r>
      <w:r w:rsidR="00546BC5" w:rsidRPr="005F472D">
        <w:rPr>
          <w:i/>
          <w:iCs/>
          <w:lang w:val="en-US"/>
        </w:rPr>
        <w:t>KMeans</w:t>
      </w:r>
      <w:r w:rsidR="00546BC5">
        <w:t xml:space="preserve">, разделяющим объекты на основании подсчета их внутрикластерного расстояния в признаковом пространстве. </w:t>
      </w:r>
    </w:p>
    <w:p w14:paraId="380E161C" w14:textId="069BAAFC" w:rsidR="00751BAC" w:rsidRDefault="00546BC5" w:rsidP="005F472D">
      <w:pPr>
        <w:ind w:firstLine="708"/>
        <w:jc w:val="both"/>
      </w:pPr>
      <w:r>
        <w:t>Перед проведением кластеризации была рассмотрена матрица корреляции Спирмена, отражающая зависимость между рассматриваемыми переменными</w:t>
      </w:r>
      <w:r w:rsidR="005F472D">
        <w:t xml:space="preserve"> (Рисунок см. в </w:t>
      </w:r>
      <w:r w:rsidR="005F472D" w:rsidRPr="005F472D">
        <w:rPr>
          <w:i/>
          <w:iCs/>
          <w:lang w:val="en-US"/>
        </w:rPr>
        <w:t>ipynb</w:t>
      </w:r>
      <w:r w:rsidR="005F472D" w:rsidRPr="005F472D">
        <w:t>)</w:t>
      </w:r>
      <w:r>
        <w:t>.</w:t>
      </w:r>
      <w:r w:rsidR="005F472D">
        <w:t xml:space="preserve"> По итогам анализа матрицы </w:t>
      </w:r>
      <w:r w:rsidR="00E52359">
        <w:t>корреляции</w:t>
      </w:r>
      <w:r w:rsidR="005F472D">
        <w:t xml:space="preserve"> было выявлено, что положительно скоррелированы признаки, связанные с объемом строительства и количеством жителей, количеством жителей и относительным количеством высокопроизводительных мест труда, средней зарплатой и уровнем бедности, объемом строительства и количеством </w:t>
      </w:r>
      <w:r w:rsidR="005F472D" w:rsidRPr="005F472D">
        <w:t xml:space="preserve">высокопроизводительных </w:t>
      </w:r>
      <w:r w:rsidR="005F472D">
        <w:t xml:space="preserve">мест труда, приростом населения и уровнем бедности. Отрицательно скоррелированы признаки, связанные с количеством жителей и уровнем бедности, кол-вом </w:t>
      </w:r>
      <w:r w:rsidR="005F472D" w:rsidRPr="005F472D">
        <w:t>высокопроизводительных</w:t>
      </w:r>
      <w:r w:rsidR="005F472D">
        <w:t xml:space="preserve"> мест труда и уровнем бедности. Так же большим коэффициентом корреляции обладают показатели роста показателей за смежные годы. </w:t>
      </w:r>
    </w:p>
    <w:p w14:paraId="376C20A8" w14:textId="0CF4374B" w:rsidR="005F472D" w:rsidRPr="005F472D" w:rsidRDefault="005F472D" w:rsidP="005F472D">
      <w:pPr>
        <w:ind w:firstLine="708"/>
        <w:jc w:val="both"/>
      </w:pPr>
      <w:r>
        <w:t xml:space="preserve">В связи с большим количеством скоррелированных признаков, перед проведением кластеризации было произведено снижение размерности рассматриваемого векторного пространства с использованием метода главных </w:t>
      </w:r>
      <w:r w:rsidR="00E52359">
        <w:t>компонент</w:t>
      </w:r>
      <w:r>
        <w:t xml:space="preserve"> (</w:t>
      </w:r>
      <w:r w:rsidRPr="005F472D">
        <w:rPr>
          <w:i/>
          <w:iCs/>
          <w:lang w:val="en-US"/>
        </w:rPr>
        <w:t>PCA</w:t>
      </w:r>
      <w:r w:rsidRPr="005F472D">
        <w:t xml:space="preserve">). </w:t>
      </w:r>
      <w:r>
        <w:t xml:space="preserve">В каждом рассматриваемом случае </w:t>
      </w:r>
      <w:r w:rsidR="00E52359">
        <w:t>размерность</w:t>
      </w:r>
      <w:r>
        <w:t xml:space="preserve"> итогового пространства подбирал</w:t>
      </w:r>
      <w:r w:rsidR="00E52359">
        <w:t>а</w:t>
      </w:r>
      <w:r>
        <w:t>сь для достижения 90% значения объясняемой дисперсии изначальных данных</w:t>
      </w:r>
      <w:r w:rsidR="00E52359">
        <w:t xml:space="preserve"> (Рисунок 1)</w:t>
      </w:r>
      <w:r>
        <w:t>.</w:t>
      </w:r>
    </w:p>
    <w:p w14:paraId="6B657BBC" w14:textId="4D1A7123" w:rsidR="00546BC5" w:rsidRDefault="005F472D" w:rsidP="005F472D">
      <w:pPr>
        <w:jc w:val="center"/>
      </w:pPr>
      <w:r>
        <w:rPr>
          <w:noProof/>
        </w:rPr>
        <w:lastRenderedPageBreak/>
        <w:drawing>
          <wp:inline distT="0" distB="0" distL="0" distR="0" wp14:anchorId="776118E6" wp14:editId="6DB51FDC">
            <wp:extent cx="5940425" cy="2617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3644" w14:textId="2AC848EE" w:rsidR="00E52359" w:rsidRDefault="00E52359" w:rsidP="005F472D">
      <w:pPr>
        <w:jc w:val="center"/>
      </w:pPr>
      <w:bookmarkStart w:id="0" w:name="_Hlk117817187"/>
      <w:r>
        <w:t>Рисунок 1 – Подбор размерности пространства для кластеризации</w:t>
      </w:r>
    </w:p>
    <w:bookmarkEnd w:id="0"/>
    <w:p w14:paraId="60A2A029" w14:textId="4729A66C" w:rsidR="00E52359" w:rsidRDefault="00E52359" w:rsidP="00E52359">
      <w:pPr>
        <w:pStyle w:val="1"/>
      </w:pPr>
      <w:r>
        <w:t>Сегментирование территорий</w:t>
      </w:r>
    </w:p>
    <w:p w14:paraId="23E26610" w14:textId="44A843CA" w:rsidR="00E52359" w:rsidRDefault="00E52359" w:rsidP="000A2EFD">
      <w:pPr>
        <w:ind w:firstLine="708"/>
        <w:jc w:val="both"/>
      </w:pPr>
      <w:r>
        <w:t>Сегментирование территорий было проведено на основе кластеризации всех имеющихся данных</w:t>
      </w:r>
      <w:r w:rsidR="001E065A">
        <w:t>, кроме численности населения</w:t>
      </w:r>
      <w:r w:rsidR="000A2EFD" w:rsidRPr="000A2EFD">
        <w:t xml:space="preserve">. </w:t>
      </w:r>
      <w:r w:rsidR="000A2EFD">
        <w:t xml:space="preserve">В качестве метрики для выбора количества кластеров для разбиения был выбран индекс </w:t>
      </w:r>
      <w:r w:rsidR="000A2EFD" w:rsidRPr="000A2EFD">
        <w:t>Калински-Харабаса</w:t>
      </w:r>
      <w:r w:rsidR="000A2EFD">
        <w:t xml:space="preserve">, показывающий </w:t>
      </w:r>
      <w:r w:rsidR="000A2EFD" w:rsidRPr="000A2EFD">
        <w:t>отношение между межгрупповой дисперсией и внутригрупповой дисперсией.</w:t>
      </w:r>
      <w:r w:rsidR="000A2EFD">
        <w:t xml:space="preserve"> Проверка модели проходила итеративно.</w:t>
      </w:r>
    </w:p>
    <w:p w14:paraId="3C371679" w14:textId="74B590E8" w:rsidR="000A2EFD" w:rsidRDefault="000A2EFD" w:rsidP="000A2EFD">
      <w:pPr>
        <w:jc w:val="center"/>
      </w:pPr>
      <w:r>
        <w:rPr>
          <w:noProof/>
        </w:rPr>
        <w:drawing>
          <wp:inline distT="0" distB="0" distL="0" distR="0" wp14:anchorId="2F2FD759" wp14:editId="04613645">
            <wp:extent cx="5305425" cy="39891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1" cy="40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EFD">
        <w:t xml:space="preserve"> </w:t>
      </w:r>
      <w:r>
        <w:t xml:space="preserve">Рисунок </w:t>
      </w:r>
      <w:r w:rsidRPr="000A2EFD">
        <w:t>2</w:t>
      </w:r>
      <w:r>
        <w:t xml:space="preserve"> – И</w:t>
      </w:r>
      <w:r w:rsidRPr="000A2EFD">
        <w:t>ндекс Калински-Харабаса</w:t>
      </w:r>
      <w:r>
        <w:t xml:space="preserve"> в зависимости от количества кластеров</w:t>
      </w:r>
    </w:p>
    <w:p w14:paraId="5BFE2195" w14:textId="34118C90" w:rsidR="000A2EFD" w:rsidRDefault="000A2EFD" w:rsidP="00E576B3">
      <w:pPr>
        <w:jc w:val="both"/>
      </w:pPr>
      <w:r>
        <w:lastRenderedPageBreak/>
        <w:t xml:space="preserve">На основании полученных данных регионы были разбиты на 3 кластера (0, 1, 2). Кластеры было решено назвать </w:t>
      </w:r>
      <w:r w:rsidR="00E576B3">
        <w:t>1 - </w:t>
      </w:r>
      <w:r>
        <w:t xml:space="preserve">«Регионы с опережающим развитием», </w:t>
      </w:r>
      <w:r w:rsidR="00E576B3">
        <w:t>2 – </w:t>
      </w:r>
      <w:r>
        <w:t xml:space="preserve">«Регионы со средним развитием», </w:t>
      </w:r>
      <w:r w:rsidR="00E576B3">
        <w:t>0 - «О</w:t>
      </w:r>
      <w:r>
        <w:t>тстающие регионы</w:t>
      </w:r>
      <w:r w:rsidR="00E576B3">
        <w:t>»</w:t>
      </w:r>
      <w:r>
        <w:t xml:space="preserve">. </w:t>
      </w:r>
      <w:r w:rsidR="00E576B3">
        <w:t>Отображение сегментированных регионов в пространстве главных компонент представлено на рисунке 3.</w:t>
      </w:r>
    </w:p>
    <w:p w14:paraId="430BE6E6" w14:textId="2F8FF5F3" w:rsidR="00E576B3" w:rsidRDefault="00E576B3" w:rsidP="000A2EFD">
      <w:r>
        <w:rPr>
          <w:noProof/>
        </w:rPr>
        <w:drawing>
          <wp:inline distT="0" distB="0" distL="0" distR="0" wp14:anchorId="15C44302" wp14:editId="5C17FF98">
            <wp:extent cx="461010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5" t="8707" r="909" b="12330"/>
                    <a:stretch/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3CA6" w14:textId="5C181BBC" w:rsidR="00E576B3" w:rsidRDefault="00E576B3" w:rsidP="000A2EFD">
      <w:r>
        <w:rPr>
          <w:noProof/>
        </w:rPr>
        <w:drawing>
          <wp:inline distT="0" distB="0" distL="0" distR="0" wp14:anchorId="61E7BD7E" wp14:editId="32FDA29B">
            <wp:extent cx="4695825" cy="315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E5C6" w14:textId="3F5B169E" w:rsidR="00E576B3" w:rsidRDefault="00E576B3" w:rsidP="00E576B3">
      <w:pPr>
        <w:jc w:val="center"/>
      </w:pPr>
      <w:r w:rsidRPr="00E576B3">
        <w:t xml:space="preserve">Рисунок </w:t>
      </w:r>
      <w:r>
        <w:t>3</w:t>
      </w:r>
      <w:r w:rsidRPr="00E576B3">
        <w:t xml:space="preserve"> – </w:t>
      </w:r>
      <w:r>
        <w:t>Сегментированные территории в пространстве 2 и 3 главных компонент</w:t>
      </w:r>
    </w:p>
    <w:p w14:paraId="44B65F0A" w14:textId="04372FBC" w:rsidR="00E576B3" w:rsidRDefault="00E576B3" w:rsidP="00FE5C8B">
      <w:pPr>
        <w:ind w:firstLine="708"/>
        <w:jc w:val="both"/>
      </w:pPr>
      <w:r>
        <w:t xml:space="preserve">К </w:t>
      </w:r>
      <w:r w:rsidR="00FE5C8B">
        <w:t>«Р</w:t>
      </w:r>
      <w:r>
        <w:t>егионам с опережающим развитием</w:t>
      </w:r>
      <w:r w:rsidR="00FE5C8B">
        <w:t>»</w:t>
      </w:r>
      <w:r>
        <w:t xml:space="preserve"> были отнесены Белгородская область, Воронежская область, Калужская область,</w:t>
      </w:r>
      <w:r w:rsidR="00FE5C8B" w:rsidRPr="00FE5C8B">
        <w:t xml:space="preserve"> </w:t>
      </w:r>
      <w:r>
        <w:t>Липецкая область, Московская область, Ярославская область,</w:t>
      </w:r>
      <w:r w:rsidR="00FE5C8B" w:rsidRPr="00FE5C8B">
        <w:t xml:space="preserve"> </w:t>
      </w:r>
      <w:r>
        <w:t>г. Москва, Ленинградская область, г.</w:t>
      </w:r>
      <w:r w:rsidR="00FE5C8B" w:rsidRPr="00FE5C8B">
        <w:t xml:space="preserve"> </w:t>
      </w:r>
      <w:r>
        <w:t>Санкт-</w:t>
      </w:r>
      <w:r w:rsidR="00FE5C8B">
        <w:t>Петербург,</w:t>
      </w:r>
      <w:r>
        <w:t xml:space="preserve"> Краснодарский край, Волгоградская область, Ростовская область,</w:t>
      </w:r>
      <w:r w:rsidR="00FE5C8B" w:rsidRPr="00FE5C8B">
        <w:t xml:space="preserve"> </w:t>
      </w:r>
      <w:r>
        <w:t>Республика Башкортостан, Республика Татарстан,</w:t>
      </w:r>
    </w:p>
    <w:p w14:paraId="5AFAA3A2" w14:textId="4614B33E" w:rsidR="00E576B3" w:rsidRDefault="00E576B3" w:rsidP="00FE5C8B">
      <w:pPr>
        <w:jc w:val="both"/>
      </w:pPr>
      <w:r>
        <w:lastRenderedPageBreak/>
        <w:t xml:space="preserve"> Нижегородская область, Самарская область, Свердловская область, Тюменская область, Ханты-Мансийский автономный округ-Югра,</w:t>
      </w:r>
      <w:r w:rsidR="00FE5C8B" w:rsidRPr="00FE5C8B">
        <w:t xml:space="preserve"> </w:t>
      </w:r>
      <w:r>
        <w:t>Челябинская область, Новосибирская область</w:t>
      </w:r>
      <w:r w:rsidR="00FE5C8B" w:rsidRPr="00FE5C8B">
        <w:t>.</w:t>
      </w:r>
    </w:p>
    <w:p w14:paraId="68536500" w14:textId="4B9933B3" w:rsidR="00E576B3" w:rsidRDefault="00FE5C8B" w:rsidP="00FE5C8B">
      <w:pPr>
        <w:jc w:val="both"/>
      </w:pPr>
      <w:r>
        <w:tab/>
        <w:t>К «Отстающим регионам» были отнесены Республика Калмыкия, Республика Дагестан, Республика Ингушетия, Кабардино-Балкарская Республика, Карачаево-Черкесская Республика, Чеченская Республика, Республика Алтай, Республика Тыва, Республика Саха (Якутия)</w:t>
      </w:r>
      <w:r w:rsidRPr="00FE5C8B">
        <w:t xml:space="preserve">. </w:t>
      </w:r>
      <w:r w:rsidR="00E576B3" w:rsidRPr="00E576B3">
        <w:t>На рисунке 3 отображены основные экономические показатели регионов.</w:t>
      </w:r>
    </w:p>
    <w:p w14:paraId="17AEAE56" w14:textId="6566E6E8" w:rsidR="00E576B3" w:rsidRDefault="001E065A" w:rsidP="000A2EFD">
      <w:r>
        <w:rPr>
          <w:noProof/>
        </w:rPr>
        <w:drawing>
          <wp:inline distT="0" distB="0" distL="0" distR="0" wp14:anchorId="5BC0022F" wp14:editId="21AF83FB">
            <wp:extent cx="5934075" cy="438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8DFB" w14:textId="65F2E139" w:rsidR="00314746" w:rsidRDefault="00314746" w:rsidP="00314746">
      <w:pPr>
        <w:jc w:val="center"/>
      </w:pPr>
      <w:r>
        <w:t>Рисунок 4 – Экономические показатели сегментированных регионов</w:t>
      </w:r>
    </w:p>
    <w:p w14:paraId="1FD53A43" w14:textId="77777777" w:rsidR="000B6B5F" w:rsidRDefault="001E065A" w:rsidP="00314746">
      <w:pPr>
        <w:ind w:firstLine="708"/>
        <w:jc w:val="both"/>
      </w:pPr>
      <w:r>
        <w:t>В первую очередь «развитые» регионы характеризуются высокой численностью населения</w:t>
      </w:r>
      <w:r w:rsidRPr="001E065A">
        <w:t xml:space="preserve">: </w:t>
      </w:r>
      <w:r>
        <w:t>1.0</w:t>
      </w:r>
      <w:r w:rsidRPr="001E065A">
        <w:t xml:space="preserve"> ÷ </w:t>
      </w:r>
      <w:r>
        <w:t xml:space="preserve">12.6 млн человек, тогда как в </w:t>
      </w:r>
      <w:r w:rsidR="000B6B5F">
        <w:t>«</w:t>
      </w:r>
      <w:r>
        <w:t>отстающих</w:t>
      </w:r>
      <w:r w:rsidR="000B6B5F">
        <w:t>»</w:t>
      </w:r>
      <w:r>
        <w:t xml:space="preserve"> проживает 0.22</w:t>
      </w:r>
      <w:r w:rsidRPr="001E065A">
        <w:t xml:space="preserve"> ÷</w:t>
      </w:r>
      <w:r>
        <w:t xml:space="preserve"> 3.0 млн человек. </w:t>
      </w:r>
      <w:r w:rsidR="00314746" w:rsidRPr="00314746">
        <w:t>Как видно из графиков</w:t>
      </w:r>
      <w:r>
        <w:t>,</w:t>
      </w:r>
      <w:r w:rsidR="00314746" w:rsidRPr="00314746">
        <w:t xml:space="preserve"> для «развитых» регионов характерно высокое количество высокопроизводительных мест труда</w:t>
      </w:r>
      <w:r>
        <w:t xml:space="preserve">, </w:t>
      </w:r>
      <w:r w:rsidR="00314746" w:rsidRPr="00314746">
        <w:t>0.</w:t>
      </w:r>
      <w:r w:rsidR="00314746">
        <w:t>12 </w:t>
      </w:r>
      <w:r w:rsidR="00314746" w:rsidRPr="00314746">
        <w:t>÷</w:t>
      </w:r>
      <w:r w:rsidR="00314746">
        <w:t> </w:t>
      </w:r>
      <w:r w:rsidR="00314746" w:rsidRPr="00314746">
        <w:t>0.</w:t>
      </w:r>
      <w:r w:rsidR="00314746">
        <w:t>14</w:t>
      </w:r>
      <w:r w:rsidR="00314746" w:rsidRPr="00314746">
        <w:t xml:space="preserve"> </w:t>
      </w:r>
      <w:proofErr w:type="gramStart"/>
      <w:r w:rsidR="00314746" w:rsidRPr="00314746">
        <w:t>мест/чел</w:t>
      </w:r>
      <w:proofErr w:type="gramEnd"/>
      <w:r w:rsidR="00314746" w:rsidRPr="00314746">
        <w:t xml:space="preserve"> против 0</w:t>
      </w:r>
      <w:r w:rsidR="00314746">
        <w:t>.02 </w:t>
      </w:r>
      <w:r w:rsidR="00314746" w:rsidRPr="00314746">
        <w:t>÷</w:t>
      </w:r>
      <w:r w:rsidR="00314746">
        <w:t xml:space="preserve"> 0.04 </w:t>
      </w:r>
      <w:r w:rsidRPr="001E065A">
        <w:t>мест/чел</w:t>
      </w:r>
      <w:r>
        <w:t>,</w:t>
      </w:r>
      <w:r w:rsidRPr="001E065A">
        <w:t xml:space="preserve"> </w:t>
      </w:r>
      <w:r w:rsidR="00314746">
        <w:t>и</w:t>
      </w:r>
      <w:r w:rsidR="00CA1763">
        <w:t xml:space="preserve"> значение</w:t>
      </w:r>
      <w:r w:rsidR="00314746">
        <w:t xml:space="preserve"> рост</w:t>
      </w:r>
      <w:r w:rsidR="00CA1763">
        <w:t>а</w:t>
      </w:r>
      <w:r w:rsidR="00314746">
        <w:t xml:space="preserve"> </w:t>
      </w:r>
      <w:r w:rsidR="00314746" w:rsidRPr="00314746">
        <w:t xml:space="preserve">высокопроизводительных </w:t>
      </w:r>
      <w:r w:rsidR="00314746">
        <w:t xml:space="preserve">мест труда </w:t>
      </w:r>
      <w:r w:rsidR="000B6B5F" w:rsidRPr="000B6B5F">
        <w:t xml:space="preserve">за 2020/2019 год </w:t>
      </w:r>
      <w:r w:rsidR="00314746">
        <w:t>(12</w:t>
      </w:r>
      <w:r w:rsidR="00314746" w:rsidRPr="00314746">
        <w:t xml:space="preserve"> ÷ </w:t>
      </w:r>
      <w:r w:rsidR="00314746">
        <w:t>15%</w:t>
      </w:r>
      <w:r>
        <w:t xml:space="preserve"> </w:t>
      </w:r>
      <w:r w:rsidR="00314746">
        <w:t>/</w:t>
      </w:r>
      <w:r>
        <w:t xml:space="preserve"> </w:t>
      </w:r>
      <w:r w:rsidR="00314746" w:rsidRPr="00314746">
        <w:t xml:space="preserve">2 ÷ </w:t>
      </w:r>
      <w:r w:rsidR="00314746">
        <w:t>4</w:t>
      </w:r>
      <w:r w:rsidR="00314746" w:rsidRPr="00314746">
        <w:t>%</w:t>
      </w:r>
      <w:r w:rsidR="00314746">
        <w:t>).</w:t>
      </w:r>
      <w:r w:rsidR="00CA1763">
        <w:t xml:space="preserve"> </w:t>
      </w:r>
    </w:p>
    <w:p w14:paraId="31B72226" w14:textId="002C20AB" w:rsidR="00314746" w:rsidRPr="00314746" w:rsidRDefault="00CA1763" w:rsidP="00314746">
      <w:pPr>
        <w:ind w:firstLine="708"/>
        <w:jc w:val="both"/>
      </w:pPr>
      <w:r>
        <w:t xml:space="preserve">Для </w:t>
      </w:r>
      <w:r w:rsidR="000B6B5F">
        <w:t>«</w:t>
      </w:r>
      <w:r>
        <w:t>развитых</w:t>
      </w:r>
      <w:r w:rsidR="000B6B5F">
        <w:t>»</w:t>
      </w:r>
      <w:r>
        <w:t xml:space="preserve"> регионов характерно меньшее значение уровня бедности</w:t>
      </w:r>
      <w:r w:rsidR="000B6B5F">
        <w:t>:</w:t>
      </w:r>
      <w:r w:rsidR="001E065A">
        <w:t xml:space="preserve"> </w:t>
      </w:r>
      <w:r>
        <w:t>6</w:t>
      </w:r>
      <w:r w:rsidRPr="00CA1763">
        <w:t xml:space="preserve"> ÷ 1</w:t>
      </w:r>
      <w:r>
        <w:t>2</w:t>
      </w:r>
      <w:r w:rsidRPr="00CA1763">
        <w:t>%</w:t>
      </w:r>
      <w:r w:rsidR="001E065A">
        <w:t>,</w:t>
      </w:r>
      <w:r>
        <w:t xml:space="preserve"> по сравнению с 21</w:t>
      </w:r>
      <w:r w:rsidRPr="00CA1763">
        <w:t xml:space="preserve"> ÷ </w:t>
      </w:r>
      <w:r>
        <w:t>24 %</w:t>
      </w:r>
      <w:r w:rsidR="001E065A">
        <w:t xml:space="preserve"> для </w:t>
      </w:r>
      <w:r w:rsidR="000B6B5F">
        <w:t>отстающих</w:t>
      </w:r>
      <w:r>
        <w:t>, а также более высокие темпы снижения бедности (95</w:t>
      </w:r>
      <w:r w:rsidRPr="00CA1763">
        <w:t xml:space="preserve"> ÷ </w:t>
      </w:r>
      <w:r>
        <w:t>97%/98</w:t>
      </w:r>
      <w:r w:rsidRPr="00CA1763">
        <w:t xml:space="preserve"> ÷ </w:t>
      </w:r>
      <w:r>
        <w:t xml:space="preserve">100%). </w:t>
      </w:r>
      <w:r w:rsidRPr="00CA1763">
        <w:t xml:space="preserve">Так же в «развитых </w:t>
      </w:r>
      <w:r w:rsidRPr="00CA1763">
        <w:lastRenderedPageBreak/>
        <w:t>регионах» более высокие показатели объемов жилищного строительства (0.6 ÷ 0.8 м2/чел против 0.3 ÷ 0.5 м2/чел).</w:t>
      </w:r>
      <w:r w:rsidR="000B6B5F">
        <w:t xml:space="preserve"> Для «отстающих» регионов характерно более высокое значение относительного роста средней зарплаты с 2017 по 2020 год: 111 – 128%, тогда как рост средних зарплат в «развитых» регионах составил 106 – 114%. Скорее всего, этот факт объясняется более низким базовым значением средней зарплаты в этих регионах.</w:t>
      </w:r>
    </w:p>
    <w:p w14:paraId="10756817" w14:textId="4B4D8625" w:rsidR="00314746" w:rsidRDefault="001E065A" w:rsidP="000A2EFD">
      <w:r>
        <w:rPr>
          <w:noProof/>
        </w:rPr>
        <w:drawing>
          <wp:inline distT="0" distB="0" distL="0" distR="0" wp14:anchorId="2631CA9A" wp14:editId="0E8CD17E">
            <wp:extent cx="5931535" cy="3578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17DC" w14:textId="4934465C" w:rsidR="00FE5C8B" w:rsidRDefault="00FE5C8B" w:rsidP="00314746">
      <w:pPr>
        <w:jc w:val="center"/>
      </w:pPr>
      <w:r w:rsidRPr="00FE5C8B">
        <w:t xml:space="preserve">Рисунок </w:t>
      </w:r>
      <w:r w:rsidR="00CA1763">
        <w:t>5</w:t>
      </w:r>
      <w:r w:rsidRPr="00FE5C8B">
        <w:t xml:space="preserve"> – </w:t>
      </w:r>
      <w:r w:rsidR="00314746">
        <w:t>Распределения экономических характеристик сегментированных территорий</w:t>
      </w:r>
    </w:p>
    <w:p w14:paraId="710685FA" w14:textId="1C40C5E9" w:rsidR="00FE5C8B" w:rsidRDefault="00FE5C8B" w:rsidP="00FE5C8B">
      <w:r>
        <w:tab/>
      </w:r>
      <w:r w:rsidR="001E065A">
        <w:t xml:space="preserve">Таким образом, кластер с «развитыми» территориями включает в себя </w:t>
      </w:r>
      <w:r w:rsidR="000B6B5F">
        <w:t xml:space="preserve">регионы с высокой численностью населения, а </w:t>
      </w:r>
      <w:proofErr w:type="gramStart"/>
      <w:r w:rsidR="000B6B5F">
        <w:t>так же</w:t>
      </w:r>
      <w:proofErr w:type="gramEnd"/>
      <w:r w:rsidR="000B6B5F">
        <w:t xml:space="preserve"> большим количеством высокопроизводительных мест труда и низким уровнем бедности.</w:t>
      </w:r>
    </w:p>
    <w:p w14:paraId="7BF53A6E" w14:textId="3A71E9B3" w:rsidR="000B6B5F" w:rsidRDefault="000B6B5F" w:rsidP="000B6B5F">
      <w:pPr>
        <w:pStyle w:val="1"/>
      </w:pPr>
      <w:r>
        <w:t>Оценка эффективности деятельности губернаторов</w:t>
      </w:r>
    </w:p>
    <w:p w14:paraId="3F1F4162" w14:textId="4AE35AE2" w:rsidR="000B6B5F" w:rsidRDefault="000B6B5F" w:rsidP="00DC4B9C">
      <w:pPr>
        <w:jc w:val="both"/>
      </w:pPr>
      <w:r>
        <w:tab/>
        <w:t>Для оценки деятельности губернаторов был</w:t>
      </w:r>
      <w:r w:rsidR="00BD5562">
        <w:t>а</w:t>
      </w:r>
      <w:r>
        <w:t xml:space="preserve"> использован</w:t>
      </w:r>
      <w:r w:rsidR="00BD5562">
        <w:t>а аналогичная модель кластеризации, но в изначальное признаковое пространство были включены</w:t>
      </w:r>
      <w:r>
        <w:t xml:space="preserve"> </w:t>
      </w:r>
      <w:r w:rsidR="00BD5562">
        <w:t>только расчетные</w:t>
      </w:r>
      <w:r>
        <w:t xml:space="preserve"> признаки, отражающие изменения целевых показателей в регионах по сравнению со средним значением изменения показателей в соответствующем округе. На основании </w:t>
      </w:r>
      <w:r w:rsidR="00BD5562" w:rsidRPr="00BD5562">
        <w:t>максимально</w:t>
      </w:r>
      <w:r w:rsidR="00BD5562">
        <w:t xml:space="preserve">го </w:t>
      </w:r>
      <w:r w:rsidR="00BD5562" w:rsidRPr="00BD5562">
        <w:t>значени</w:t>
      </w:r>
      <w:r w:rsidR="00BD5562">
        <w:t>я и</w:t>
      </w:r>
      <w:r w:rsidR="00BD5562" w:rsidRPr="00BD5562">
        <w:t xml:space="preserve">ндекса Калински-Харабаса </w:t>
      </w:r>
      <w:r>
        <w:t xml:space="preserve">было выделено </w:t>
      </w:r>
      <w:r w:rsidR="00BD5562">
        <w:t xml:space="preserve">5 кластеров, представленных на рисунке 6. </w:t>
      </w:r>
    </w:p>
    <w:p w14:paraId="0F2266B9" w14:textId="297D908C" w:rsidR="00BD5562" w:rsidRDefault="00BD5562" w:rsidP="000B6B5F">
      <w:r>
        <w:rPr>
          <w:noProof/>
        </w:rPr>
        <w:lastRenderedPageBreak/>
        <w:drawing>
          <wp:inline distT="0" distB="0" distL="0" distR="0" wp14:anchorId="52E01905" wp14:editId="489A56DC">
            <wp:extent cx="4699000" cy="3148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2346" w14:textId="641F81CB" w:rsidR="00BD5562" w:rsidRDefault="00BD5562" w:rsidP="00BD5562">
      <w:pPr>
        <w:jc w:val="center"/>
      </w:pPr>
      <w:r w:rsidRPr="00BD5562">
        <w:t xml:space="preserve">Рисунок </w:t>
      </w:r>
      <w:r>
        <w:t>6</w:t>
      </w:r>
      <w:r w:rsidRPr="00BD5562">
        <w:t xml:space="preserve"> – </w:t>
      </w:r>
      <w:r>
        <w:t>Эффективность деятельности губернаторов в пространстве 2 главных компонент</w:t>
      </w:r>
    </w:p>
    <w:p w14:paraId="27C33372" w14:textId="67F39949" w:rsidR="00BD5562" w:rsidRDefault="00BD5562" w:rsidP="00BD5562">
      <w:pPr>
        <w:ind w:firstLine="708"/>
        <w:jc w:val="both"/>
      </w:pPr>
      <w:r>
        <w:t>Как видно из рисунка</w:t>
      </w:r>
      <w:r w:rsidR="001D6BBC">
        <w:t xml:space="preserve"> 6</w:t>
      </w:r>
      <w:r>
        <w:t>, один из кластеров состоит из одного региона (республика Коми) и будет рассмотрен отдельно.</w:t>
      </w:r>
    </w:p>
    <w:p w14:paraId="00CAE5CE" w14:textId="022D8E49" w:rsidR="00BD5562" w:rsidRDefault="001D6BBC" w:rsidP="001D6BBC">
      <w:pPr>
        <w:jc w:val="both"/>
      </w:pPr>
      <w:r>
        <w:rPr>
          <w:noProof/>
        </w:rPr>
        <w:drawing>
          <wp:inline distT="0" distB="0" distL="0" distR="0" wp14:anchorId="71860826" wp14:editId="57EEE0A9">
            <wp:extent cx="6035437" cy="2337683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24" cy="23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46A9" w14:textId="4EFD3D6B" w:rsidR="001D6BBC" w:rsidRDefault="001D6BBC" w:rsidP="001D6BBC">
      <w:pPr>
        <w:jc w:val="center"/>
      </w:pPr>
      <w:r>
        <w:t>Рисунок 7 – Эффективность деятельности губернаторов из различных кластеров</w:t>
      </w:r>
    </w:p>
    <w:p w14:paraId="2E979057" w14:textId="77777777" w:rsidR="00790422" w:rsidRDefault="001D6BBC" w:rsidP="001D6BBC">
      <w:pPr>
        <w:ind w:firstLine="708"/>
      </w:pPr>
      <w:r>
        <w:t xml:space="preserve">На рисунке 7 наблюдается, что губернаторы, принадлежащие к кластеру 3, обладают наименьшими показателями роста показателей, определяющих эффективность деятельность высших должностных лиц, по сравнению с другими регионами из их округа. К этим регионам относятся: Калужская область, Московская область, </w:t>
      </w:r>
      <w:proofErr w:type="spellStart"/>
      <w:r>
        <w:t>г.Санкт</w:t>
      </w:r>
      <w:proofErr w:type="spellEnd"/>
      <w:r>
        <w:t xml:space="preserve">-Петербург, Волгоградская область, Республика Саха (Якутия), Приморский край. </w:t>
      </w:r>
    </w:p>
    <w:p w14:paraId="28581193" w14:textId="660FD3AE" w:rsidR="001D6BBC" w:rsidRDefault="00790422" w:rsidP="001D6BBC">
      <w:pPr>
        <w:ind w:firstLine="708"/>
      </w:pPr>
      <w:r>
        <w:lastRenderedPageBreak/>
        <w:t>Для этого кластера характерны следующие значения :о</w:t>
      </w:r>
      <w:r w:rsidR="001D6BBC">
        <w:t xml:space="preserve">тклонение показателя увеличения </w:t>
      </w:r>
      <w:r>
        <w:t>заработной платы</w:t>
      </w:r>
      <w:r w:rsidR="00112D06">
        <w:t xml:space="preserve"> (2020/2019)</w:t>
      </w:r>
      <w:r>
        <w:t xml:space="preserve"> находится в диапазоне -5.7 </w:t>
      </w:r>
      <w:r>
        <w:rPr>
          <w:rFonts w:cs="Times New Roman"/>
        </w:rPr>
        <w:t>÷</w:t>
      </w:r>
      <w:r>
        <w:t xml:space="preserve"> 0.6%, изменение ОПЖ</w:t>
      </w:r>
      <w:r w:rsidR="00112D06">
        <w:t xml:space="preserve"> (2020/2018)</w:t>
      </w:r>
      <w:r>
        <w:t xml:space="preserve"> в диапазоне -0.95</w:t>
      </w:r>
      <w:r w:rsidR="00112D06" w:rsidRPr="00112D06">
        <w:t xml:space="preserve"> ÷ </w:t>
      </w:r>
      <w:r>
        <w:t>0.06 лет, отклонение по изменению прироста населения</w:t>
      </w:r>
      <w:r w:rsidR="00112D06">
        <w:t xml:space="preserve"> (2020/2019): </w:t>
      </w:r>
      <w:r>
        <w:t>-9.0</w:t>
      </w:r>
      <w:r w:rsidR="00112D06" w:rsidRPr="00112D06">
        <w:t xml:space="preserve"> ÷ </w:t>
      </w:r>
      <w:r>
        <w:t>0.2, отклонение по индексу производительности труда</w:t>
      </w:r>
      <w:r w:rsidR="00112D06">
        <w:t xml:space="preserve"> (2020/2017): </w:t>
      </w:r>
      <w:r>
        <w:t>-49.0</w:t>
      </w:r>
      <w:r w:rsidR="00112D06" w:rsidRPr="00112D06">
        <w:t xml:space="preserve"> ÷ </w:t>
      </w:r>
      <w:r>
        <w:t>7.4</w:t>
      </w:r>
      <w:r w:rsidR="00112D06">
        <w:t>%</w:t>
      </w:r>
      <w:r>
        <w:t>, отклонение по уровню бедности (2020/2018): -9.4</w:t>
      </w:r>
      <w:r w:rsidR="00112D06" w:rsidRPr="00112D06">
        <w:t xml:space="preserve"> ÷ </w:t>
      </w:r>
      <w:r>
        <w:t>-2.3</w:t>
      </w:r>
      <w:r w:rsidR="00112D06">
        <w:t>%.</w:t>
      </w:r>
    </w:p>
    <w:p w14:paraId="0838B433" w14:textId="34BC2F39" w:rsidR="00112D06" w:rsidRDefault="00112D06" w:rsidP="001D6BBC">
      <w:pPr>
        <w:ind w:firstLine="708"/>
      </w:pPr>
      <w:r>
        <w:t xml:space="preserve">Республика Коми относится к 3 кластеру по всем показателям, кроме прироста населения и изменения уровня бедности и соответственно, эта территория так же может рассматриваться для возможной смены управленцев. </w:t>
      </w:r>
    </w:p>
    <w:p w14:paraId="676A2487" w14:textId="14D7E221" w:rsidR="00112D06" w:rsidRDefault="00112D06" w:rsidP="001D6BBC">
      <w:pPr>
        <w:ind w:firstLine="708"/>
      </w:pPr>
      <w:r>
        <w:t xml:space="preserve">Таким образом построение автоматического алгоритма увольнения губернаторов возможно с использованием алгоритма кластеризации </w:t>
      </w:r>
      <w:r w:rsidRPr="00112D06">
        <w:rPr>
          <w:i/>
          <w:iCs/>
          <w:lang w:val="en-US"/>
        </w:rPr>
        <w:t>KMeans</w:t>
      </w:r>
      <w:r>
        <w:rPr>
          <w:i/>
          <w:iCs/>
        </w:rPr>
        <w:t xml:space="preserve">, </w:t>
      </w:r>
      <w:r w:rsidRPr="00112D06">
        <w:t xml:space="preserve">возможно обучение на этих размеченных данных классификатора в виде логистической регрессии, дерева решений, градиентного </w:t>
      </w:r>
      <w:proofErr w:type="spellStart"/>
      <w:r w:rsidRPr="00112D06">
        <w:t>бустинга</w:t>
      </w:r>
      <w:proofErr w:type="spellEnd"/>
      <w:r w:rsidRPr="00112D06">
        <w:t>. Так же возможно сравнивать новые данные с медианным значением выделенных показателей с предварительно определенным коэффициентом значимости для каждого фактора и разработать на этой основе специализированную систему скоринга.</w:t>
      </w:r>
    </w:p>
    <w:p w14:paraId="390ABC9E" w14:textId="18F8B9F1" w:rsidR="00DC4B9C" w:rsidRPr="00DC4B9C" w:rsidRDefault="00DC4B9C" w:rsidP="001D6BBC">
      <w:pPr>
        <w:ind w:firstLine="708"/>
      </w:pPr>
      <w:r w:rsidRPr="00DC4B9C">
        <w:rPr>
          <w:i/>
          <w:iCs/>
          <w:lang w:val="en-US"/>
        </w:rPr>
        <w:t>P</w:t>
      </w:r>
      <w:r w:rsidRPr="00DC4B9C">
        <w:rPr>
          <w:i/>
          <w:iCs/>
        </w:rPr>
        <w:t>.</w:t>
      </w:r>
      <w:r w:rsidRPr="00DC4B9C">
        <w:rPr>
          <w:i/>
          <w:iCs/>
          <w:lang w:val="en-US"/>
        </w:rPr>
        <w:t>S</w:t>
      </w:r>
      <w:r w:rsidRPr="00DC4B9C">
        <w:rPr>
          <w:i/>
          <w:iCs/>
        </w:rPr>
        <w:t xml:space="preserve">. </w:t>
      </w:r>
      <w:r>
        <w:t>На основании представленных данных была построена 3-я модель на основании признаков, отражающих рост представленных показателей. На основании этой модели регионы возможно разделить на более мелкие кластеры, чем представлены в пункте 1. Это позволяет выделить регионы, лидирующие в одной из представленных областей. Эта модель при необходимости может быть более подробно описана по дополнительному запросу.</w:t>
      </w:r>
      <w:r w:rsidR="002A0CAE" w:rsidRPr="002A0CAE">
        <w:t xml:space="preserve"> </w:t>
      </w:r>
    </w:p>
    <w:sectPr w:rsidR="00DC4B9C" w:rsidRPr="00DC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41"/>
    <w:rsid w:val="000A2EFD"/>
    <w:rsid w:val="000B6B5F"/>
    <w:rsid w:val="00112D06"/>
    <w:rsid w:val="00181D7A"/>
    <w:rsid w:val="001D6BBC"/>
    <w:rsid w:val="001E065A"/>
    <w:rsid w:val="002566F8"/>
    <w:rsid w:val="002A0CAE"/>
    <w:rsid w:val="00314746"/>
    <w:rsid w:val="003439B1"/>
    <w:rsid w:val="00546BC5"/>
    <w:rsid w:val="005F472D"/>
    <w:rsid w:val="006857A0"/>
    <w:rsid w:val="00751BAC"/>
    <w:rsid w:val="00790422"/>
    <w:rsid w:val="007B2C41"/>
    <w:rsid w:val="00BD5562"/>
    <w:rsid w:val="00CA1763"/>
    <w:rsid w:val="00DC4B9C"/>
    <w:rsid w:val="00E376B0"/>
    <w:rsid w:val="00E52359"/>
    <w:rsid w:val="00E576B3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9955"/>
  <w15:chartTrackingRefBased/>
  <w15:docId w15:val="{07AE1D43-01B2-4AF3-BD8C-E63C3082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EFD"/>
    <w:pPr>
      <w:spacing w:before="120" w:after="2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23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35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CD25-5520-4B52-BD18-1484B4CC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5</cp:revision>
  <dcterms:created xsi:type="dcterms:W3CDTF">2022-10-28T01:42:00Z</dcterms:created>
  <dcterms:modified xsi:type="dcterms:W3CDTF">2022-10-28T16:36:00Z</dcterms:modified>
</cp:coreProperties>
</file>