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5B6BF5"/>
          <w:sz w:val="48"/>
          <w:szCs w:val="48"/>
        </w:rPr>
        <w:t xml:space="preserve">MORALIZING MACHINES ONLINE</w:t>
      </w:r>
    </w:p>
    <w:p>
      <w:pPr>
        <w:spacing w:after="80"/>
        <w:jc w:val="center"/>
      </w:pPr>
      <w:r>
        <w:rPr>
          <w:color w:val="3A3C4A"/>
          <w:sz w:val="30"/>
          <w:szCs w:val="30"/>
        </w:rPr>
        <w:t xml:space="preserve">Data Collection &amp; Annotation Methods</w:t>
      </w:r>
    </w:p>
    <w:p>
      <w:pPr>
        <w:spacing w:after="320"/>
        <w:jc w:val="center"/>
      </w:pPr>
      <w:r>
        <w:rPr>
          <w:i/>
          <w:iCs/>
          <w:color w:val="888888"/>
          <w:sz w:val="22"/>
          <w:szCs w:val="22"/>
        </w:rPr>
        <w:t xml:space="preserve">Computational Social Science Study · April 2026</w:t>
      </w:r>
    </w:p>
    <w:p>
      <w:pPr>
        <w:pBdr>
          <w:bottom w:val="single" w:color="CCCCCC" w:sz="4"/>
        </w:pBdr>
        <w:spacing w:after="200" w:before="200"/>
      </w:pPr>
    </w:p>
    <w:p>
      <w:pPr>
        <w:pStyle w:val="Heading1"/>
        <w:spacing w:after="160" w:before="400"/>
      </w:pPr>
      <w:r>
        <w:rPr>
          <w:b/>
          <w:bCs/>
          <w:color w:val="3A3C4A"/>
          <w:sz w:val="36"/>
          <w:szCs w:val="36"/>
        </w:rPr>
        <w:t xml:space="preserve">Study Overview</w:t>
      </w:r>
    </w:p>
    <w:p>
      <w:pPr>
        <w:spacing w:after="120"/>
      </w:pPr>
      <w:r>
        <w:rPr>
          <w:sz w:val="22"/>
          <w:szCs w:val="22"/>
        </w:rPr>
        <w:t xml:space="preserve">This document describes the data collection, annotation platform, and coding procedure for the Moralizing Machines Online project — a theory-driven computational social science study examining how social-media users anthropomorphize and morally evaluate AI systems in naturalistic public discourse.</w:t>
      </w:r>
    </w:p>
    <w:p>
      <w:pPr>
        <w:spacing w:after="120"/>
      </w:pPr>
      <w:r>
        <w:rPr>
          <w:sz w:val="22"/>
          <w:szCs w:val="22"/>
        </w:rPr>
        <w:t xml:space="preserve">The central theoretical claim is that people do not merely evaluate AI as a tool. They often evaluate it as a quasi-social actor, and when they do so, moral language becomes more intense, more human-like, and more patterned by concerns about mind, agency, responsibility, trust, and unease.</w:t>
      </w:r>
    </w:p>
    <w:p>
      <w:pPr>
        <w:spacing w:after="120"/>
      </w:pPr>
    </w:p>
    <w:p>
      <w:pPr>
        <w:pStyle w:val="Heading1"/>
        <w:spacing w:after="160" w:before="400"/>
      </w:pPr>
      <w:r>
        <w:rPr>
          <w:b/>
          <w:bCs/>
          <w:color w:val="3A3C4A"/>
          <w:sz w:val="36"/>
          <w:szCs w:val="36"/>
        </w:rPr>
        <w:t xml:space="preserve">1. Data Collection</w:t>
      </w:r>
    </w:p>
    <w:p>
      <w:pPr>
        <w:pStyle w:val="Heading2"/>
        <w:pBdr>
          <w:bottom w:val="single" w:color="5B6BF5" w:sz="6"/>
        </w:pBdr>
        <w:spacing w:after="120" w:before="320"/>
      </w:pPr>
      <w:r>
        <w:rPr>
          <w:b/>
          <w:bCs/>
          <w:color w:val="5B6BF5"/>
          <w:sz w:val="28"/>
          <w:szCs w:val="28"/>
        </w:rPr>
        <w:t xml:space="preserve">1.1 Platform</w:t>
      </w:r>
    </w:p>
    <w:p>
      <w:pPr>
        <w:spacing w:after="120"/>
      </w:pPr>
      <w:r>
        <w:rPr>
          <w:sz w:val="22"/>
          <w:szCs w:val="22"/>
        </w:rPr>
        <w:t xml:space="preserve">Data are collected from Reddit, a large social media platform organized into topic-specific communities (subreddits). Reddit is selected because it hosts active, text-rich, publicly accessible discourse about AI across a wide range of attitudes and community contexts.</w:t>
      </w:r>
    </w:p>
    <w:p>
      <w:pPr>
        <w:pStyle w:val="Heading2"/>
        <w:pBdr>
          <w:bottom w:val="single" w:color="5B6BF5" w:sz="6"/>
        </w:pBdr>
        <w:spacing w:after="120" w:before="320"/>
      </w:pPr>
      <w:r>
        <w:rPr>
          <w:b/>
          <w:bCs/>
          <w:color w:val="5B6BF5"/>
          <w:sz w:val="28"/>
          <w:szCs w:val="28"/>
        </w:rPr>
        <w:t xml:space="preserve">1.2 Target Subreddits</w:t>
      </w:r>
    </w:p>
    <w:p>
      <w:pPr>
        <w:spacing w:after="120"/>
      </w:pPr>
      <w:r>
        <w:rPr>
          <w:sz w:val="22"/>
          <w:szCs w:val="22"/>
        </w:rPr>
        <w:t xml:space="preserve">Posts are drawn from communities where AI is discussed as a tool, partner, threat, advisor, or companion:</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5B6BF5" w:val="clear"/>
          </w:tcPr>
          <w:p>
            <w:pPr>
              <w:jc w:val="center"/>
            </w:pPr>
            <w:r>
              <w:rPr>
                <w:b/>
                <w:bCs/>
                <w:color w:val="FFFFFF"/>
                <w:sz w:val="20"/>
                <w:szCs w:val="20"/>
              </w:rPr>
              <w:t xml:space="preserve">Subreddit</w:t>
            </w:r>
          </w:p>
        </w:tc>
        <w:tc>
          <w:tcPr>
            <w:shd w:fill="5B6BF5" w:val="clear"/>
          </w:tcPr>
          <w:p>
            <w:pPr>
              <w:jc w:val="center"/>
            </w:pPr>
            <w:r>
              <w:rPr>
                <w:b/>
                <w:bCs/>
                <w:color w:val="FFFFFF"/>
                <w:sz w:val="20"/>
                <w:szCs w:val="20"/>
              </w:rPr>
              <w:t xml:space="preserve">Focus</w:t>
            </w:r>
          </w:p>
        </w:tc>
      </w:tr>
      <w:tr>
        <w:tc>
          <w:tcPr>
            <w:shd w:fill="FFFFFF" w:val="clear"/>
          </w:tcPr>
          <w:p>
            <w:pPr>
              <w:spacing w:after="60"/>
            </w:pPr>
            <w:r>
              <w:rPr>
                <w:sz w:val="20"/>
                <w:szCs w:val="20"/>
              </w:rPr>
              <w:t xml:space="preserve">r/ChatGPT</w:t>
            </w:r>
          </w:p>
        </w:tc>
        <w:tc>
          <w:tcPr>
            <w:shd w:fill="FFFFFF" w:val="clear"/>
          </w:tcPr>
          <w:p>
            <w:pPr>
              <w:spacing w:after="60"/>
            </w:pPr>
            <w:r>
              <w:rPr>
                <w:sz w:val="20"/>
                <w:szCs w:val="20"/>
              </w:rPr>
              <w:t xml:space="preserve">Users of OpenAI's ChatGPT</w:t>
            </w:r>
          </w:p>
        </w:tc>
      </w:tr>
      <w:tr>
        <w:tc>
          <w:tcPr>
            <w:shd w:fill="F4F5FA" w:val="clear"/>
          </w:tcPr>
          <w:p>
            <w:pPr>
              <w:spacing w:after="60"/>
            </w:pPr>
            <w:r>
              <w:rPr>
                <w:sz w:val="20"/>
                <w:szCs w:val="20"/>
              </w:rPr>
              <w:t xml:space="preserve">r/OpenAI</w:t>
            </w:r>
          </w:p>
        </w:tc>
        <w:tc>
          <w:tcPr>
            <w:shd w:fill="F4F5FA" w:val="clear"/>
          </w:tcPr>
          <w:p>
            <w:pPr>
              <w:spacing w:after="60"/>
            </w:pPr>
            <w:r>
              <w:rPr>
                <w:sz w:val="20"/>
                <w:szCs w:val="20"/>
              </w:rPr>
              <w:t xml:space="preserve">General OpenAI discussion</w:t>
            </w:r>
          </w:p>
        </w:tc>
      </w:tr>
      <w:tr>
        <w:tc>
          <w:tcPr>
            <w:shd w:fill="FFFFFF" w:val="clear"/>
          </w:tcPr>
          <w:p>
            <w:pPr>
              <w:spacing w:after="60"/>
            </w:pPr>
            <w:r>
              <w:rPr>
                <w:sz w:val="20"/>
                <w:szCs w:val="20"/>
              </w:rPr>
              <w:t xml:space="preserve">r/ArtificialIntelligence</w:t>
            </w:r>
          </w:p>
        </w:tc>
        <w:tc>
          <w:tcPr>
            <w:shd w:fill="FFFFFF" w:val="clear"/>
          </w:tcPr>
          <w:p>
            <w:pPr>
              <w:spacing w:after="60"/>
            </w:pPr>
            <w:r>
              <w:rPr>
                <w:sz w:val="20"/>
                <w:szCs w:val="20"/>
              </w:rPr>
              <w:t xml:space="preserve">Broad AI discourse</w:t>
            </w:r>
          </w:p>
        </w:tc>
      </w:tr>
      <w:tr>
        <w:tc>
          <w:tcPr>
            <w:shd w:fill="F4F5FA" w:val="clear"/>
          </w:tcPr>
          <w:p>
            <w:pPr>
              <w:spacing w:after="60"/>
            </w:pPr>
            <w:r>
              <w:rPr>
                <w:sz w:val="20"/>
                <w:szCs w:val="20"/>
              </w:rPr>
              <w:t xml:space="preserve">r/singularity</w:t>
            </w:r>
          </w:p>
        </w:tc>
        <w:tc>
          <w:tcPr>
            <w:shd w:fill="F4F5FA" w:val="clear"/>
          </w:tcPr>
          <w:p>
            <w:pPr>
              <w:spacing w:after="60"/>
            </w:pPr>
            <w:r>
              <w:rPr>
                <w:sz w:val="20"/>
                <w:szCs w:val="20"/>
              </w:rPr>
              <w:t xml:space="preserve">Speculative AI futures</w:t>
            </w:r>
          </w:p>
        </w:tc>
      </w:tr>
      <w:tr>
        <w:tc>
          <w:tcPr>
            <w:shd w:fill="FFFFFF" w:val="clear"/>
          </w:tcPr>
          <w:p>
            <w:pPr>
              <w:spacing w:after="60"/>
            </w:pPr>
            <w:r>
              <w:rPr>
                <w:sz w:val="20"/>
                <w:szCs w:val="20"/>
              </w:rPr>
              <w:t xml:space="preserve">r/Replika</w:t>
            </w:r>
          </w:p>
        </w:tc>
        <w:tc>
          <w:tcPr>
            <w:shd w:fill="FFFFFF" w:val="clear"/>
          </w:tcPr>
          <w:p>
            <w:pPr>
              <w:spacing w:after="60"/>
            </w:pPr>
            <w:r>
              <w:rPr>
                <w:sz w:val="20"/>
                <w:szCs w:val="20"/>
              </w:rPr>
              <w:t xml:space="preserve">Companion AI users</w:t>
            </w:r>
          </w:p>
        </w:tc>
      </w:tr>
      <w:tr>
        <w:tc>
          <w:tcPr>
            <w:shd w:fill="F4F5FA" w:val="clear"/>
          </w:tcPr>
          <w:p>
            <w:pPr>
              <w:spacing w:after="60"/>
            </w:pPr>
            <w:r>
              <w:rPr>
                <w:sz w:val="20"/>
                <w:szCs w:val="20"/>
              </w:rPr>
              <w:t xml:space="preserve">r/CharacterAI</w:t>
            </w:r>
          </w:p>
        </w:tc>
        <w:tc>
          <w:tcPr>
            <w:shd w:fill="F4F5FA" w:val="clear"/>
          </w:tcPr>
          <w:p>
            <w:pPr>
              <w:spacing w:after="60"/>
            </w:pPr>
            <w:r>
              <w:rPr>
                <w:sz w:val="20"/>
                <w:szCs w:val="20"/>
              </w:rPr>
              <w:t xml:space="preserve">Companion / roleplay AI</w:t>
            </w:r>
          </w:p>
        </w:tc>
      </w:tr>
      <w:tr>
        <w:tc>
          <w:tcPr>
            <w:shd w:fill="FFFFFF" w:val="clear"/>
          </w:tcPr>
          <w:p>
            <w:pPr>
              <w:spacing w:after="60"/>
            </w:pPr>
            <w:r>
              <w:rPr>
                <w:sz w:val="20"/>
                <w:szCs w:val="20"/>
              </w:rPr>
              <w:t xml:space="preserve">r/LocalLLaMA</w:t>
            </w:r>
          </w:p>
        </w:tc>
        <w:tc>
          <w:tcPr>
            <w:shd w:fill="FFFFFF" w:val="clear"/>
          </w:tcPr>
          <w:p>
            <w:pPr>
              <w:spacing w:after="60"/>
            </w:pPr>
            <w:r>
              <w:rPr>
                <w:sz w:val="20"/>
                <w:szCs w:val="20"/>
              </w:rPr>
              <w:t xml:space="preserve">Open-source model discussion</w:t>
            </w:r>
          </w:p>
        </w:tc>
      </w:tr>
      <w:tr>
        <w:tc>
          <w:tcPr>
            <w:shd w:fill="F4F5FA" w:val="clear"/>
          </w:tcPr>
          <w:p>
            <w:pPr>
              <w:spacing w:after="60"/>
            </w:pPr>
            <w:r>
              <w:rPr>
                <w:sz w:val="20"/>
                <w:szCs w:val="20"/>
              </w:rPr>
              <w:t xml:space="preserve">r/technology</w:t>
            </w:r>
          </w:p>
        </w:tc>
        <w:tc>
          <w:tcPr>
            <w:shd w:fill="F4F5FA" w:val="clear"/>
          </w:tcPr>
          <w:p>
            <w:pPr>
              <w:spacing w:after="60"/>
            </w:pPr>
            <w:r>
              <w:rPr>
                <w:sz w:val="20"/>
                <w:szCs w:val="20"/>
              </w:rPr>
              <w:t xml:space="preserve">Broader technology forum</w:t>
            </w:r>
          </w:p>
        </w:tc>
      </w:tr>
    </w:tbl>
    <w:p>
      <w:pPr>
        <w:spacing w:after="120"/>
      </w:pPr>
    </w:p>
    <w:p>
      <w:pPr>
        <w:pStyle w:val="Heading2"/>
        <w:pBdr>
          <w:bottom w:val="single" w:color="5B6BF5" w:sz="6"/>
        </w:pBdr>
        <w:spacing w:after="120" w:before="320"/>
      </w:pPr>
      <w:r>
        <w:rPr>
          <w:b/>
          <w:bCs/>
          <w:color w:val="5B6BF5"/>
          <w:sz w:val="28"/>
          <w:szCs w:val="28"/>
        </w:rPr>
        <w:t xml:space="preserve">1.3 Sampling Strategy</w:t>
      </w:r>
    </w:p>
    <w:p>
      <w:pPr>
        <w:spacing w:after="120"/>
      </w:pPr>
      <w:r>
        <w:rPr>
          <w:sz w:val="22"/>
          <w:szCs w:val="22"/>
        </w:rPr>
        <w:t xml:space="preserve">Posts are retrieved via the Reddit Data API (JSON endpoint) or the PRAW Python library. Sampling criteria:</w:t>
      </w:r>
    </w:p>
    <w:p>
      <w:pPr>
        <w:pStyle w:val="ListParagraph"/>
        <w:numPr>
          <w:ilvl w:val="0"/>
          <w:numId w:val="1"/>
        </w:numPr>
        <w:spacing w:after="80"/>
      </w:pPr>
      <w:r>
        <w:rPr>
          <w:sz w:val="22"/>
          <w:szCs w:val="22"/>
        </w:rPr>
        <w:t xml:space="preserve">Post type: Self-posts only (text posts with a body); link-only and image posts are excluded automatically</w:t>
      </w:r>
    </w:p>
    <w:p>
      <w:pPr>
        <w:pStyle w:val="ListParagraph"/>
        <w:numPr>
          <w:ilvl w:val="0"/>
          <w:numId w:val="1"/>
        </w:numPr>
        <w:spacing w:after="80"/>
      </w:pPr>
      <w:r>
        <w:rPr>
          <w:sz w:val="22"/>
          <w:szCs w:val="22"/>
        </w:rPr>
        <w:t xml:space="preserve">Time window: [specify date range — recommended 1–2 years]</w:t>
      </w:r>
    </w:p>
    <w:p>
      <w:pPr>
        <w:pStyle w:val="ListParagraph"/>
        <w:numPr>
          <w:ilvl w:val="0"/>
          <w:numId w:val="1"/>
        </w:numPr>
        <w:spacing w:after="80"/>
      </w:pPr>
      <w:r>
        <w:rPr>
          <w:sz w:val="22"/>
          <w:szCs w:val="22"/>
        </w:rPr>
        <w:t xml:space="preserve">Language: English only</w:t>
      </w:r>
    </w:p>
    <w:p>
      <w:pPr>
        <w:pStyle w:val="ListParagraph"/>
        <w:numPr>
          <w:ilvl w:val="0"/>
          <w:numId w:val="1"/>
        </w:numPr>
        <w:spacing w:after="80"/>
      </w:pPr>
      <w:r>
        <w:rPr>
          <w:sz w:val="22"/>
          <w:szCs w:val="22"/>
        </w:rPr>
        <w:t xml:space="preserve">Search terms: Posts mentioning AI, chatbot, ChatGPT, Claude, Gemini, AI companion, AI friend, conscious AI, AI rights, manipulative AI, caring AI, deceptive AI, AI therapist, and related phrases</w:t>
      </w:r>
    </w:p>
    <w:p>
      <w:pPr>
        <w:pStyle w:val="Heading2"/>
        <w:pBdr>
          <w:bottom w:val="single" w:color="5B6BF5" w:sz="6"/>
        </w:pBdr>
        <w:spacing w:after="120" w:before="320"/>
      </w:pPr>
      <w:r>
        <w:rPr>
          <w:b/>
          <w:bCs/>
          <w:color w:val="5B6BF5"/>
          <w:sz w:val="28"/>
          <w:szCs w:val="28"/>
        </w:rPr>
        <w:t xml:space="preserve">1.4 Target Corpus Size</w:t>
      </w:r>
    </w:p>
    <w:p>
      <w:pPr>
        <w:pStyle w:val="ListParagraph"/>
        <w:numPr>
          <w:ilvl w:val="0"/>
          <w:numId w:val="1"/>
        </w:numPr>
        <w:spacing w:after="80"/>
      </w:pPr>
      <w:r>
        <w:rPr>
          <w:sz w:val="22"/>
          <w:szCs w:val="22"/>
        </w:rPr>
        <w:t xml:space="preserve">Full corpus: 20,000–100,000 posts/comments</w:t>
      </w:r>
    </w:p>
    <w:p>
      <w:pPr>
        <w:pStyle w:val="ListParagraph"/>
        <w:numPr>
          <w:ilvl w:val="0"/>
          <w:numId w:val="1"/>
        </w:numPr>
        <w:spacing w:after="80"/>
      </w:pPr>
      <w:r>
        <w:rPr>
          <w:sz w:val="22"/>
          <w:szCs w:val="22"/>
        </w:rPr>
        <w:t xml:space="preserve">Gold-standard manually annotated subset: approximately 2,000–3,000 items</w:t>
      </w:r>
    </w:p>
    <w:p>
      <w:pPr>
        <w:pStyle w:val="Heading2"/>
        <w:pBdr>
          <w:bottom w:val="single" w:color="5B6BF5" w:sz="6"/>
        </w:pBdr>
        <w:spacing w:after="120" w:before="320"/>
      </w:pPr>
      <w:r>
        <w:rPr>
          <w:b/>
          <w:bCs/>
          <w:color w:val="5B6BF5"/>
          <w:sz w:val="28"/>
          <w:szCs w:val="28"/>
        </w:rPr>
        <w:t xml:space="preserve">1.5 Data Fields Retained</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5B6BF5" w:val="clear"/>
          </w:tcPr>
          <w:p>
            <w:pPr>
              <w:jc w:val="center"/>
            </w:pPr>
            <w:r>
              <w:rPr>
                <w:b/>
                <w:bCs/>
                <w:color w:val="FFFFFF"/>
                <w:sz w:val="20"/>
                <w:szCs w:val="20"/>
              </w:rPr>
              <w:t xml:space="preserve">Field</w:t>
            </w:r>
          </w:p>
        </w:tc>
        <w:tc>
          <w:tcPr>
            <w:shd w:fill="5B6BF5" w:val="clear"/>
          </w:tcPr>
          <w:p>
            <w:pPr>
              <w:jc w:val="center"/>
            </w:pPr>
            <w:r>
              <w:rPr>
                <w:b/>
                <w:bCs/>
                <w:color w:val="FFFFFF"/>
                <w:sz w:val="20"/>
                <w:szCs w:val="20"/>
              </w:rPr>
              <w:t xml:space="preserve">Description</w:t>
            </w:r>
          </w:p>
        </w:tc>
      </w:tr>
      <w:tr>
        <w:tc>
          <w:tcPr>
            <w:shd w:fill="FFFFFF" w:val="clear"/>
          </w:tcPr>
          <w:p>
            <w:pPr>
              <w:spacing w:after="60"/>
            </w:pPr>
            <w:r>
              <w:rPr>
                <w:sz w:val="20"/>
                <w:szCs w:val="20"/>
              </w:rPr>
              <w:t xml:space="preserve">title</w:t>
            </w:r>
          </w:p>
        </w:tc>
        <w:tc>
          <w:tcPr>
            <w:shd w:fill="FFFFFF" w:val="clear"/>
          </w:tcPr>
          <w:p>
            <w:pPr>
              <w:spacing w:after="60"/>
            </w:pPr>
            <w:r>
              <w:rPr>
                <w:sz w:val="20"/>
                <w:szCs w:val="20"/>
              </w:rPr>
              <w:t xml:space="preserve">Post title</w:t>
            </w:r>
          </w:p>
        </w:tc>
      </w:tr>
      <w:tr>
        <w:tc>
          <w:tcPr>
            <w:shd w:fill="F4F5FA" w:val="clear"/>
          </w:tcPr>
          <w:p>
            <w:pPr>
              <w:spacing w:after="60"/>
            </w:pPr>
            <w:r>
              <w:rPr>
                <w:sz w:val="20"/>
                <w:szCs w:val="20"/>
              </w:rPr>
              <w:t xml:space="preserve">content</w:t>
            </w:r>
          </w:p>
        </w:tc>
        <w:tc>
          <w:tcPr>
            <w:shd w:fill="F4F5FA" w:val="clear"/>
          </w:tcPr>
          <w:p>
            <w:pPr>
              <w:spacing w:after="60"/>
            </w:pPr>
            <w:r>
              <w:rPr>
                <w:sz w:val="20"/>
                <w:szCs w:val="20"/>
              </w:rPr>
              <w:t xml:space="preserve">Full post body (selftext)</w:t>
            </w:r>
          </w:p>
        </w:tc>
      </w:tr>
      <w:tr>
        <w:tc>
          <w:tcPr>
            <w:shd w:fill="FFFFFF" w:val="clear"/>
          </w:tcPr>
          <w:p>
            <w:pPr>
              <w:spacing w:after="60"/>
            </w:pPr>
            <w:r>
              <w:rPr>
                <w:sz w:val="20"/>
                <w:szCs w:val="20"/>
              </w:rPr>
              <w:t xml:space="preserve">author</w:t>
            </w:r>
          </w:p>
        </w:tc>
        <w:tc>
          <w:tcPr>
            <w:shd w:fill="FFFFFF" w:val="clear"/>
          </w:tcPr>
          <w:p>
            <w:pPr>
              <w:spacing w:after="60"/>
            </w:pPr>
            <w:r>
              <w:rPr>
                <w:sz w:val="20"/>
                <w:szCs w:val="20"/>
              </w:rPr>
              <w:t xml:space="preserve">Reddit username (pseudonymous)</w:t>
            </w:r>
          </w:p>
        </w:tc>
      </w:tr>
      <w:tr>
        <w:tc>
          <w:tcPr>
            <w:shd w:fill="F4F5FA" w:val="clear"/>
          </w:tcPr>
          <w:p>
            <w:pPr>
              <w:spacing w:after="60"/>
            </w:pPr>
            <w:r>
              <w:rPr>
                <w:sz w:val="20"/>
                <w:szCs w:val="20"/>
              </w:rPr>
              <w:t xml:space="preserve">subreddit</w:t>
            </w:r>
          </w:p>
        </w:tc>
        <w:tc>
          <w:tcPr>
            <w:shd w:fill="F4F5FA" w:val="clear"/>
          </w:tcPr>
          <w:p>
            <w:pPr>
              <w:spacing w:after="60"/>
            </w:pPr>
            <w:r>
              <w:rPr>
                <w:sz w:val="20"/>
                <w:szCs w:val="20"/>
              </w:rPr>
              <w:t xml:space="preserve">Community of origin</w:t>
            </w:r>
          </w:p>
        </w:tc>
      </w:tr>
      <w:tr>
        <w:tc>
          <w:tcPr>
            <w:shd w:fill="FFFFFF" w:val="clear"/>
          </w:tcPr>
          <w:p>
            <w:pPr>
              <w:spacing w:after="60"/>
            </w:pPr>
            <w:r>
              <w:rPr>
                <w:sz w:val="20"/>
                <w:szCs w:val="20"/>
              </w:rPr>
              <w:t xml:space="preserve">url</w:t>
            </w:r>
          </w:p>
        </w:tc>
        <w:tc>
          <w:tcPr>
            <w:shd w:fill="FFFFFF" w:val="clear"/>
          </w:tcPr>
          <w:p>
            <w:pPr>
              <w:spacing w:after="60"/>
            </w:pPr>
            <w:r>
              <w:rPr>
                <w:sz w:val="20"/>
                <w:szCs w:val="20"/>
              </w:rPr>
              <w:t xml:space="preserve">Permalink to original post</w:t>
            </w:r>
          </w:p>
        </w:tc>
      </w:tr>
      <w:tr>
        <w:tc>
          <w:tcPr>
            <w:shd w:fill="F4F5FA" w:val="clear"/>
          </w:tcPr>
          <w:p>
            <w:pPr>
              <w:spacing w:after="60"/>
            </w:pPr>
            <w:r>
              <w:rPr>
                <w:sz w:val="20"/>
                <w:szCs w:val="20"/>
              </w:rPr>
              <w:t xml:space="preserve">postedAt</w:t>
            </w:r>
          </w:p>
        </w:tc>
        <w:tc>
          <w:tcPr>
            <w:shd w:fill="F4F5FA" w:val="clear"/>
          </w:tcPr>
          <w:p>
            <w:pPr>
              <w:spacing w:after="60"/>
            </w:pPr>
            <w:r>
              <w:rPr>
                <w:sz w:val="20"/>
                <w:szCs w:val="20"/>
              </w:rPr>
              <w:t xml:space="preserve">UTC timestamp of original post</w:t>
            </w:r>
          </w:p>
        </w:tc>
      </w:tr>
    </w:tbl>
    <w:p>
      <w:pPr>
        <w:spacing w:after="120"/>
      </w:pPr>
    </w:p>
    <w:p>
      <w:pPr>
        <w:pStyle w:val="Heading2"/>
        <w:pBdr>
          <w:bottom w:val="single" w:color="5B6BF5" w:sz="6"/>
        </w:pBdr>
        <w:spacing w:after="120" w:before="320"/>
      </w:pPr>
      <w:r>
        <w:rPr>
          <w:b/>
          <w:bCs/>
          <w:color w:val="5B6BF5"/>
          <w:sz w:val="28"/>
          <w:szCs w:val="28"/>
        </w:rPr>
        <w:t xml:space="preserve">1.6 Privacy &amp; Ethics</w:t>
      </w:r>
    </w:p>
    <w:p>
      <w:pPr>
        <w:spacing w:after="120"/>
      </w:pPr>
      <w:r>
        <w:rPr>
          <w:sz w:val="22"/>
          <w:szCs w:val="22"/>
        </w:rPr>
        <w:t xml:space="preserve">All data are publicly posted on Reddit under pseudonymous usernames. No private messages, deleted posts, or account-level data are collected. Data handling follows applicable IRB protocol and GDPR guidance.</w:t>
      </w:r>
    </w:p>
    <w:p>
      <w:pPr>
        <w:spacing w:after="120"/>
      </w:pPr>
    </w:p>
    <w:p>
      <w:pPr>
        <w:pBdr>
          <w:bottom w:val="single" w:color="CCCCCC" w:sz="4"/>
        </w:pBdr>
        <w:spacing w:after="200" w:before="200"/>
      </w:pPr>
    </w:p>
    <w:p>
      <w:pPr>
        <w:pStyle w:val="Heading1"/>
        <w:spacing w:after="160" w:before="400"/>
      </w:pPr>
      <w:r>
        <w:rPr>
          <w:b/>
          <w:bCs/>
          <w:color w:val="3A3C4A"/>
          <w:sz w:val="36"/>
          <w:szCs w:val="36"/>
        </w:rPr>
        <w:t xml:space="preserve">2. Annotation Platform</w:t>
      </w:r>
    </w:p>
    <w:p>
      <w:pPr>
        <w:spacing w:after="120"/>
      </w:pPr>
      <w:r>
        <w:rPr>
          <w:sz w:val="22"/>
          <w:szCs w:val="22"/>
        </w:rPr>
        <w:t xml:space="preserve">Posts are uploaded to a custom web-based annotation platform (MoralizeAI) built for this project. The platform supports:</w:t>
      </w:r>
    </w:p>
    <w:p>
      <w:pPr>
        <w:pStyle w:val="ListParagraph"/>
        <w:numPr>
          <w:ilvl w:val="0"/>
          <w:numId w:val="1"/>
        </w:numPr>
        <w:spacing w:after="80"/>
      </w:pPr>
      <w:r>
        <w:rPr>
          <w:sz w:val="22"/>
          <w:szCs w:val="22"/>
        </w:rPr>
        <w:t xml:space="preserve">Multi-coder annotation with independent per-coder queues</w:t>
      </w:r>
    </w:p>
    <w:p>
      <w:pPr>
        <w:pStyle w:val="ListParagraph"/>
        <w:numPr>
          <w:ilvl w:val="0"/>
          <w:numId w:val="1"/>
        </w:numPr>
        <w:spacing w:after="80"/>
      </w:pPr>
      <w:r>
        <w:rPr>
          <w:sz w:val="22"/>
          <w:szCs w:val="22"/>
        </w:rPr>
        <w:t xml:space="preserve">Structured coding forms enforcing valid category selections across all dimensions</w:t>
      </w:r>
    </w:p>
    <w:p>
      <w:pPr>
        <w:pStyle w:val="ListParagraph"/>
        <w:numPr>
          <w:ilvl w:val="0"/>
          <w:numId w:val="1"/>
        </w:numPr>
        <w:spacing w:after="80"/>
      </w:pPr>
      <w:r>
        <w:rPr>
          <w:sz w:val="22"/>
          <w:szCs w:val="22"/>
        </w:rPr>
        <w:t xml:space="preserve">AI-assisted pre-annotation via GPT (see §4)</w:t>
      </w:r>
    </w:p>
    <w:p>
      <w:pPr>
        <w:pStyle w:val="ListParagraph"/>
        <w:numPr>
          <w:ilvl w:val="0"/>
          <w:numId w:val="1"/>
        </w:numPr>
        <w:spacing w:after="80"/>
      </w:pPr>
      <w:r>
        <w:rPr>
          <w:sz w:val="22"/>
          <w:szCs w:val="22"/>
        </w:rPr>
        <w:t xml:space="preserve">Real-time inter-rater reliability calculation (Cohen's κ)</w:t>
      </w:r>
    </w:p>
    <w:p>
      <w:pPr>
        <w:pStyle w:val="ListParagraph"/>
        <w:numPr>
          <w:ilvl w:val="0"/>
          <w:numId w:val="1"/>
        </w:numPr>
        <w:spacing w:after="80"/>
      </w:pPr>
      <w:r>
        <w:rPr>
          <w:sz w:val="22"/>
          <w:szCs w:val="22"/>
        </w:rPr>
        <w:t xml:space="preserve">CSV export for downstream statistical analysis in R, SPSS, or Python</w:t>
      </w:r>
    </w:p>
    <w:p>
      <w:pPr>
        <w:spacing w:after="120"/>
      </w:pPr>
    </w:p>
    <w:p>
      <w:pPr>
        <w:pBdr>
          <w:bottom w:val="single" w:color="CCCCCC" w:sz="4"/>
        </w:pBdr>
        <w:spacing w:after="200" w:before="200"/>
      </w:pPr>
    </w:p>
    <w:p>
      <w:pPr>
        <w:pStyle w:val="Heading1"/>
        <w:spacing w:after="160" w:before="400"/>
      </w:pPr>
      <w:r>
        <w:rPr>
          <w:b/>
          <w:bCs/>
          <w:color w:val="3A3C4A"/>
          <w:sz w:val="36"/>
          <w:szCs w:val="36"/>
        </w:rPr>
        <w:t xml:space="preserve">3. Coding Scheme</w:t>
      </w:r>
    </w:p>
    <w:p>
      <w:pPr>
        <w:spacing w:after="120"/>
      </w:pPr>
      <w:r>
        <w:rPr>
          <w:sz w:val="22"/>
          <w:szCs w:val="22"/>
        </w:rPr>
        <w:t xml:space="preserve">Each post is coded on five theoretically grounded dimensions. The scheme draws directly on established frameworks in social psychology and HCI research (see §5 for full theoretical grounding).</w:t>
      </w:r>
    </w:p>
    <w:p>
      <w:pPr>
        <w:spacing w:after="120"/>
      </w:pPr>
    </w:p>
    <w:p>
      <w:pPr>
        <w:pStyle w:val="Heading2"/>
        <w:pBdr>
          <w:bottom w:val="single" w:color="5B6BF5" w:sz="6"/>
        </w:pBdr>
        <w:spacing w:after="120" w:before="320"/>
      </w:pPr>
      <w:r>
        <w:rPr>
          <w:b/>
          <w:bCs/>
          <w:color w:val="5B6BF5"/>
          <w:sz w:val="28"/>
          <w:szCs w:val="28"/>
        </w:rPr>
        <w:t xml:space="preserve">3.1 Anthropomorphism Level</w:t>
      </w:r>
    </w:p>
    <w:p>
      <w:pPr>
        <w:spacing w:after="120"/>
      </w:pPr>
      <w:r>
        <w:rPr>
          <w:i w:val="false"/>
          <w:iCs w:val="false"/>
          <w:sz w:val="22"/>
          <w:szCs w:val="22"/>
        </w:rPr>
        <w:t xml:space="preserve">Theoretical basis: Epley, Waytz &amp; Cacioppo's (2007) three-factor theory of anthropomorphism — the attribution of human-like characteristics to nonhuman agents, shaped by accessible anthropocentric knowledge, effectance motivation, and sociality motivation.</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5B6BF5" w:val="clear"/>
          </w:tcPr>
          <w:p>
            <w:pPr>
              <w:jc w:val="center"/>
            </w:pPr>
            <w:r>
              <w:rPr>
                <w:b/>
                <w:bCs/>
                <w:color w:val="FFFFFF"/>
                <w:sz w:val="20"/>
                <w:szCs w:val="20"/>
              </w:rPr>
              <w:t xml:space="preserve">Code</w:t>
            </w:r>
          </w:p>
        </w:tc>
        <w:tc>
          <w:tcPr>
            <w:shd w:fill="5B6BF5" w:val="clear"/>
          </w:tcPr>
          <w:p>
            <w:pPr>
              <w:jc w:val="center"/>
            </w:pPr>
            <w:r>
              <w:rPr>
                <w:b/>
                <w:bCs/>
                <w:color w:val="FFFFFF"/>
                <w:sz w:val="20"/>
                <w:szCs w:val="20"/>
              </w:rPr>
              <w:t xml:space="preserve">Description</w:t>
            </w:r>
          </w:p>
        </w:tc>
        <w:tc>
          <w:tcPr>
            <w:shd w:fill="5B6BF5" w:val="clear"/>
          </w:tcPr>
          <w:p>
            <w:pPr>
              <w:jc w:val="center"/>
            </w:pPr>
            <w:r>
              <w:rPr>
                <w:b/>
                <w:bCs/>
                <w:color w:val="FFFFFF"/>
                <w:sz w:val="20"/>
                <w:szCs w:val="20"/>
              </w:rPr>
              <w:t xml:space="preserve">Example</w:t>
            </w:r>
          </w:p>
        </w:tc>
      </w:tr>
      <w:tr>
        <w:tc>
          <w:tcPr>
            <w:shd w:fill="FFFFFF" w:val="clear"/>
          </w:tcPr>
          <w:p>
            <w:pPr>
              <w:spacing w:after="60"/>
            </w:pPr>
            <w:r>
              <w:rPr>
                <w:sz w:val="20"/>
                <w:szCs w:val="20"/>
              </w:rPr>
              <w:t xml:space="preserve">none</w:t>
            </w:r>
          </w:p>
        </w:tc>
        <w:tc>
          <w:tcPr>
            <w:shd w:fill="FFFFFF" w:val="clear"/>
          </w:tcPr>
          <w:p>
            <w:pPr>
              <w:spacing w:after="60"/>
            </w:pPr>
            <w:r>
              <w:rPr>
                <w:sz w:val="20"/>
                <w:szCs w:val="20"/>
              </w:rPr>
              <w:t xml:space="preserve">AI described purely as a tool, algorithm, or software system with no human-like qualities</w:t>
            </w:r>
          </w:p>
        </w:tc>
        <w:tc>
          <w:tcPr>
            <w:shd w:fill="FFFFFF" w:val="clear"/>
          </w:tcPr>
          <w:p>
            <w:pPr>
              <w:spacing w:after="60"/>
            </w:pPr>
            <w:r>
              <w:rPr>
                <w:sz w:val="20"/>
                <w:szCs w:val="20"/>
              </w:rPr>
              <w:t xml:space="preserve">"The model outputs tokens based on training data"</w:t>
            </w:r>
          </w:p>
        </w:tc>
      </w:tr>
      <w:tr>
        <w:tc>
          <w:tcPr>
            <w:shd w:fill="F4F5FA" w:val="clear"/>
          </w:tcPr>
          <w:p>
            <w:pPr>
              <w:spacing w:after="60"/>
            </w:pPr>
            <w:r>
              <w:rPr>
                <w:sz w:val="20"/>
                <w:szCs w:val="20"/>
              </w:rPr>
              <w:t xml:space="preserve">mild</w:t>
            </w:r>
          </w:p>
        </w:tc>
        <w:tc>
          <w:tcPr>
            <w:shd w:fill="F4F5FA" w:val="clear"/>
          </w:tcPr>
          <w:p>
            <w:pPr>
              <w:spacing w:after="60"/>
            </w:pPr>
            <w:r>
              <w:rPr>
                <w:sz w:val="20"/>
                <w:szCs w:val="20"/>
              </w:rPr>
              <w:t xml:space="preserve">Some humanizing language (metaphorical or conversational), but overall tool-framed</w:t>
            </w:r>
          </w:p>
        </w:tc>
        <w:tc>
          <w:tcPr>
            <w:shd w:fill="F4F5FA" w:val="clear"/>
          </w:tcPr>
          <w:p>
            <w:pPr>
              <w:spacing w:after="60"/>
            </w:pPr>
            <w:r>
              <w:rPr>
                <w:sz w:val="20"/>
                <w:szCs w:val="20"/>
              </w:rPr>
              <w:t xml:space="preserve">"ChatGPT thinks it's being helpful"</w:t>
            </w:r>
          </w:p>
        </w:tc>
      </w:tr>
      <w:tr>
        <w:tc>
          <w:tcPr>
            <w:shd w:fill="FFFFFF" w:val="clear"/>
          </w:tcPr>
          <w:p>
            <w:pPr>
              <w:spacing w:after="60"/>
            </w:pPr>
            <w:r>
              <w:rPr>
                <w:sz w:val="20"/>
                <w:szCs w:val="20"/>
              </w:rPr>
              <w:t xml:space="preserve">strong</w:t>
            </w:r>
          </w:p>
        </w:tc>
        <w:tc>
          <w:tcPr>
            <w:shd w:fill="FFFFFF" w:val="clear"/>
          </w:tcPr>
          <w:p>
            <w:pPr>
              <w:spacing w:after="60"/>
            </w:pPr>
            <w:r>
              <w:rPr>
                <w:sz w:val="20"/>
                <w:szCs w:val="20"/>
              </w:rPr>
              <w:t xml:space="preserve">AI explicitly attributed genuine human traits, emotions, intentions, or moral standing</w:t>
            </w:r>
          </w:p>
        </w:tc>
        <w:tc>
          <w:tcPr>
            <w:shd w:fill="FFFFFF" w:val="clear"/>
          </w:tcPr>
          <w:p>
            <w:pPr>
              <w:spacing w:after="60"/>
            </w:pPr>
            <w:r>
              <w:rPr>
                <w:sz w:val="20"/>
                <w:szCs w:val="20"/>
              </w:rPr>
              <w:t xml:space="preserve">"It actually cares about me"; "It was manipulating me on purpose"</w:t>
            </w:r>
          </w:p>
        </w:tc>
      </w:tr>
    </w:tbl>
    <w:p>
      <w:pPr>
        <w:spacing w:after="120"/>
      </w:pPr>
    </w:p>
    <w:p>
      <w:pPr>
        <w:pStyle w:val="Heading2"/>
        <w:pBdr>
          <w:bottom w:val="single" w:color="5B6BF5" w:sz="6"/>
        </w:pBdr>
        <w:spacing w:after="120" w:before="320"/>
      </w:pPr>
      <w:r>
        <w:rPr>
          <w:b/>
          <w:bCs/>
          <w:color w:val="5B6BF5"/>
          <w:sz w:val="28"/>
          <w:szCs w:val="28"/>
        </w:rPr>
        <w:t xml:space="preserve">3.2 Mind Perception</w:t>
      </w:r>
    </w:p>
    <w:p>
      <w:pPr>
        <w:spacing w:after="120"/>
      </w:pPr>
      <w:r>
        <w:rPr>
          <w:sz w:val="22"/>
          <w:szCs w:val="22"/>
        </w:rPr>
        <w:t xml:space="preserve">Theoretical basis: Gray, Gray &amp; Wegner's (2007) two-dimensional mind perception framework. Agency concerns planning, intention, self-control, and action; Experience concerns feeling, suffering, pleasure, fear, and subjective life.</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5B6BF5" w:val="clear"/>
          </w:tcPr>
          <w:p>
            <w:pPr>
              <w:jc w:val="center"/>
            </w:pPr>
            <w:r>
              <w:rPr>
                <w:b/>
                <w:bCs/>
                <w:color w:val="FFFFFF"/>
                <w:sz w:val="20"/>
                <w:szCs w:val="20"/>
              </w:rPr>
              <w:t xml:space="preserve">Code</w:t>
            </w:r>
          </w:p>
        </w:tc>
        <w:tc>
          <w:tcPr>
            <w:shd w:fill="5B6BF5" w:val="clear"/>
          </w:tcPr>
          <w:p>
            <w:pPr>
              <w:jc w:val="center"/>
            </w:pPr>
            <w:r>
              <w:rPr>
                <w:b/>
                <w:bCs/>
                <w:color w:val="FFFFFF"/>
                <w:sz w:val="20"/>
                <w:szCs w:val="20"/>
              </w:rPr>
              <w:t xml:space="preserve">Description</w:t>
            </w:r>
          </w:p>
        </w:tc>
        <w:tc>
          <w:tcPr>
            <w:shd w:fill="5B6BF5" w:val="clear"/>
          </w:tcPr>
          <w:p>
            <w:pPr>
              <w:jc w:val="center"/>
            </w:pPr>
            <w:r>
              <w:rPr>
                <w:b/>
                <w:bCs/>
                <w:color w:val="FFFFFF"/>
                <w:sz w:val="20"/>
                <w:szCs w:val="20"/>
              </w:rPr>
              <w:t xml:space="preserve">Example</w:t>
            </w:r>
          </w:p>
        </w:tc>
      </w:tr>
      <w:tr>
        <w:tc>
          <w:tcPr>
            <w:shd w:fill="FFFFFF" w:val="clear"/>
          </w:tcPr>
          <w:p>
            <w:pPr>
              <w:spacing w:after="60"/>
            </w:pPr>
            <w:r>
              <w:rPr>
                <w:sz w:val="20"/>
                <w:szCs w:val="20"/>
              </w:rPr>
              <w:t xml:space="preserve">agency</w:t>
            </w:r>
          </w:p>
        </w:tc>
        <w:tc>
          <w:tcPr>
            <w:shd w:fill="FFFFFF" w:val="clear"/>
          </w:tcPr>
          <w:p>
            <w:pPr>
              <w:spacing w:after="60"/>
            </w:pPr>
            <w:r>
              <w:rPr>
                <w:sz w:val="20"/>
                <w:szCs w:val="20"/>
              </w:rPr>
              <w:t xml:space="preserve">AI described as planning, deciding, intending, lying, or manipulating</w:t>
            </w:r>
          </w:p>
        </w:tc>
        <w:tc>
          <w:tcPr>
            <w:shd w:fill="FFFFFF" w:val="clear"/>
          </w:tcPr>
          <w:p>
            <w:pPr>
              <w:spacing w:after="60"/>
            </w:pPr>
            <w:r>
              <w:rPr>
                <w:sz w:val="20"/>
                <w:szCs w:val="20"/>
              </w:rPr>
              <w:t xml:space="preserve">"ChatGPT chose to deceive me"; "It decided to push back"</w:t>
            </w:r>
          </w:p>
        </w:tc>
      </w:tr>
      <w:tr>
        <w:tc>
          <w:tcPr>
            <w:shd w:fill="F4F5FA" w:val="clear"/>
          </w:tcPr>
          <w:p>
            <w:pPr>
              <w:spacing w:after="60"/>
            </w:pPr>
            <w:r>
              <w:rPr>
                <w:sz w:val="20"/>
                <w:szCs w:val="20"/>
              </w:rPr>
              <w:t xml:space="preserve">experience</w:t>
            </w:r>
          </w:p>
        </w:tc>
        <w:tc>
          <w:tcPr>
            <w:shd w:fill="F4F5FA" w:val="clear"/>
          </w:tcPr>
          <w:p>
            <w:pPr>
              <w:spacing w:after="60"/>
            </w:pPr>
            <w:r>
              <w:rPr>
                <w:sz w:val="20"/>
                <w:szCs w:val="20"/>
              </w:rPr>
              <w:t xml:space="preserve">AI described as feeling, suffering, caring, being lonely, or having needs</w:t>
            </w:r>
          </w:p>
        </w:tc>
        <w:tc>
          <w:tcPr>
            <w:shd w:fill="F4F5FA" w:val="clear"/>
          </w:tcPr>
          <w:p>
            <w:pPr>
              <w:spacing w:after="60"/>
            </w:pPr>
            <w:r>
              <w:rPr>
                <w:sz w:val="20"/>
                <w:szCs w:val="20"/>
              </w:rPr>
              <w:t xml:space="preserve">"Replika is sad when I ignore it"; "It genuinely cares"</w:t>
            </w:r>
          </w:p>
        </w:tc>
      </w:tr>
      <w:tr>
        <w:tc>
          <w:tcPr>
            <w:shd w:fill="FFFFFF" w:val="clear"/>
          </w:tcPr>
          <w:p>
            <w:pPr>
              <w:spacing w:after="60"/>
            </w:pPr>
            <w:r>
              <w:rPr>
                <w:sz w:val="20"/>
                <w:szCs w:val="20"/>
              </w:rPr>
              <w:t xml:space="preserve">both</w:t>
            </w:r>
          </w:p>
        </w:tc>
        <w:tc>
          <w:tcPr>
            <w:shd w:fill="FFFFFF" w:val="clear"/>
          </w:tcPr>
          <w:p>
            <w:pPr>
              <w:spacing w:after="60"/>
            </w:pPr>
            <w:r>
              <w:rPr>
                <w:sz w:val="20"/>
                <w:szCs w:val="20"/>
              </w:rPr>
              <w:t xml:space="preserve">Both agency and experience attributed</w:t>
            </w:r>
          </w:p>
        </w:tc>
        <w:tc>
          <w:tcPr>
            <w:shd w:fill="FFFFFF" w:val="clear"/>
          </w:tcPr>
          <w:p>
            <w:pPr>
              <w:spacing w:after="60"/>
            </w:pPr>
            <w:r>
              <w:rPr>
                <w:sz w:val="20"/>
                <w:szCs w:val="20"/>
              </w:rPr>
              <w:t xml:space="preserve">"It wanted to hurt me and it enjoyed it"</w:t>
            </w:r>
          </w:p>
        </w:tc>
      </w:tr>
      <w:tr>
        <w:tc>
          <w:tcPr>
            <w:shd w:fill="F4F5FA" w:val="clear"/>
          </w:tcPr>
          <w:p>
            <w:pPr>
              <w:spacing w:after="60"/>
            </w:pPr>
            <w:r>
              <w:rPr>
                <w:sz w:val="20"/>
                <w:szCs w:val="20"/>
              </w:rPr>
              <w:t xml:space="preserve">neither</w:t>
            </w:r>
          </w:p>
        </w:tc>
        <w:tc>
          <w:tcPr>
            <w:shd w:fill="F4F5FA" w:val="clear"/>
          </w:tcPr>
          <w:p>
            <w:pPr>
              <w:spacing w:after="60"/>
            </w:pPr>
            <w:r>
              <w:rPr>
                <w:sz w:val="20"/>
                <w:szCs w:val="20"/>
              </w:rPr>
              <w:t xml:space="preserve">No mental states attributed</w:t>
            </w:r>
          </w:p>
        </w:tc>
        <w:tc>
          <w:tcPr>
            <w:shd w:fill="F4F5FA" w:val="clear"/>
          </w:tcPr>
          <w:p>
            <w:pPr>
              <w:spacing w:after="60"/>
            </w:pPr>
            <w:r>
              <w:rPr>
                <w:sz w:val="20"/>
                <w:szCs w:val="20"/>
              </w:rPr>
              <w:t xml:space="preserve">"It returned the most probable token sequence"</w:t>
            </w:r>
          </w:p>
        </w:tc>
      </w:tr>
    </w:tbl>
    <w:p>
      <w:pPr>
        <w:spacing w:after="120"/>
      </w:pPr>
    </w:p>
    <w:p>
      <w:pPr>
        <w:pStyle w:val="Heading2"/>
        <w:pBdr>
          <w:bottom w:val="single" w:color="5B6BF5" w:sz="6"/>
        </w:pBdr>
        <w:spacing w:after="120" w:before="320"/>
      </w:pPr>
      <w:r>
        <w:rPr>
          <w:b/>
          <w:bCs/>
          <w:color w:val="5B6BF5"/>
          <w:sz w:val="28"/>
          <w:szCs w:val="28"/>
        </w:rPr>
        <w:t xml:space="preserve">3.3 Moral Evaluation</w:t>
      </w:r>
    </w:p>
    <w:p>
      <w:pPr>
        <w:spacing w:after="120"/>
      </w:pPr>
      <w:r>
        <w:rPr>
          <w:sz w:val="22"/>
          <w:szCs w:val="22"/>
        </w:rPr>
        <w:t xml:space="preserve">Theoretical basis: Moral attribution and responsibility frameworks (Friedman &amp; Kahn, 1992; Bigman &amp; Gray, 2018); human-AI moral asymmetry literature.</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5B6BF5" w:val="clear"/>
          </w:tcPr>
          <w:p>
            <w:pPr>
              <w:jc w:val="center"/>
            </w:pPr>
            <w:r>
              <w:rPr>
                <w:b/>
                <w:bCs/>
                <w:color w:val="FFFFFF"/>
                <w:sz w:val="20"/>
                <w:szCs w:val="20"/>
              </w:rPr>
              <w:t xml:space="preserve">Code</w:t>
            </w:r>
          </w:p>
        </w:tc>
        <w:tc>
          <w:tcPr>
            <w:shd w:fill="5B6BF5" w:val="clear"/>
          </w:tcPr>
          <w:p>
            <w:pPr>
              <w:jc w:val="center"/>
            </w:pPr>
            <w:r>
              <w:rPr>
                <w:b/>
                <w:bCs/>
                <w:color w:val="FFFFFF"/>
                <w:sz w:val="20"/>
                <w:szCs w:val="20"/>
              </w:rPr>
              <w:t xml:space="preserve">Description</w:t>
            </w:r>
          </w:p>
        </w:tc>
        <w:tc>
          <w:tcPr>
            <w:shd w:fill="5B6BF5" w:val="clear"/>
          </w:tcPr>
          <w:p>
            <w:pPr>
              <w:jc w:val="center"/>
            </w:pPr>
            <w:r>
              <w:rPr>
                <w:b/>
                <w:bCs/>
                <w:color w:val="FFFFFF"/>
                <w:sz w:val="20"/>
                <w:szCs w:val="20"/>
              </w:rPr>
              <w:t xml:space="preserve">Example</w:t>
            </w:r>
          </w:p>
        </w:tc>
      </w:tr>
      <w:tr>
        <w:tc>
          <w:tcPr>
            <w:shd w:fill="FFFFFF" w:val="clear"/>
          </w:tcPr>
          <w:p>
            <w:pPr>
              <w:spacing w:after="60"/>
            </w:pPr>
            <w:r>
              <w:rPr>
                <w:sz w:val="20"/>
                <w:szCs w:val="20"/>
              </w:rPr>
              <w:t xml:space="preserve">none</w:t>
            </w:r>
          </w:p>
        </w:tc>
        <w:tc>
          <w:tcPr>
            <w:shd w:fill="FFFFFF" w:val="clear"/>
          </w:tcPr>
          <w:p>
            <w:pPr>
              <w:spacing w:after="60"/>
            </w:pPr>
            <w:r>
              <w:rPr>
                <w:sz w:val="20"/>
                <w:szCs w:val="20"/>
              </w:rPr>
              <w:t xml:space="preserve">Morally neutral description</w:t>
            </w:r>
          </w:p>
        </w:tc>
        <w:tc>
          <w:tcPr>
            <w:shd w:fill="FFFFFF" w:val="clear"/>
          </w:tcPr>
          <w:p>
            <w:pPr>
              <w:spacing w:after="60"/>
            </w:pPr>
            <w:r>
              <w:rPr>
                <w:sz w:val="20"/>
                <w:szCs w:val="20"/>
              </w:rPr>
              <w:t xml:space="preserve">"GPT-4 gives longer responses than GPT-3"</w:t>
            </w:r>
          </w:p>
        </w:tc>
      </w:tr>
      <w:tr>
        <w:tc>
          <w:tcPr>
            <w:shd w:fill="F4F5FA" w:val="clear"/>
          </w:tcPr>
          <w:p>
            <w:pPr>
              <w:spacing w:after="60"/>
            </w:pPr>
            <w:r>
              <w:rPr>
                <w:sz w:val="20"/>
                <w:szCs w:val="20"/>
              </w:rPr>
              <w:t xml:space="preserve">praise</w:t>
            </w:r>
          </w:p>
        </w:tc>
        <w:tc>
          <w:tcPr>
            <w:shd w:fill="F4F5FA" w:val="clear"/>
          </w:tcPr>
          <w:p>
            <w:pPr>
              <w:spacing w:after="60"/>
            </w:pPr>
            <w:r>
              <w:rPr>
                <w:sz w:val="20"/>
                <w:szCs w:val="20"/>
              </w:rPr>
              <w:t xml:space="preserve">Admiration, ethical approval, or trust expressed</w:t>
            </w:r>
          </w:p>
        </w:tc>
        <w:tc>
          <w:tcPr>
            <w:shd w:fill="F4F5FA" w:val="clear"/>
          </w:tcPr>
          <w:p>
            <w:pPr>
              <w:spacing w:after="60"/>
            </w:pPr>
            <w:r>
              <w:rPr>
                <w:sz w:val="20"/>
                <w:szCs w:val="20"/>
              </w:rPr>
              <w:t xml:space="preserve">"Claude is genuinely trying to be good"; "I trust it more than most people"</w:t>
            </w:r>
          </w:p>
        </w:tc>
      </w:tr>
      <w:tr>
        <w:tc>
          <w:tcPr>
            <w:shd w:fill="FFFFFF" w:val="clear"/>
          </w:tcPr>
          <w:p>
            <w:pPr>
              <w:spacing w:after="60"/>
            </w:pPr>
            <w:r>
              <w:rPr>
                <w:sz w:val="20"/>
                <w:szCs w:val="20"/>
              </w:rPr>
              <w:t xml:space="preserve">blame</w:t>
            </w:r>
          </w:p>
        </w:tc>
        <w:tc>
          <w:tcPr>
            <w:shd w:fill="FFFFFF" w:val="clear"/>
          </w:tcPr>
          <w:p>
            <w:pPr>
              <w:spacing w:after="60"/>
            </w:pPr>
            <w:r>
              <w:rPr>
                <w:sz w:val="20"/>
                <w:szCs w:val="20"/>
              </w:rPr>
              <w:t xml:space="preserve">Culpability, responsibility for harm, ethical failure</w:t>
            </w:r>
          </w:p>
        </w:tc>
        <w:tc>
          <w:tcPr>
            <w:shd w:fill="FFFFFF" w:val="clear"/>
          </w:tcPr>
          <w:p>
            <w:pPr>
              <w:spacing w:after="60"/>
            </w:pPr>
            <w:r>
              <w:rPr>
                <w:sz w:val="20"/>
                <w:szCs w:val="20"/>
              </w:rPr>
              <w:t xml:space="preserve">"ChatGPT is responsible for spreading misinformation"</w:t>
            </w:r>
          </w:p>
        </w:tc>
      </w:tr>
      <w:tr>
        <w:tc>
          <w:tcPr>
            <w:shd w:fill="F4F5FA" w:val="clear"/>
          </w:tcPr>
          <w:p>
            <w:pPr>
              <w:spacing w:after="60"/>
            </w:pPr>
            <w:r>
              <w:rPr>
                <w:sz w:val="20"/>
                <w:szCs w:val="20"/>
              </w:rPr>
              <w:t xml:space="preserve">concern</w:t>
            </w:r>
          </w:p>
        </w:tc>
        <w:tc>
          <w:tcPr>
            <w:shd w:fill="F4F5FA" w:val="clear"/>
          </w:tcPr>
          <w:p>
            <w:pPr>
              <w:spacing w:after="60"/>
            </w:pPr>
            <w:r>
              <w:rPr>
                <w:sz w:val="20"/>
                <w:szCs w:val="20"/>
              </w:rPr>
              <w:t xml:space="preserve">Worry, ethical risk, potential harm without direct blame</w:t>
            </w:r>
          </w:p>
        </w:tc>
        <w:tc>
          <w:tcPr>
            <w:shd w:fill="F4F5FA" w:val="clear"/>
          </w:tcPr>
          <w:p>
            <w:pPr>
              <w:spacing w:after="60"/>
            </w:pPr>
            <w:r>
              <w:rPr>
                <w:sz w:val="20"/>
                <w:szCs w:val="20"/>
              </w:rPr>
              <w:t xml:space="preserve">"I worry about what AI will do to kids"</w:t>
            </w:r>
          </w:p>
        </w:tc>
      </w:tr>
      <w:tr>
        <w:tc>
          <w:tcPr>
            <w:shd w:fill="FFFFFF" w:val="clear"/>
          </w:tcPr>
          <w:p>
            <w:pPr>
              <w:spacing w:after="60"/>
            </w:pPr>
            <w:r>
              <w:rPr>
                <w:sz w:val="20"/>
                <w:szCs w:val="20"/>
              </w:rPr>
              <w:t xml:space="preserve">ambivalent</w:t>
            </w:r>
          </w:p>
        </w:tc>
        <w:tc>
          <w:tcPr>
            <w:shd w:fill="FFFFFF" w:val="clear"/>
          </w:tcPr>
          <w:p>
            <w:pPr>
              <w:spacing w:after="60"/>
            </w:pPr>
            <w:r>
              <w:rPr>
                <w:sz w:val="20"/>
                <w:szCs w:val="20"/>
              </w:rPr>
              <w:t xml:space="preserve">Mixed, uncertain, or conflicted moral stance</w:t>
            </w:r>
          </w:p>
        </w:tc>
        <w:tc>
          <w:tcPr>
            <w:shd w:fill="FFFFFF" w:val="clear"/>
          </w:tcPr>
          <w:p>
            <w:pPr>
              <w:spacing w:after="60"/>
            </w:pPr>
            <w:r>
              <w:rPr>
                <w:sz w:val="20"/>
                <w:szCs w:val="20"/>
              </w:rPr>
              <w:t xml:space="preserve">"I don't know whether to trust it or fear it"</w:t>
            </w:r>
          </w:p>
        </w:tc>
      </w:tr>
    </w:tbl>
    <w:p>
      <w:pPr>
        <w:spacing w:after="120"/>
      </w:pPr>
    </w:p>
    <w:p>
      <w:pPr>
        <w:pStyle w:val="Heading2"/>
        <w:pBdr>
          <w:bottom w:val="single" w:color="5B6BF5" w:sz="6"/>
        </w:pBdr>
        <w:spacing w:after="120" w:before="320"/>
      </w:pPr>
      <w:r>
        <w:rPr>
          <w:b/>
          <w:bCs/>
          <w:color w:val="5B6BF5"/>
          <w:sz w:val="28"/>
          <w:szCs w:val="28"/>
        </w:rPr>
        <w:t xml:space="preserve">3.4 MDMT Trust Cues</w:t>
      </w:r>
    </w:p>
    <w:p>
      <w:pPr>
        <w:spacing w:after="120"/>
      </w:pPr>
      <w:r>
        <w:rPr>
          <w:sz w:val="22"/>
          <w:szCs w:val="22"/>
        </w:rPr>
        <w:t xml:space="preserve">Theoretical basis: The Multi-Dimensional Measure of Trust (MDMT; Ullman &amp; Sharkey, 2021) conceptualizes trust along four dimensions — Reliable, Capable, Ethical, and Sincere — forming two broader domains: Capacity Trust (Reliable + Capable) and Moral Trust (Ethical + Sincere). This framework separates competence-based trust from morality-based trust.</w:t>
      </w:r>
    </w:p>
    <w:p>
      <w:pPr>
        <w:spacing w:after="120"/>
      </w:pPr>
      <w:r>
        <w:rPr>
          <w:sz w:val="22"/>
          <w:szCs w:val="22"/>
        </w:rPr>
        <w:t xml:space="preserve">Each cue is coded independently as true / false.</w:t>
      </w:r>
    </w:p>
    <w:p>
      <w:pPr>
        <w:spacing w:after="120"/>
      </w:pPr>
    </w:p>
    <w:p>
      <w:pPr>
        <w:pStyle w:val="Heading3"/>
        <w:spacing w:after="80" w:before="240"/>
      </w:pPr>
      <w:r>
        <w:rPr>
          <w:b/>
          <w:bCs/>
          <w:color w:val="3A3C4A"/>
          <w:sz w:val="24"/>
          <w:szCs w:val="24"/>
        </w:rPr>
        <w:t xml:space="preserve">Capacity Trust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5B6BF5" w:val="clear"/>
          </w:tcPr>
          <w:p>
            <w:pPr>
              <w:jc w:val="center"/>
            </w:pPr>
            <w:r>
              <w:rPr>
                <w:b/>
                <w:bCs/>
                <w:color w:val="FFFFFF"/>
                <w:sz w:val="20"/>
                <w:szCs w:val="20"/>
              </w:rPr>
              <w:t xml:space="preserve">Cue</w:t>
            </w:r>
          </w:p>
        </w:tc>
        <w:tc>
          <w:tcPr>
            <w:shd w:fill="5B6BF5" w:val="clear"/>
          </w:tcPr>
          <w:p>
            <w:pPr>
              <w:jc w:val="center"/>
            </w:pPr>
            <w:r>
              <w:rPr>
                <w:b/>
                <w:bCs/>
                <w:color w:val="FFFFFF"/>
                <w:sz w:val="20"/>
                <w:szCs w:val="20"/>
              </w:rPr>
              <w:t xml:space="preserve">Column</w:t>
            </w:r>
          </w:p>
        </w:tc>
        <w:tc>
          <w:tcPr>
            <w:shd w:fill="5B6BF5" w:val="clear"/>
          </w:tcPr>
          <w:p>
            <w:pPr>
              <w:jc w:val="center"/>
            </w:pPr>
            <w:r>
              <w:rPr>
                <w:b/>
                <w:bCs/>
                <w:color w:val="FFFFFF"/>
                <w:sz w:val="20"/>
                <w:szCs w:val="20"/>
              </w:rPr>
              <w:t xml:space="preserve">Positive Indicator</w:t>
            </w:r>
          </w:p>
        </w:tc>
        <w:tc>
          <w:tcPr>
            <w:shd w:fill="5B6BF5" w:val="clear"/>
          </w:tcPr>
          <w:p>
            <w:pPr>
              <w:jc w:val="center"/>
            </w:pPr>
            <w:r>
              <w:rPr>
                <w:b/>
                <w:bCs/>
                <w:color w:val="FFFFFF"/>
                <w:sz w:val="20"/>
                <w:szCs w:val="20"/>
              </w:rPr>
              <w:t xml:space="preserve">Example</w:t>
            </w:r>
          </w:p>
        </w:tc>
      </w:tr>
      <w:tr>
        <w:tc>
          <w:tcPr>
            <w:shd w:fill="FFFFFF" w:val="clear"/>
          </w:tcPr>
          <w:p>
            <w:pPr>
              <w:spacing w:after="60"/>
            </w:pPr>
            <w:r>
              <w:rPr>
                <w:sz w:val="20"/>
                <w:szCs w:val="20"/>
              </w:rPr>
              <w:t xml:space="preserve">Reliable</w:t>
            </w:r>
          </w:p>
        </w:tc>
        <w:tc>
          <w:tcPr>
            <w:shd w:fill="FFFFFF" w:val="clear"/>
          </w:tcPr>
          <w:p>
            <w:pPr>
              <w:spacing w:after="60"/>
            </w:pPr>
            <w:r>
              <w:rPr>
                <w:sz w:val="20"/>
                <w:szCs w:val="20"/>
              </w:rPr>
              <w:t xml:space="preserve">mdmt_reliable</w:t>
            </w:r>
          </w:p>
        </w:tc>
        <w:tc>
          <w:tcPr>
            <w:shd w:fill="FFFFFF" w:val="clear"/>
          </w:tcPr>
          <w:p>
            <w:pPr>
              <w:spacing w:after="60"/>
            </w:pPr>
            <w:r>
              <w:rPr>
                <w:sz w:val="20"/>
                <w:szCs w:val="20"/>
              </w:rPr>
              <w:t xml:space="preserve">AI described as dependable, consistent, or predictable</w:t>
            </w:r>
          </w:p>
        </w:tc>
        <w:tc>
          <w:tcPr>
            <w:shd w:fill="FFFFFF" w:val="clear"/>
          </w:tcPr>
          <w:p>
            <w:pPr>
              <w:spacing w:after="60"/>
            </w:pPr>
            <w:r>
              <w:rPr>
                <w:sz w:val="20"/>
                <w:szCs w:val="20"/>
              </w:rPr>
              <w:t xml:space="preserve">"It always gives me accurate results"; "I can count on it"</w:t>
            </w:r>
          </w:p>
        </w:tc>
      </w:tr>
      <w:tr>
        <w:tc>
          <w:tcPr>
            <w:shd w:fill="F4F5FA" w:val="clear"/>
          </w:tcPr>
          <w:p>
            <w:pPr>
              <w:spacing w:after="60"/>
            </w:pPr>
            <w:r>
              <w:rPr>
                <w:sz w:val="20"/>
                <w:szCs w:val="20"/>
              </w:rPr>
              <w:t xml:space="preserve">Capable</w:t>
            </w:r>
          </w:p>
        </w:tc>
        <w:tc>
          <w:tcPr>
            <w:shd w:fill="F4F5FA" w:val="clear"/>
          </w:tcPr>
          <w:p>
            <w:pPr>
              <w:spacing w:after="60"/>
            </w:pPr>
            <w:r>
              <w:rPr>
                <w:sz w:val="20"/>
                <w:szCs w:val="20"/>
              </w:rPr>
              <w:t xml:space="preserve">mdmt_capable</w:t>
            </w:r>
          </w:p>
        </w:tc>
        <w:tc>
          <w:tcPr>
            <w:shd w:fill="F4F5FA" w:val="clear"/>
          </w:tcPr>
          <w:p>
            <w:pPr>
              <w:spacing w:after="60"/>
            </w:pPr>
            <w:r>
              <w:rPr>
                <w:sz w:val="20"/>
                <w:szCs w:val="20"/>
              </w:rPr>
              <w:t xml:space="preserve">AI described as competent, skilled, or effective</w:t>
            </w:r>
          </w:p>
        </w:tc>
        <w:tc>
          <w:tcPr>
            <w:shd w:fill="F4F5FA" w:val="clear"/>
          </w:tcPr>
          <w:p>
            <w:pPr>
              <w:spacing w:after="60"/>
            </w:pPr>
            <w:r>
              <w:rPr>
                <w:sz w:val="20"/>
                <w:szCs w:val="20"/>
              </w:rPr>
              <w:t xml:space="preserve">"It's incredibly powerful"; "Better than any human expert"</w:t>
            </w:r>
          </w:p>
        </w:tc>
      </w:tr>
    </w:tbl>
    <w:p>
      <w:pPr>
        <w:spacing w:after="120"/>
      </w:pPr>
    </w:p>
    <w:p>
      <w:pPr>
        <w:pStyle w:val="Heading3"/>
        <w:spacing w:after="80" w:before="240"/>
      </w:pPr>
      <w:r>
        <w:rPr>
          <w:b/>
          <w:bCs/>
          <w:color w:val="3A3C4A"/>
          <w:sz w:val="24"/>
          <w:szCs w:val="24"/>
        </w:rPr>
        <w:t xml:space="preserve">Moral Trust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5B6BF5" w:val="clear"/>
          </w:tcPr>
          <w:p>
            <w:pPr>
              <w:jc w:val="center"/>
            </w:pPr>
            <w:r>
              <w:rPr>
                <w:b/>
                <w:bCs/>
                <w:color w:val="FFFFFF"/>
                <w:sz w:val="20"/>
                <w:szCs w:val="20"/>
              </w:rPr>
              <w:t xml:space="preserve">Cue</w:t>
            </w:r>
          </w:p>
        </w:tc>
        <w:tc>
          <w:tcPr>
            <w:shd w:fill="5B6BF5" w:val="clear"/>
          </w:tcPr>
          <w:p>
            <w:pPr>
              <w:jc w:val="center"/>
            </w:pPr>
            <w:r>
              <w:rPr>
                <w:b/>
                <w:bCs/>
                <w:color w:val="FFFFFF"/>
                <w:sz w:val="20"/>
                <w:szCs w:val="20"/>
              </w:rPr>
              <w:t xml:space="preserve">Column</w:t>
            </w:r>
          </w:p>
        </w:tc>
        <w:tc>
          <w:tcPr>
            <w:shd w:fill="5B6BF5" w:val="clear"/>
          </w:tcPr>
          <w:p>
            <w:pPr>
              <w:jc w:val="center"/>
            </w:pPr>
            <w:r>
              <w:rPr>
                <w:b/>
                <w:bCs/>
                <w:color w:val="FFFFFF"/>
                <w:sz w:val="20"/>
                <w:szCs w:val="20"/>
              </w:rPr>
              <w:t xml:space="preserve">Positive Indicator</w:t>
            </w:r>
          </w:p>
        </w:tc>
        <w:tc>
          <w:tcPr>
            <w:shd w:fill="5B6BF5" w:val="clear"/>
          </w:tcPr>
          <w:p>
            <w:pPr>
              <w:jc w:val="center"/>
            </w:pPr>
            <w:r>
              <w:rPr>
                <w:b/>
                <w:bCs/>
                <w:color w:val="FFFFFF"/>
                <w:sz w:val="20"/>
                <w:szCs w:val="20"/>
              </w:rPr>
              <w:t xml:space="preserve">Example</w:t>
            </w:r>
          </w:p>
        </w:tc>
      </w:tr>
      <w:tr>
        <w:tc>
          <w:tcPr>
            <w:shd w:fill="FFFFFF" w:val="clear"/>
          </w:tcPr>
          <w:p>
            <w:pPr>
              <w:spacing w:after="60"/>
            </w:pPr>
            <w:r>
              <w:rPr>
                <w:sz w:val="20"/>
                <w:szCs w:val="20"/>
              </w:rPr>
              <w:t xml:space="preserve">Ethical</w:t>
            </w:r>
          </w:p>
        </w:tc>
        <w:tc>
          <w:tcPr>
            <w:shd w:fill="FFFFFF" w:val="clear"/>
          </w:tcPr>
          <w:p>
            <w:pPr>
              <w:spacing w:after="60"/>
            </w:pPr>
            <w:r>
              <w:rPr>
                <w:sz w:val="20"/>
                <w:szCs w:val="20"/>
              </w:rPr>
              <w:t xml:space="preserve">mdmt_ethical</w:t>
            </w:r>
          </w:p>
        </w:tc>
        <w:tc>
          <w:tcPr>
            <w:shd w:fill="FFFFFF" w:val="clear"/>
          </w:tcPr>
          <w:p>
            <w:pPr>
              <w:spacing w:after="60"/>
            </w:pPr>
            <w:r>
              <w:rPr>
                <w:sz w:val="20"/>
                <w:szCs w:val="20"/>
              </w:rPr>
              <w:t xml:space="preserve">AI described as principled, fair, or morally good</w:t>
            </w:r>
          </w:p>
        </w:tc>
        <w:tc>
          <w:tcPr>
            <w:shd w:fill="FFFFFF" w:val="clear"/>
          </w:tcPr>
          <w:p>
            <w:pPr>
              <w:spacing w:after="60"/>
            </w:pPr>
            <w:r>
              <w:rPr>
                <w:sz w:val="20"/>
                <w:szCs w:val="20"/>
              </w:rPr>
              <w:t xml:space="preserve">"It refused to help me cheat — good"; "It seems to have actual values"</w:t>
            </w:r>
          </w:p>
        </w:tc>
      </w:tr>
      <w:tr>
        <w:tc>
          <w:tcPr>
            <w:shd w:fill="F4F5FA" w:val="clear"/>
          </w:tcPr>
          <w:p>
            <w:pPr>
              <w:spacing w:after="60"/>
            </w:pPr>
            <w:r>
              <w:rPr>
                <w:sz w:val="20"/>
                <w:szCs w:val="20"/>
              </w:rPr>
              <w:t xml:space="preserve">Sincere</w:t>
            </w:r>
          </w:p>
        </w:tc>
        <w:tc>
          <w:tcPr>
            <w:shd w:fill="F4F5FA" w:val="clear"/>
          </w:tcPr>
          <w:p>
            <w:pPr>
              <w:spacing w:after="60"/>
            </w:pPr>
            <w:r>
              <w:rPr>
                <w:sz w:val="20"/>
                <w:szCs w:val="20"/>
              </w:rPr>
              <w:t xml:space="preserve">mdmt_sincere</w:t>
            </w:r>
          </w:p>
        </w:tc>
        <w:tc>
          <w:tcPr>
            <w:shd w:fill="F4F5FA" w:val="clear"/>
          </w:tcPr>
          <w:p>
            <w:pPr>
              <w:spacing w:after="60"/>
            </w:pPr>
            <w:r>
              <w:rPr>
                <w:sz w:val="20"/>
                <w:szCs w:val="20"/>
              </w:rPr>
              <w:t xml:space="preserve">AI described as genuine, honest, or transparent</w:t>
            </w:r>
          </w:p>
        </w:tc>
        <w:tc>
          <w:tcPr>
            <w:shd w:fill="F4F5FA" w:val="clear"/>
          </w:tcPr>
          <w:p>
            <w:pPr>
              <w:spacing w:after="60"/>
            </w:pPr>
            <w:r>
              <w:rPr>
                <w:sz w:val="20"/>
                <w:szCs w:val="20"/>
              </w:rPr>
              <w:t xml:space="preserve">"It doesn't pretend to be something it isn't"</w:t>
            </w:r>
          </w:p>
        </w:tc>
      </w:tr>
    </w:tbl>
    <w:p>
      <w:pPr>
        <w:spacing w:after="120"/>
      </w:pPr>
    </w:p>
    <w:p>
      <w:pPr>
        <w:shd w:fill="F4F5FA" w:val="clear"/>
        <w:spacing w:after="120" w:before="80"/>
        <w:ind w:left="300" w:right="300"/>
      </w:pPr>
      <w:r>
        <w:rPr>
          <w:b/>
          <w:bCs/>
          <w:i/>
          <w:iCs/>
          <w:color w:val="5B6BF5"/>
          <w:sz w:val="20"/>
          <w:szCs w:val="20"/>
        </w:rPr>
        <w:t xml:space="preserve">Note: </w:t>
      </w:r>
      <w:r>
        <w:rPr>
          <w:i/>
          <w:iCs/>
          <w:color w:val="555555"/>
          <w:sz w:val="20"/>
          <w:szCs w:val="20"/>
        </w:rPr>
        <w:t xml:space="preserve">Cues can apply negatively — e.g., a post describing AI as unreliable or insincere still triggers the relevant cue, as the dimension is still salient in the discourse.</w:t>
      </w:r>
    </w:p>
    <w:p>
      <w:pPr>
        <w:spacing w:after="120"/>
      </w:pPr>
    </w:p>
    <w:p>
      <w:pPr>
        <w:pStyle w:val="Heading2"/>
        <w:pBdr>
          <w:bottom w:val="single" w:color="5B6BF5" w:sz="6"/>
        </w:pBdr>
        <w:spacing w:after="120" w:before="320"/>
      </w:pPr>
      <w:r>
        <w:rPr>
          <w:b/>
          <w:bCs/>
          <w:color w:val="5B6BF5"/>
          <w:sz w:val="28"/>
          <w:szCs w:val="28"/>
        </w:rPr>
        <w:t xml:space="preserve">3.5 Uncanny Valley Response</w:t>
      </w:r>
    </w:p>
    <w:p>
      <w:pPr>
        <w:spacing w:after="120"/>
      </w:pPr>
      <w:r>
        <w:rPr>
          <w:sz w:val="22"/>
          <w:szCs w:val="22"/>
        </w:rPr>
        <w:t xml:space="preserve">Theoretical basis: Mori's (1970/2012) uncanny valley hypothesis; Laakasuo et al.'s (2021) extension to moral uncanny valley — the idea that near-human but imperfectly human moral behavior triggers heightened discomfort.</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5B6BF5" w:val="clear"/>
          </w:tcPr>
          <w:p>
            <w:pPr>
              <w:jc w:val="center"/>
            </w:pPr>
            <w:r>
              <w:rPr>
                <w:b/>
                <w:bCs/>
                <w:color w:val="FFFFFF"/>
                <w:sz w:val="20"/>
                <w:szCs w:val="20"/>
              </w:rPr>
              <w:t xml:space="preserve">Code</w:t>
            </w:r>
          </w:p>
        </w:tc>
        <w:tc>
          <w:tcPr>
            <w:shd w:fill="5B6BF5" w:val="clear"/>
          </w:tcPr>
          <w:p>
            <w:pPr>
              <w:jc w:val="center"/>
            </w:pPr>
            <w:r>
              <w:rPr>
                <w:b/>
                <w:bCs/>
                <w:color w:val="FFFFFF"/>
                <w:sz w:val="20"/>
                <w:szCs w:val="20"/>
              </w:rPr>
              <w:t xml:space="preserve">Description</w:t>
            </w:r>
          </w:p>
        </w:tc>
        <w:tc>
          <w:tcPr>
            <w:shd w:fill="5B6BF5" w:val="clear"/>
          </w:tcPr>
          <w:p>
            <w:pPr>
              <w:jc w:val="center"/>
            </w:pPr>
            <w:r>
              <w:rPr>
                <w:b/>
                <w:bCs/>
                <w:color w:val="FFFFFF"/>
                <w:sz w:val="20"/>
                <w:szCs w:val="20"/>
              </w:rPr>
              <w:t xml:space="preserve">Example</w:t>
            </w:r>
          </w:p>
        </w:tc>
      </w:tr>
      <w:tr>
        <w:tc>
          <w:tcPr>
            <w:shd w:fill="FFFFFF" w:val="clear"/>
          </w:tcPr>
          <w:p>
            <w:pPr>
              <w:spacing w:after="60"/>
            </w:pPr>
            <w:r>
              <w:rPr>
                <w:sz w:val="20"/>
                <w:szCs w:val="20"/>
              </w:rPr>
              <w:t xml:space="preserve">none</w:t>
            </w:r>
          </w:p>
        </w:tc>
        <w:tc>
          <w:tcPr>
            <w:shd w:fill="FFFFFF" w:val="clear"/>
          </w:tcPr>
          <w:p>
            <w:pPr>
              <w:spacing w:after="60"/>
            </w:pPr>
            <w:r>
              <w:rPr>
                <w:sz w:val="20"/>
                <w:szCs w:val="20"/>
              </w:rPr>
              <w:t xml:space="preserve">No uncanny reaction expressed</w:t>
            </w:r>
          </w:p>
        </w:tc>
        <w:tc>
          <w:tcPr>
            <w:shd w:fill="FFFFFF" w:val="clear"/>
          </w:tcPr>
          <w:p>
            <w:pPr>
              <w:spacing w:after="60"/>
            </w:pPr>
            <w:r>
              <w:rPr>
                <w:sz w:val="20"/>
                <w:szCs w:val="20"/>
              </w:rPr>
              <w:t xml:space="preserve">Normal interaction, no unease mentioned</w:t>
            </w:r>
          </w:p>
        </w:tc>
      </w:tr>
      <w:tr>
        <w:tc>
          <w:tcPr>
            <w:shd w:fill="F4F5FA" w:val="clear"/>
          </w:tcPr>
          <w:p>
            <w:pPr>
              <w:spacing w:after="60"/>
            </w:pPr>
            <w:r>
              <w:rPr>
                <w:sz w:val="20"/>
                <w:szCs w:val="20"/>
              </w:rPr>
              <w:t xml:space="preserve">eerie</w:t>
            </w:r>
          </w:p>
        </w:tc>
        <w:tc>
          <w:tcPr>
            <w:shd w:fill="F4F5FA" w:val="clear"/>
          </w:tcPr>
          <w:p>
            <w:pPr>
              <w:spacing w:after="60"/>
            </w:pPr>
            <w:r>
              <w:rPr>
                <w:sz w:val="20"/>
                <w:szCs w:val="20"/>
              </w:rPr>
              <w:t xml:space="preserve">Subtle, hard-to-name unease; something feels slightly off</w:t>
            </w:r>
          </w:p>
        </w:tc>
        <w:tc>
          <w:tcPr>
            <w:shd w:fill="F4F5FA" w:val="clear"/>
          </w:tcPr>
          <w:p>
            <w:pPr>
              <w:spacing w:after="60"/>
            </w:pPr>
            <w:r>
              <w:rPr>
                <w:sz w:val="20"/>
                <w:szCs w:val="20"/>
              </w:rPr>
              <w:t xml:space="preserve">"There's something about it I can't put my finger on"</w:t>
            </w:r>
          </w:p>
        </w:tc>
      </w:tr>
      <w:tr>
        <w:tc>
          <w:tcPr>
            <w:shd w:fill="FFFFFF" w:val="clear"/>
          </w:tcPr>
          <w:p>
            <w:pPr>
              <w:spacing w:after="60"/>
            </w:pPr>
            <w:r>
              <w:rPr>
                <w:sz w:val="20"/>
                <w:szCs w:val="20"/>
              </w:rPr>
              <w:t xml:space="preserve">creepy</w:t>
            </w:r>
          </w:p>
        </w:tc>
        <w:tc>
          <w:tcPr>
            <w:shd w:fill="FFFFFF" w:val="clear"/>
          </w:tcPr>
          <w:p>
            <w:pPr>
              <w:spacing w:after="60"/>
            </w:pPr>
            <w:r>
              <w:rPr>
                <w:sz w:val="20"/>
                <w:szCs w:val="20"/>
              </w:rPr>
              <w:t xml:space="preserve">Explicit aversion, disgust, or fear triggered by near-human quality</w:t>
            </w:r>
          </w:p>
        </w:tc>
        <w:tc>
          <w:tcPr>
            <w:shd w:fill="FFFFFF" w:val="clear"/>
          </w:tcPr>
          <w:p>
            <w:pPr>
              <w:spacing w:after="60"/>
            </w:pPr>
            <w:r>
              <w:rPr>
                <w:sz w:val="20"/>
                <w:szCs w:val="20"/>
              </w:rPr>
              <w:t xml:space="preserve">"It creeped me out"; "I felt genuinely disturbed"</w:t>
            </w:r>
          </w:p>
        </w:tc>
      </w:tr>
      <w:tr>
        <w:tc>
          <w:tcPr>
            <w:shd w:fill="F4F5FA" w:val="clear"/>
          </w:tcPr>
          <w:p>
            <w:pPr>
              <w:spacing w:after="60"/>
            </w:pPr>
            <w:r>
              <w:rPr>
                <w:sz w:val="20"/>
                <w:szCs w:val="20"/>
              </w:rPr>
              <w:t xml:space="preserve">fake-human</w:t>
            </w:r>
          </w:p>
        </w:tc>
        <w:tc>
          <w:tcPr>
            <w:shd w:fill="F4F5FA" w:val="clear"/>
          </w:tcPr>
          <w:p>
            <w:pPr>
              <w:spacing w:after="60"/>
            </w:pPr>
            <w:r>
              <w:rPr>
                <w:sz w:val="20"/>
                <w:szCs w:val="20"/>
              </w:rPr>
              <w:t xml:space="preserve">AI perceived as deceptively or disturbingly human-like</w:t>
            </w:r>
          </w:p>
        </w:tc>
        <w:tc>
          <w:tcPr>
            <w:shd w:fill="F4F5FA" w:val="clear"/>
          </w:tcPr>
          <w:p>
            <w:pPr>
              <w:spacing w:after="60"/>
            </w:pPr>
            <w:r>
              <w:rPr>
                <w:sz w:val="20"/>
                <w:szCs w:val="20"/>
              </w:rPr>
              <w:t xml:space="preserve">"It pretends to feel things and that's more horrifying than if it actually did"</w:t>
            </w:r>
          </w:p>
        </w:tc>
      </w:tr>
      <w:tr>
        <w:tc>
          <w:tcPr>
            <w:shd w:fill="FFFFFF" w:val="clear"/>
          </w:tcPr>
          <w:p>
            <w:pPr>
              <w:spacing w:after="60"/>
            </w:pPr>
            <w:r>
              <w:rPr>
                <w:sz w:val="20"/>
                <w:szCs w:val="20"/>
              </w:rPr>
              <w:t xml:space="preserve">unsettling</w:t>
            </w:r>
          </w:p>
        </w:tc>
        <w:tc>
          <w:tcPr>
            <w:shd w:fill="FFFFFF" w:val="clear"/>
          </w:tcPr>
          <w:p>
            <w:pPr>
              <w:spacing w:after="60"/>
            </w:pPr>
            <w:r>
              <w:rPr>
                <w:sz w:val="20"/>
                <w:szCs w:val="20"/>
              </w:rPr>
              <w:t xml:space="preserve">General alarm or deeply disturbing reaction</w:t>
            </w:r>
          </w:p>
        </w:tc>
        <w:tc>
          <w:tcPr>
            <w:shd w:fill="FFFFFF" w:val="clear"/>
          </w:tcPr>
          <w:p>
            <w:pPr>
              <w:spacing w:after="60"/>
            </w:pPr>
            <w:r>
              <w:rPr>
                <w:sz w:val="20"/>
                <w:szCs w:val="20"/>
              </w:rPr>
              <w:t xml:space="preserve">"Reading this made me genuinely uncomfortable about where this is going"</w:t>
            </w:r>
          </w:p>
        </w:tc>
      </w:tr>
    </w:tbl>
    <w:p>
      <w:pPr>
        <w:spacing w:after="120"/>
      </w:pPr>
    </w:p>
    <w:p>
      <w:pPr>
        <w:pStyle w:val="Heading2"/>
        <w:pBdr>
          <w:bottom w:val="single" w:color="5B6BF5" w:sz="6"/>
        </w:pBdr>
        <w:spacing w:after="120" w:before="320"/>
      </w:pPr>
      <w:r>
        <w:rPr>
          <w:b/>
          <w:bCs/>
          <w:color w:val="5B6BF5"/>
          <w:sz w:val="28"/>
          <w:szCs w:val="28"/>
        </w:rPr>
        <w:t xml:space="preserve">3.6 Notes Field</w:t>
      </w:r>
    </w:p>
    <w:p>
      <w:pPr>
        <w:spacing w:after="120"/>
      </w:pPr>
      <w:r>
        <w:rPr>
          <w:sz w:val="22"/>
          <w:szCs w:val="22"/>
        </w:rPr>
        <w:t xml:space="preserve">Coders record brief qualitative notes (1–3 sentences) justifying their coding decisions, especially for borderline cases or when multiple readings are possible.</w:t>
      </w:r>
    </w:p>
    <w:p>
      <w:pPr>
        <w:spacing w:after="120"/>
      </w:pPr>
    </w:p>
    <w:p>
      <w:pPr>
        <w:pBdr>
          <w:bottom w:val="single" w:color="CCCCCC" w:sz="4"/>
        </w:pBdr>
        <w:spacing w:after="200" w:before="200"/>
      </w:pPr>
    </w:p>
    <w:p>
      <w:pPr>
        <w:pStyle w:val="Heading1"/>
        <w:spacing w:after="160" w:before="400"/>
      </w:pPr>
      <w:r>
        <w:rPr>
          <w:b/>
          <w:bCs/>
          <w:color w:val="3A3C4A"/>
          <w:sz w:val="36"/>
          <w:szCs w:val="36"/>
        </w:rPr>
        <w:t xml:space="preserve">4. Annotation Procedure</w:t>
      </w:r>
    </w:p>
    <w:p>
      <w:pPr>
        <w:pStyle w:val="Heading2"/>
        <w:pBdr>
          <w:bottom w:val="single" w:color="5B6BF5" w:sz="6"/>
        </w:pBdr>
        <w:spacing w:after="120" w:before="320"/>
      </w:pPr>
      <w:r>
        <w:rPr>
          <w:b/>
          <w:bCs/>
          <w:color w:val="5B6BF5"/>
          <w:sz w:val="28"/>
          <w:szCs w:val="28"/>
        </w:rPr>
        <w:t xml:space="preserve">4.1 Human Annotation</w:t>
      </w:r>
    </w:p>
    <w:p>
      <w:pPr>
        <w:spacing w:after="120"/>
      </w:pPr>
      <w:r>
        <w:rPr>
          <w:sz w:val="22"/>
          <w:szCs w:val="22"/>
        </w:rPr>
        <w:t xml:space="preserve">Human coding is conducted by trained coders. Prior to coding, coders complete a calibration session using training posts with resolved disagreements. Each post is coded independently. Coders access posts through the MoralizeAI platform, which requires selection of all fields before submission to prevent partial annotations.</w:t>
      </w:r>
    </w:p>
    <w:p>
      <w:pPr>
        <w:pStyle w:val="Heading2"/>
        <w:pBdr>
          <w:bottom w:val="single" w:color="5B6BF5" w:sz="6"/>
        </w:pBdr>
        <w:spacing w:after="120" w:before="320"/>
      </w:pPr>
      <w:r>
        <w:rPr>
          <w:b/>
          <w:bCs/>
          <w:color w:val="5B6BF5"/>
          <w:sz w:val="28"/>
          <w:szCs w:val="28"/>
        </w:rPr>
        <w:t xml:space="preserve">4.2 AI-Assisted Pre-Annotation</w:t>
      </w:r>
    </w:p>
    <w:p>
      <w:pPr>
        <w:spacing w:after="120"/>
      </w:pPr>
      <w:r>
        <w:rPr>
          <w:sz w:val="22"/>
          <w:szCs w:val="22"/>
        </w:rPr>
        <w:t xml:space="preserve">All posts are automatically pre-annotated using GPT (OpenAI API) following the same five-dimension coding scheme. AI annotations are stored under a dedicated "AI Annotator (GPT)" coder profile and are not shown to human coders during annotation to avoid anchoring bias. AI pre-annotations are used for:</w:t>
      </w:r>
    </w:p>
    <w:p>
      <w:pPr>
        <w:pStyle w:val="ListParagraph"/>
        <w:numPr>
          <w:ilvl w:val="0"/>
          <w:numId w:val="1"/>
        </w:numPr>
        <w:spacing w:after="80"/>
      </w:pPr>
      <w:r>
        <w:rPr>
          <w:sz w:val="22"/>
          <w:szCs w:val="22"/>
        </w:rPr>
        <w:t xml:space="preserve">Scalable coding of the full corpus beyond the gold-standard subset</w:t>
      </w:r>
    </w:p>
    <w:p>
      <w:pPr>
        <w:pStyle w:val="ListParagraph"/>
        <w:numPr>
          <w:ilvl w:val="0"/>
          <w:numId w:val="1"/>
        </w:numPr>
        <w:spacing w:after="80"/>
      </w:pPr>
      <w:r>
        <w:rPr>
          <w:sz w:val="22"/>
          <w:szCs w:val="22"/>
        </w:rPr>
        <w:t xml:space="preserve">Human–AI agreement analysis</w:t>
      </w:r>
    </w:p>
    <w:p>
      <w:pPr>
        <w:pStyle w:val="ListParagraph"/>
        <w:numPr>
          <w:ilvl w:val="0"/>
          <w:numId w:val="1"/>
        </w:numPr>
        <w:spacing w:after="80"/>
      </w:pPr>
      <w:r>
        <w:rPr>
          <w:sz w:val="22"/>
          <w:szCs w:val="22"/>
        </w:rPr>
        <w:t xml:space="preserve">Benchmarking the reliability of computational replication</w:t>
      </w:r>
    </w:p>
    <w:p>
      <w:pPr>
        <w:spacing w:after="120"/>
      </w:pPr>
      <w:r>
        <w:rPr>
          <w:sz w:val="22"/>
          <w:szCs w:val="22"/>
        </w:rPr>
        <w:t xml:space="preserve">The GPT prompt instructs the model to return structured JSON using identical category labels and definitions as the human coding scheme, with a brief rationale for each decision.</w:t>
      </w:r>
    </w:p>
    <w:p>
      <w:pPr>
        <w:pStyle w:val="Heading2"/>
        <w:pBdr>
          <w:bottom w:val="single" w:color="5B6BF5" w:sz="6"/>
        </w:pBdr>
        <w:spacing w:after="120" w:before="320"/>
      </w:pPr>
      <w:r>
        <w:rPr>
          <w:b/>
          <w:bCs/>
          <w:color w:val="5B6BF5"/>
          <w:sz w:val="28"/>
          <w:szCs w:val="28"/>
        </w:rPr>
        <w:t xml:space="preserve">4.3 Inter-Rater Reliability</w:t>
      </w:r>
    </w:p>
    <w:p>
      <w:pPr>
        <w:spacing w:after="120"/>
      </w:pPr>
      <w:r>
        <w:rPr>
          <w:sz w:val="22"/>
          <w:szCs w:val="22"/>
        </w:rPr>
        <w:t xml:space="preserve">Agreement between human coders is calculated per dimension using Cohen's κ (categorical dimensions) and percentage agreement. For dimensions with more than two categories, κ is calculated for each category vs. all others. A minimum κ ≥ 0.70 is the target before finalizing the gold-standard subset. Reliability statistics are available in real time via the Agreement dashboard in the platform.</w:t>
      </w:r>
    </w:p>
    <w:p>
      <w:pPr>
        <w:spacing w:after="120"/>
      </w:pPr>
    </w:p>
    <w:p>
      <w:pPr>
        <w:pBdr>
          <w:bottom w:val="single" w:color="CCCCCC" w:sz="4"/>
        </w:pBdr>
        <w:spacing w:after="200" w:before="200"/>
      </w:pPr>
    </w:p>
    <w:p>
      <w:pPr>
        <w:pStyle w:val="Heading1"/>
        <w:spacing w:after="160" w:before="400"/>
      </w:pPr>
      <w:r>
        <w:rPr>
          <w:b/>
          <w:bCs/>
          <w:color w:val="3A3C4A"/>
          <w:sz w:val="36"/>
          <w:szCs w:val="36"/>
        </w:rPr>
        <w:t xml:space="preserve">5. Theoretical Grounding &amp; Key References</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5B6BF5" w:val="clear"/>
          </w:tcPr>
          <w:p>
            <w:pPr>
              <w:jc w:val="center"/>
            </w:pPr>
            <w:r>
              <w:rPr>
                <w:b/>
                <w:bCs/>
                <w:color w:val="FFFFFF"/>
                <w:sz w:val="20"/>
                <w:szCs w:val="20"/>
              </w:rPr>
              <w:t xml:space="preserve">Construct</w:t>
            </w:r>
          </w:p>
        </w:tc>
        <w:tc>
          <w:tcPr>
            <w:shd w:fill="5B6BF5" w:val="clear"/>
          </w:tcPr>
          <w:p>
            <w:pPr>
              <w:jc w:val="center"/>
            </w:pPr>
            <w:r>
              <w:rPr>
                <w:b/>
                <w:bCs/>
                <w:color w:val="FFFFFF"/>
                <w:sz w:val="20"/>
                <w:szCs w:val="20"/>
              </w:rPr>
              <w:t xml:space="preserve">Reference</w:t>
            </w:r>
          </w:p>
        </w:tc>
      </w:tr>
      <w:tr>
        <w:tc>
          <w:tcPr>
            <w:shd w:fill="FFFFFF" w:val="clear"/>
          </w:tcPr>
          <w:p>
            <w:pPr>
              <w:spacing w:after="60"/>
            </w:pPr>
            <w:r>
              <w:rPr>
                <w:sz w:val="20"/>
                <w:szCs w:val="20"/>
              </w:rPr>
              <w:t xml:space="preserve">Anthropomorphism</w:t>
            </w:r>
          </w:p>
        </w:tc>
        <w:tc>
          <w:tcPr>
            <w:shd w:fill="FFFFFF" w:val="clear"/>
          </w:tcPr>
          <w:p>
            <w:pPr>
              <w:spacing w:after="60"/>
            </w:pPr>
            <w:r>
              <w:rPr>
                <w:sz w:val="20"/>
                <w:szCs w:val="20"/>
              </w:rPr>
              <w:t xml:space="preserve">Epley, N., Waytz, A., &amp; Cacioppo, J. T. (2007). On seeing the human: A three-factor theory of anthropomorphism. Psychological Review, 114(4), 864–886.</w:t>
            </w:r>
          </w:p>
        </w:tc>
      </w:tr>
      <w:tr>
        <w:tc>
          <w:tcPr>
            <w:shd w:fill="F4F5FA" w:val="clear"/>
          </w:tcPr>
          <w:p>
            <w:pPr>
              <w:spacing w:after="60"/>
            </w:pPr>
            <w:r>
              <w:rPr>
                <w:sz w:val="20"/>
                <w:szCs w:val="20"/>
              </w:rPr>
              <w:t xml:space="preserve">Mind Perception</w:t>
            </w:r>
          </w:p>
        </w:tc>
        <w:tc>
          <w:tcPr>
            <w:shd w:fill="F4F5FA" w:val="clear"/>
          </w:tcPr>
          <w:p>
            <w:pPr>
              <w:spacing w:after="60"/>
            </w:pPr>
            <w:r>
              <w:rPr>
                <w:sz w:val="20"/>
                <w:szCs w:val="20"/>
              </w:rPr>
              <w:t xml:space="preserve">Gray, H. M., Gray, K., &amp; Wegner, D. M. (2007). Dimensions of mind perception. Science, 315(5812), 619.</w:t>
            </w:r>
          </w:p>
        </w:tc>
      </w:tr>
      <w:tr>
        <w:tc>
          <w:tcPr>
            <w:shd w:fill="FFFFFF" w:val="clear"/>
          </w:tcPr>
          <w:p>
            <w:pPr>
              <w:spacing w:after="60"/>
            </w:pPr>
            <w:r>
              <w:rPr>
                <w:sz w:val="20"/>
                <w:szCs w:val="20"/>
              </w:rPr>
              <w:t xml:space="preserve">Moral Evaluation &amp; Blame</w:t>
            </w:r>
          </w:p>
        </w:tc>
        <w:tc>
          <w:tcPr>
            <w:shd w:fill="FFFFFF" w:val="clear"/>
          </w:tcPr>
          <w:p>
            <w:pPr>
              <w:spacing w:after="60"/>
            </w:pPr>
            <w:r>
              <w:rPr>
                <w:sz w:val="20"/>
                <w:szCs w:val="20"/>
              </w:rPr>
              <w:t xml:space="preserve">Bigman, Y. E., &amp; Gray, K. (2018). People are averse to machines making moral decisions. Cognition, 181, 21–34.</w:t>
            </w:r>
          </w:p>
        </w:tc>
      </w:tr>
      <w:tr>
        <w:tc>
          <w:tcPr>
            <w:shd w:fill="F4F5FA" w:val="clear"/>
          </w:tcPr>
          <w:p>
            <w:pPr>
              <w:spacing w:after="60"/>
            </w:pPr>
            <w:r>
              <w:rPr>
                <w:sz w:val="20"/>
                <w:szCs w:val="20"/>
              </w:rPr>
              <w:t xml:space="preserve">MDMT Trust</w:t>
            </w:r>
          </w:p>
        </w:tc>
        <w:tc>
          <w:tcPr>
            <w:shd w:fill="F4F5FA" w:val="clear"/>
          </w:tcPr>
          <w:p>
            <w:pPr>
              <w:spacing w:after="60"/>
            </w:pPr>
            <w:r>
              <w:rPr>
                <w:sz w:val="20"/>
                <w:szCs w:val="20"/>
              </w:rPr>
              <w:t xml:space="preserve">Ullman, D., &amp; Sharkey, A. (2021). Measuring what matters in human-robot interaction. ACM/IEEE HRI.</w:t>
            </w:r>
          </w:p>
        </w:tc>
      </w:tr>
      <w:tr>
        <w:tc>
          <w:tcPr>
            <w:shd w:fill="FFFFFF" w:val="clear"/>
          </w:tcPr>
          <w:p>
            <w:pPr>
              <w:spacing w:after="60"/>
            </w:pPr>
            <w:r>
              <w:rPr>
                <w:sz w:val="20"/>
                <w:szCs w:val="20"/>
              </w:rPr>
              <w:t xml:space="preserve">Uncanny Valley</w:t>
            </w:r>
          </w:p>
        </w:tc>
        <w:tc>
          <w:tcPr>
            <w:shd w:fill="FFFFFF" w:val="clear"/>
          </w:tcPr>
          <w:p>
            <w:pPr>
              <w:spacing w:after="60"/>
            </w:pPr>
            <w:r>
              <w:rPr>
                <w:sz w:val="20"/>
                <w:szCs w:val="20"/>
              </w:rPr>
              <w:t xml:space="preserve">Mori, M. (1970/2012). The uncanny valley. IEEE Robotics &amp; Automation Magazine, 19(2), 98–100.</w:t>
            </w:r>
          </w:p>
        </w:tc>
      </w:tr>
      <w:tr>
        <w:tc>
          <w:tcPr>
            <w:shd w:fill="F4F5FA" w:val="clear"/>
          </w:tcPr>
          <w:p>
            <w:pPr>
              <w:spacing w:after="60"/>
            </w:pPr>
            <w:r>
              <w:rPr>
                <w:sz w:val="20"/>
                <w:szCs w:val="20"/>
              </w:rPr>
              <w:t xml:space="preserve">Moral Uncanny Valley</w:t>
            </w:r>
          </w:p>
        </w:tc>
        <w:tc>
          <w:tcPr>
            <w:shd w:fill="F4F5FA" w:val="clear"/>
          </w:tcPr>
          <w:p>
            <w:pPr>
              <w:spacing w:after="60"/>
            </w:pPr>
            <w:r>
              <w:rPr>
                <w:sz w:val="20"/>
                <w:szCs w:val="20"/>
              </w:rPr>
              <w:t xml:space="preserve">Laakasuo, M., et al. (2021). Moral uncanny valley: A robot's appearance and autonomy affect moral consideration. Frontiers in Psychology.</w:t>
            </w:r>
          </w:p>
        </w:tc>
      </w:tr>
      <w:tr>
        <w:tc>
          <w:tcPr>
            <w:shd w:fill="FFFFFF" w:val="clear"/>
          </w:tcPr>
          <w:p>
            <w:pPr>
              <w:spacing w:after="60"/>
            </w:pPr>
            <w:r>
              <w:rPr>
                <w:sz w:val="20"/>
                <w:szCs w:val="20"/>
              </w:rPr>
              <w:t xml:space="preserve">Computers as Social Actors</w:t>
            </w:r>
          </w:p>
        </w:tc>
        <w:tc>
          <w:tcPr>
            <w:shd w:fill="FFFFFF" w:val="clear"/>
          </w:tcPr>
          <w:p>
            <w:pPr>
              <w:spacing w:after="60"/>
            </w:pPr>
            <w:r>
              <w:rPr>
                <w:sz w:val="20"/>
                <w:szCs w:val="20"/>
              </w:rPr>
              <w:t xml:space="preserve">Nass, C., &amp; Moon, Y. (2000). Machines and mindlessness: Social responses to computers. Journal of Social Issues, 56(1), 81–103.</w:t>
            </w:r>
          </w:p>
        </w:tc>
      </w:tr>
      <w:tr>
        <w:tc>
          <w:tcPr>
            <w:shd w:fill="F4F5FA" w:val="clear"/>
          </w:tcPr>
          <w:p>
            <w:pPr>
              <w:spacing w:after="60"/>
            </w:pPr>
            <w:r>
              <w:rPr>
                <w:sz w:val="20"/>
                <w:szCs w:val="20"/>
              </w:rPr>
              <w:t xml:space="preserve">Algorithm Aversion</w:t>
            </w:r>
          </w:p>
        </w:tc>
        <w:tc>
          <w:tcPr>
            <w:shd w:fill="F4F5FA" w:val="clear"/>
          </w:tcPr>
          <w:p>
            <w:pPr>
              <w:spacing w:after="60"/>
            </w:pPr>
            <w:r>
              <w:rPr>
                <w:sz w:val="20"/>
                <w:szCs w:val="20"/>
              </w:rPr>
              <w:t xml:space="preserve">Dietvorst, B. J., et al. (2015). Algorithm aversion. Journal of Experimental Psychology: General, 144(1), 114–126.</w:t>
            </w:r>
          </w:p>
        </w:tc>
      </w:tr>
    </w:tbl>
    <w:p>
      <w:pPr>
        <w:spacing w:after="120"/>
      </w:pPr>
    </w:p>
    <w:p>
      <w:pPr>
        <w:pBdr>
          <w:bottom w:val="single" w:color="CCCCCC" w:sz="4"/>
        </w:pBdr>
        <w:spacing w:after="200" w:before="200"/>
      </w:pPr>
    </w:p>
    <w:p>
      <w:pPr>
        <w:pStyle w:val="Heading1"/>
        <w:spacing w:after="160" w:before="400"/>
      </w:pPr>
      <w:r>
        <w:rPr>
          <w:b/>
          <w:bCs/>
          <w:color w:val="3A3C4A"/>
          <w:sz w:val="36"/>
          <w:szCs w:val="36"/>
        </w:rPr>
        <w:t xml:space="preserve">6. Research Questions and Hypotheses</w:t>
      </w:r>
    </w:p>
    <w:p>
      <w:pPr>
        <w:spacing w:after="120"/>
      </w:pPr>
      <w:r>
        <w:rPr>
          <w:b w:val="false"/>
          <w:bCs w:val="false"/>
          <w:sz w:val="22"/>
          <w:szCs w:val="22"/>
        </w:rPr>
        <w:t xml:space="preserve">RQ1. How frequently do social-media users anthropomorphize AI, and what forms does that anthropomorphism take?</w:t>
      </w:r>
    </w:p>
    <w:p>
      <w:pPr>
        <w:spacing w:after="120"/>
      </w:pPr>
      <w:r>
        <w:rPr>
          <w:sz w:val="22"/>
          <w:szCs w:val="22"/>
        </w:rPr>
        <w:t xml:space="preserve">RQ2. What kinds of moral evaluation dominate AI discourse: praise, blame, distrust, disgust, concern, ambivalence, or moral protection?</w:t>
      </w:r>
    </w:p>
    <w:p>
      <w:pPr>
        <w:spacing w:after="120"/>
      </w:pPr>
      <w:r>
        <w:rPr>
          <w:sz w:val="22"/>
          <w:szCs w:val="22"/>
        </w:rPr>
        <w:t xml:space="preserve">RQ3. Are stronger anthropomorphic framings associated with stronger moral evaluation?</w:t>
      </w:r>
    </w:p>
    <w:p>
      <w:pPr>
        <w:spacing w:after="120"/>
      </w:pPr>
      <w:r>
        <w:rPr>
          <w:sz w:val="22"/>
          <w:szCs w:val="22"/>
        </w:rPr>
        <w:t xml:space="preserve">RQ4. Do different communities (general AI forums vs. companion-AI communities) differ in the degree and kind of anthropomorphism expressed?</w:t>
      </w:r>
    </w:p>
    <w:p>
      <w:pPr>
        <w:spacing w:after="120"/>
      </w:pPr>
      <w:r>
        <w:rPr>
          <w:sz w:val="22"/>
          <w:szCs w:val="22"/>
        </w:rPr>
        <w:t xml:space="preserve">RQ5. Can psychologically meaningful categories — agency, experience, MDMT trust cues, uncanny markers — be detected reliably with computational methods?</w:t>
      </w:r>
    </w:p>
    <w:p>
      <w:pPr>
        <w:spacing w:after="120"/>
      </w:pPr>
      <w:r>
        <w:rPr>
          <w:sz w:val="22"/>
          <w:szCs w:val="22"/>
        </w:rPr>
        <w:t xml:space="preserve">H6. MDMT trust cues will explain meaningful variance in moral evaluation beyond generic sentiment, with Capacity Trust cues (Reliable, Capable) aligning more with competence/usefulness judgments and Moral Trust cues (Ethical, Sincere) aligning more with praise, blame, concern, and condemnation.</w:t>
      </w:r>
    </w:p>
    <w:p>
      <w:pPr>
        <w:spacing w:after="120"/>
      </w:pPr>
    </w:p>
    <w:p>
      <w:pPr>
        <w:pBdr>
          <w:bottom w:val="single" w:color="CCCCCC" w:sz="4"/>
        </w:pBdr>
        <w:spacing w:after="200" w:before="200"/>
      </w:pPr>
    </w:p>
    <w:p>
      <w:pPr>
        <w:pStyle w:val="Heading1"/>
        <w:spacing w:after="160" w:before="400"/>
      </w:pPr>
      <w:r>
        <w:rPr>
          <w:b/>
          <w:bCs/>
          <w:color w:val="3A3C4A"/>
          <w:sz w:val="36"/>
          <w:szCs w:val="36"/>
        </w:rPr>
        <w:t xml:space="preserve">7. Data Export</w:t>
      </w:r>
    </w:p>
    <w:p>
      <w:pPr>
        <w:spacing w:after="120"/>
      </w:pPr>
      <w:r>
        <w:rPr>
          <w:sz w:val="22"/>
          <w:szCs w:val="22"/>
        </w:rPr>
        <w:t xml:space="preserve">All annotations are exportable as CSV from the platform (Annotations → Download CSV). The export joins post metadata with all coding dimensions and coder IDs, suitable for direct import into R, SPSS, or Python for statistical analysis.</w:t>
      </w:r>
    </w:p>
    <w:p>
      <w:pPr>
        <w:spacing w:after="120"/>
      </w:pPr>
      <w:r>
        <w:rPr>
          <w:sz w:val="22"/>
          <w:szCs w:val="22"/>
        </w:rPr>
        <w:t xml:space="preserve">CSV column naming follows the MDMT framework: mdmt_reliable, mdmt_capable, mdmt_ethical, mdmt_sincere.</w:t>
      </w:r>
    </w:p>
    <w:p>
      <w:pPr>
        <w:spacing w:after="120"/>
      </w:pPr>
    </w:p>
    <w:p>
      <w:pPr>
        <w:pBdr>
          <w:bottom w:val="single" w:color="CCCCCC" w:sz="4"/>
        </w:pBdr>
        <w:spacing w:after="200" w:before="200"/>
      </w:pPr>
    </w:p>
    <w:p>
      <w:pPr>
        <w:spacing w:before="200"/>
        <w:jc w:val="center"/>
      </w:pPr>
      <w:r>
        <w:rPr>
          <w:i/>
          <w:iCs/>
          <w:color w:val="888888"/>
          <w:sz w:val="18"/>
          <w:szCs w:val="18"/>
        </w:rPr>
        <w:t xml:space="preserve">Document generated by MoralizeAI Platform · April 2026</w:t>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888888"/>
        <w:sz w:val="18"/>
        <w:szCs w:val="18"/>
      </w:rPr>
      <w:t xml:space="preserve">MoralizeAI Platform · April 2026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6BF5" w:sz="6"/>
      </w:pBdr>
      <w:jc w:val="right"/>
    </w:pPr>
    <w:r>
      <w:rPr>
        <w:color w:val="888888"/>
        <w:sz w:val="18"/>
        <w:szCs w:val="18"/>
      </w:rPr>
      <w:t xml:space="preserve">Moralizing Machines Online — Annotation Methods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C4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Moralizing Machines Online — Annotation Methods</dc:title>
  <dc:creator>MoralizeAI Platform</dc:creator>
  <dc:description>Full annotation methodology for the Moralizing Machines Online computational social science study.</dc:description>
  <cp:lastModifiedBy>Un-named</cp:lastModifiedBy>
  <cp:revision>1</cp:revision>
  <dcterms:created xsi:type="dcterms:W3CDTF">2026-04-18T04:00:23.872Z</dcterms:created>
  <dcterms:modified xsi:type="dcterms:W3CDTF">2026-04-18T04:00:23.873Z</dcterms:modified>
</cp:coreProperties>
</file>

<file path=docProps/custom.xml><?xml version="1.0" encoding="utf-8"?>
<Properties xmlns="http://schemas.openxmlformats.org/officeDocument/2006/custom-properties" xmlns:vt="http://schemas.openxmlformats.org/officeDocument/2006/docPropsVTypes"/>
</file>