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60"/>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966"/>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960"/>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60"/>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60"/>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60"/>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60"/>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60"/>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60"/>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960"/>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r>
    </w:tbl>
    <w:p>
      <w:pPr>
        <w:pStyle w:val="960"/>
        <w:pBdr/>
        <w:spacing w:line="336" w:lineRule="auto"/>
        <w:ind/>
        <w:jc w:val="center"/>
        <w:rPr>
          <w:sz w:val="28"/>
          <w:szCs w:val="28"/>
        </w:rPr>
      </w:pPr>
      <w:r>
        <w:rPr>
          <w:sz w:val="28"/>
          <w:szCs w:val="28"/>
        </w:rPr>
      </w:r>
      <w:r>
        <w:rPr>
          <w:sz w:val="28"/>
          <w:szCs w:val="28"/>
        </w:rPr>
      </w:r>
      <w:r>
        <w:rPr>
          <w:sz w:val="28"/>
          <w:szCs w:val="28"/>
        </w:rPr>
      </w:r>
    </w:p>
    <w:p>
      <w:pPr>
        <w:pStyle w:val="960"/>
        <w:pBdr/>
        <w:spacing w:line="336" w:lineRule="auto"/>
        <w:ind/>
        <w:jc w:val="center"/>
        <w:rPr>
          <w:sz w:val="28"/>
          <w:szCs w:val="28"/>
        </w:rPr>
      </w:pPr>
      <w:r>
        <w:rPr>
          <w:sz w:val="28"/>
          <w:szCs w:val="28"/>
        </w:rPr>
      </w:r>
      <w:r>
        <w:rPr>
          <w:sz w:val="28"/>
          <w:szCs w:val="28"/>
        </w:rPr>
      </w:r>
      <w:r>
        <w:rPr>
          <w:sz w:val="28"/>
          <w:szCs w:val="28"/>
        </w:rPr>
      </w:r>
    </w:p>
    <w:p>
      <w:pPr>
        <w:pStyle w:val="964"/>
        <w:pBdr/>
        <w:spacing w:line="336" w:lineRule="auto"/>
        <w:ind w:firstLine="0"/>
        <w:jc w:val="center"/>
        <w:rPr>
          <w:rStyle w:val="968"/>
          <w:caps/>
          <w:smallCaps w:val="0"/>
          <w:sz w:val="36"/>
          <w:szCs w:val="28"/>
        </w:rPr>
      </w:pPr>
      <w:r>
        <w:rPr>
          <w:rStyle w:val="968"/>
          <w:caps/>
          <w:smallCaps w:val="0"/>
          <w:sz w:val="36"/>
          <w:szCs w:val="28"/>
        </w:rPr>
        <w:t xml:space="preserve">ВЫПУСКНАЯ КВАЛИФИКАЦИОННАЯ РАБОТА </w:t>
      </w:r>
      <w:r>
        <w:rPr>
          <w:rStyle w:val="968"/>
          <w:caps/>
          <w:smallCaps w:val="0"/>
          <w:sz w:val="36"/>
          <w:szCs w:val="28"/>
        </w:rPr>
        <w:t xml:space="preserve">МАГИСТРА</w:t>
      </w:r>
      <w:r>
        <w:rPr>
          <w:rStyle w:val="968"/>
          <w:caps/>
          <w:smallCaps w:val="0"/>
          <w:sz w:val="36"/>
          <w:szCs w:val="28"/>
        </w:rPr>
      </w:r>
      <w:r>
        <w:rPr>
          <w:rStyle w:val="968"/>
          <w:caps/>
          <w:smallCaps w:val="0"/>
          <w:sz w:val="36"/>
          <w:szCs w:val="28"/>
        </w:rPr>
      </w:r>
    </w:p>
    <w:p>
      <w:pPr>
        <w:pStyle w:val="960"/>
        <w:pBdr/>
        <w:spacing w:line="336" w:lineRule="auto"/>
        <w:ind/>
        <w:jc w:val="center"/>
        <w:rPr>
          <w:b/>
          <w:sz w:val="20"/>
          <w:szCs w:val="28"/>
        </w:rPr>
      </w:pPr>
      <w:r>
        <w:rPr>
          <w:b/>
          <w:sz w:val="20"/>
          <w:szCs w:val="28"/>
        </w:rPr>
      </w:r>
      <w:r>
        <w:rPr>
          <w:b/>
          <w:sz w:val="20"/>
          <w:szCs w:val="28"/>
        </w:rPr>
      </w:r>
      <w:r>
        <w:rPr>
          <w:b/>
          <w:sz w:val="20"/>
          <w:szCs w:val="28"/>
        </w:rPr>
      </w:r>
    </w:p>
    <w:p>
      <w:pPr>
        <w:pStyle w:val="960"/>
        <w:pBdr/>
        <w:spacing/>
        <w:ind/>
        <w:jc w:val="center"/>
        <w:rPr>
          <w:rStyle w:val="968"/>
          <w:smallCaps w:val="0"/>
          <w:sz w:val="28"/>
          <w:szCs w:val="28"/>
        </w:rPr>
      </w:pPr>
      <w:r>
        <w:rPr>
          <w:rStyle w:val="968"/>
          <w:smallCaps w:val="0"/>
          <w:sz w:val="28"/>
          <w:szCs w:val="28"/>
        </w:rPr>
        <w:t xml:space="preserve">Тема: </w:t>
      </w:r>
      <w:r>
        <w:rPr>
          <w:rStyle w:val="968"/>
          <w:caps/>
          <w:smallCaps w:val="0"/>
          <w:color w:val="000000" w:themeColor="text1"/>
          <w:sz w:val="28"/>
          <w:szCs w:val="28"/>
        </w:rPr>
        <w:t xml:space="preserve">Программный модуль обработки сигналов стандарта DMR</w:t>
      </w:r>
      <w:r>
        <w:rPr>
          <w:rStyle w:val="968"/>
          <w:smallCaps w:val="0"/>
          <w:sz w:val="28"/>
          <w:szCs w:val="28"/>
        </w:rPr>
      </w:r>
      <w:r>
        <w:rPr>
          <w:rStyle w:val="968"/>
          <w:smallCaps w:val="0"/>
          <w:sz w:val="28"/>
          <w:szCs w:val="28"/>
        </w:rPr>
      </w:r>
    </w:p>
    <w:p>
      <w:pPr>
        <w:pStyle w:val="960"/>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960"/>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960"/>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960"/>
              <w:pBdr/>
              <w:spacing/>
              <w:ind/>
              <w:jc w:val="center"/>
              <w:rPr/>
            </w:pPr>
            <w: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auto" w:fill="ffff00"/>
            <w:tcBorders/>
            <w:tcW w:w="2126" w:type="dxa"/>
            <w:vAlign w:val="bottom"/>
            <w:textDirection w:val="lrTb"/>
            <w:noWrap w:val="false"/>
          </w:tcPr>
          <w:p>
            <w:pPr>
              <w:pStyle w:val="960"/>
              <w:pBdr/>
              <w:spacing/>
              <w:ind/>
              <w:jc w:val="center"/>
              <w:rPr/>
            </w:pPr>
            <w:r/>
            <w:r/>
          </w:p>
        </w:tc>
        <w:tc>
          <w:tcPr>
            <w:shd w:val="clear" w:color="auto" w:fill="ffff00"/>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6" w:type="dxa"/>
            <w:vAlign w:val="top"/>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23" w:type="dxa"/>
            <w:vAlign w:val="bottom"/>
            <w:textDirection w:val="lrTb"/>
            <w:noWrap w:val="false"/>
          </w:tcPr>
          <w:p>
            <w:pPr>
              <w:pStyle w:val="96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shd w:val="clear" w:color="auto" w:fill="ffff00"/>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shd w:val="clear" w:color="auto" w:fill="ffff00"/>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auto" w:fill="ffff00"/>
            <w:tcBorders/>
            <w:tcW w:w="266" w:type="dxa"/>
            <w:vAlign w:val="top"/>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bottom"/>
            <w:textDirection w:val="lrTb"/>
            <w:noWrap w:val="false"/>
          </w:tcPr>
          <w:p>
            <w:pPr>
              <w:pStyle w:val="960"/>
              <w:pBdr/>
              <w:spacing/>
              <w:ind/>
              <w:jc w:val="center"/>
              <w:rPr>
                <w:vertAlign w:val="superscript"/>
              </w:rPr>
            </w:pPr>
            <w:r>
              <w:rPr>
                <w:vertAlign w:val="superscript"/>
              </w:rPr>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bottom"/>
            <w:textDirection w:val="lrTb"/>
            <w:noWrap w:val="false"/>
          </w:tcPr>
          <w:p>
            <w:pPr>
              <w:pStyle w:val="960"/>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bl>
    <w:p>
      <w:pPr>
        <w:pStyle w:val="960"/>
        <w:pBdr/>
        <w:spacing w:line="336" w:lineRule="auto"/>
        <w:ind/>
        <w:jc w:val="center"/>
        <w:rPr>
          <w:bCs/>
          <w:sz w:val="28"/>
          <w:szCs w:val="28"/>
        </w:rPr>
      </w:pPr>
      <w:r>
        <w:rPr>
          <w:bCs/>
          <w:sz w:val="28"/>
          <w:szCs w:val="28"/>
        </w:rPr>
      </w:r>
      <w:r>
        <w:rPr>
          <w:bCs/>
          <w:sz w:val="28"/>
          <w:szCs w:val="28"/>
        </w:rPr>
      </w:r>
      <w:r>
        <w:rPr>
          <w:bCs/>
          <w:sz w:val="28"/>
          <w:szCs w:val="28"/>
        </w:rPr>
      </w:r>
    </w:p>
    <w:p>
      <w:pPr>
        <w:pStyle w:val="960"/>
        <w:pBdr/>
        <w:spacing w:line="336" w:lineRule="auto"/>
        <w:ind/>
        <w:jc w:val="center"/>
        <w:rPr>
          <w:bCs/>
          <w:sz w:val="28"/>
          <w:szCs w:val="28"/>
        </w:rPr>
      </w:pPr>
      <w:r>
        <w:rPr>
          <w:bCs/>
          <w:sz w:val="28"/>
          <w:szCs w:val="28"/>
        </w:rPr>
      </w:r>
      <w:r>
        <w:rPr>
          <w:bCs/>
          <w:sz w:val="28"/>
          <w:szCs w:val="28"/>
        </w:rPr>
      </w:r>
      <w:r>
        <w:rPr>
          <w:bCs/>
          <w:sz w:val="28"/>
          <w:szCs w:val="28"/>
        </w:rPr>
      </w:r>
    </w:p>
    <w:p>
      <w:pPr>
        <w:pStyle w:val="960"/>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960"/>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color w:val="ff0000"/>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960"/>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6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960"/>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w:t>
            </w:r>
            <w:r>
              <w:rPr>
                <w:rFonts w:ascii="Times New Roman" w:hAnsi="Times New Roman" w:eastAsia="Times New Roman" w:cs="Times New Roman"/>
                <w:sz w:val="28"/>
                <w:szCs w:val="28"/>
              </w:rPr>
              <w:t xml:space="preserve">быстродействие алгоритма не хуже чем 1:1</w:t>
            </w:r>
            <w:r>
              <w:rPr>
                <w:rFonts w:ascii="Times New Roman" w:hAnsi="Times New Roman" w:eastAsia="Times New Roman" w:cs="Times New Roman"/>
                <w:sz w:val="28"/>
                <w:szCs w:val="28"/>
              </w:rPr>
              <w:t xml:space="preserve">.</w:t>
            </w:r>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960"/>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3224"/>
              </w:tabs>
              <w:spacing/>
              <w:ind/>
              <w:rPr>
                <w:sz w:val="16"/>
                <w:szCs w:val="16"/>
                <w:highlight w:val="white"/>
              </w:rPr>
            </w:pPr>
            <w:r>
              <w:rPr>
                <w:sz w:val="16"/>
                <w:szCs w:val="16"/>
                <w:highlight w:val="white"/>
              </w:rPr>
            </w:r>
            <w:r>
              <w:rPr>
                <w:sz w:val="16"/>
                <w:szCs w:val="16"/>
                <w:highlight w:val="white"/>
              </w:rPr>
              <w:tab/>
            </w:r>
            <w:r>
              <w:rPr>
                <w:sz w:val="16"/>
                <w:szCs w:val="16"/>
                <w:highlight w:val="white"/>
              </w:rPr>
            </w:r>
            <w:r>
              <w:rPr>
                <w:sz w:val="16"/>
                <w:szCs w:val="16"/>
                <w:highlight w:val="white"/>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Дата выдачи задания</w:t>
            </w:r>
            <w:r>
              <w:rPr>
                <w:sz w:val="28"/>
                <w:szCs w:val="28"/>
                <w:highlight w:val="white"/>
              </w:rPr>
            </w:r>
            <w:r>
              <w:rPr>
                <w:sz w:val="28"/>
                <w:szCs w:val="28"/>
                <w:highlight w:val="white"/>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Дата представления ВКР к защите</w:t>
            </w:r>
            <w:r>
              <w:rPr>
                <w:sz w:val="28"/>
                <w:szCs w:val="28"/>
                <w:highlight w:val="white"/>
              </w:rPr>
            </w:r>
            <w:r>
              <w:rPr>
                <w:sz w:val="28"/>
                <w:szCs w:val="28"/>
                <w:highlight w:val="white"/>
              </w:rPr>
            </w:r>
          </w:p>
        </w:tc>
      </w:tr>
      <w:tr>
        <w:trPr>
          <w:trHeight w:val="247"/>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r>
      <w:tr>
        <w:trPr>
          <w:trHeight w:val="170"/>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60"/>
              <w:pBdr/>
              <w:spacing/>
              <w:ind w:firstLine="0"/>
              <w:rPr>
                <w:sz w:val="28"/>
                <w:szCs w:val="28"/>
                <w:highlight w:val="white"/>
              </w:rPr>
            </w:pPr>
            <w:r>
              <w:rPr>
                <w:sz w:val="28"/>
                <w:szCs w:val="28"/>
                <w:highlight w:val="white"/>
              </w:rPr>
              <w:t xml:space="preserve">Студент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firstLine="0"/>
              <w:jc w:val="left"/>
              <w:rPr>
                <w:color w:val="auto"/>
                <w:sz w:val="28"/>
                <w:szCs w:val="28"/>
                <w:highlight w:val="white"/>
              </w:rPr>
            </w:pPr>
            <w:r>
              <w:rPr>
                <w:color w:val="auto"/>
                <w:sz w:val="28"/>
                <w:szCs w:val="28"/>
                <w:highlight w:val="white"/>
              </w:rPr>
              <w:t xml:space="preserve">Боржонов А.И.</w:t>
            </w:r>
            <w:r>
              <w:rPr>
                <w:color w:val="auto"/>
                <w:sz w:val="28"/>
                <w:szCs w:val="28"/>
                <w:highlight w:val="white"/>
              </w:rPr>
            </w:r>
            <w:r>
              <w:rPr>
                <w:color w:val="auto"/>
                <w:sz w:val="28"/>
                <w:szCs w:val="28"/>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60"/>
              <w:pBdr/>
              <w:spacing/>
              <w:ind w:firstLine="0"/>
              <w:rPr>
                <w:sz w:val="28"/>
                <w:szCs w:val="28"/>
                <w:highlight w:val="white"/>
              </w:rPr>
            </w:pPr>
            <w:r>
              <w:rPr>
                <w:sz w:val="28"/>
                <w:highlight w:val="white"/>
              </w:rPr>
              <w:t xml:space="preserve">Руководитель</w:t>
            </w:r>
            <w:r>
              <w:rPr>
                <w:sz w:val="28"/>
                <w:szCs w:val="28"/>
                <w:highlight w:val="white"/>
              </w:rPr>
            </w:r>
            <w:r>
              <w:rPr>
                <w:sz w:val="28"/>
                <w:szCs w:val="28"/>
                <w:highlight w:val="white"/>
              </w:rPr>
            </w:r>
          </w:p>
        </w:tc>
        <w:tc>
          <w:tcPr>
            <w:gridSpan w:val="2"/>
            <w:shd w:val="clear" w:color="ffffff" w:themeColor="background1" w:fill="ffffff" w:themeFill="background1"/>
            <w:tcBorders>
              <w:top w:val="single" w:color="auto" w:sz="4" w:space="0"/>
              <w:bottom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firstLine="0"/>
              <w:jc w:val="left"/>
              <w:rPr>
                <w:color w:val="auto"/>
                <w:sz w:val="28"/>
                <w:szCs w:val="28"/>
                <w:highlight w:val="white"/>
              </w:rPr>
            </w:pPr>
            <w:r>
              <w:rPr>
                <w:color w:val="auto"/>
                <w:sz w:val="28"/>
                <w:szCs w:val="28"/>
                <w:highlight w:val="white"/>
              </w:rPr>
              <w:t xml:space="preserve">Андреева О.М.</w:t>
            </w:r>
            <w:r>
              <w:rPr>
                <w:color w:val="auto"/>
                <w:sz w:val="28"/>
                <w:szCs w:val="28"/>
                <w:highlight w:val="white"/>
              </w:rPr>
            </w:r>
            <w:r>
              <w:rPr>
                <w:color w:val="auto"/>
                <w:sz w:val="28"/>
                <w:szCs w:val="28"/>
                <w:highlight w:val="white"/>
              </w:rPr>
            </w:r>
          </w:p>
        </w:tc>
      </w:tr>
      <w:tr>
        <w:trPr>
          <w:trHeight w:val="170"/>
        </w:trPr>
        <w:tc>
          <w:tcPr>
            <w:gridSpan w:val="2"/>
            <w:shd w:val="clear" w:color="ffffff" w:themeColor="background1" w:fill="ffffff" w:themeFill="background1"/>
            <w:tcBorders/>
            <w:tcW w:w="4217" w:type="dxa"/>
            <w:vAlign w:val="top"/>
            <w:textDirection w:val="lrTb"/>
            <w:noWrap w:val="false"/>
          </w:tcPr>
          <w:p>
            <w:pPr>
              <w:pStyle w:val="960"/>
              <w:pBdr/>
              <w:spacing/>
              <w:ind w:firstLine="1843"/>
              <w:rPr>
                <w:sz w:val="28"/>
                <w:highlight w:val="white"/>
              </w:rPr>
            </w:pPr>
            <w:r>
              <w:rPr>
                <w:i/>
                <w:highlight w:val="white"/>
                <w:vertAlign w:val="superscript"/>
              </w:rPr>
              <w:t xml:space="preserve">(Уч. степень, уч</w:t>
            </w:r>
            <w:r>
              <w:rPr>
                <w:i/>
                <w:highlight w:val="white"/>
                <w:vertAlign w:val="superscript"/>
              </w:rPr>
              <w:t xml:space="preserve">. звание)</w:t>
            </w:r>
            <w:r>
              <w:rPr>
                <w:sz w:val="28"/>
                <w:highlight w:val="white"/>
              </w:rPr>
            </w:r>
            <w:r>
              <w:rPr>
                <w:sz w:val="28"/>
                <w:highlight w:val="white"/>
              </w:rPr>
            </w:r>
          </w:p>
        </w:tc>
        <w:tc>
          <w:tcPr>
            <w:gridSpan w:val="2"/>
            <w:shd w:val="clear" w:color="ffffff" w:themeColor="background1" w:fill="ffffff" w:themeFill="background1"/>
            <w:tcBorders>
              <w:top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jc w:val="center"/>
              <w:rPr>
                <w:color w:val="auto"/>
                <w:sz w:val="28"/>
                <w:szCs w:val="28"/>
                <w:highlight w:val="white"/>
              </w:rPr>
            </w:pPr>
            <w:r>
              <w:rPr>
                <w:color w:val="auto"/>
                <w:sz w:val="28"/>
                <w:szCs w:val="28"/>
                <w:highlight w:val="white"/>
              </w:rPr>
            </w:r>
            <w:r>
              <w:rPr>
                <w:color w:val="auto"/>
                <w:sz w:val="28"/>
                <w:szCs w:val="28"/>
                <w:highlight w:val="white"/>
              </w:rPr>
            </w:r>
            <w:r>
              <w:rPr>
                <w:color w:val="auto"/>
                <w:sz w:val="28"/>
                <w:szCs w:val="28"/>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60"/>
              <w:pBdr/>
              <w:spacing/>
              <w:ind w:firstLine="0"/>
              <w:rPr>
                <w:sz w:val="28"/>
                <w:szCs w:val="28"/>
                <w:highlight w:val="white"/>
              </w:rPr>
            </w:pPr>
            <w:r>
              <w:rPr>
                <w:sz w:val="28"/>
                <w:highlight w:val="white"/>
              </w:rPr>
              <w:t xml:space="preserve">Консультант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firstLine="0"/>
              <w:jc w:val="left"/>
              <w:rPr>
                <w:color w:val="auto"/>
                <w:sz w:val="28"/>
                <w:szCs w:val="28"/>
                <w:highlight w:val="white"/>
              </w:rPr>
            </w:pPr>
            <w:r>
              <w:rPr>
                <w:color w:val="auto"/>
                <w:sz w:val="28"/>
                <w:szCs w:val="28"/>
                <w:highlight w:val="white"/>
              </w:rPr>
              <w:t xml:space="preserve">Литвиненко С.А.</w:t>
            </w:r>
            <w:r>
              <w:rPr>
                <w:color w:val="auto"/>
                <w:sz w:val="28"/>
                <w:szCs w:val="28"/>
                <w:highlight w:val="white"/>
              </w:rPr>
            </w:r>
            <w:r>
              <w:rPr>
                <w:color w:val="auto"/>
                <w:sz w:val="28"/>
                <w:szCs w:val="28"/>
                <w:highlight w:val="white"/>
              </w:rPr>
            </w:r>
          </w:p>
        </w:tc>
      </w:tr>
    </w:tbl>
    <w:p>
      <w:pPr>
        <w:pStyle w:val="960"/>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960"/>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6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960"/>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960"/>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p>
      <w:pPr>
        <w:pStyle w:val="960"/>
        <w:pBdr/>
        <w:spacing/>
        <w:ind/>
        <w:jc w:val="center"/>
        <w:rPr>
          <w:sz w:val="28"/>
          <w:szCs w:val="28"/>
        </w:rPr>
      </w:pPr>
      <w:r>
        <w:rPr>
          <w:sz w:val="28"/>
          <w:szCs w:val="28"/>
        </w:rPr>
      </w:r>
      <w:r>
        <w:rPr>
          <w:sz w:val="28"/>
          <w:szCs w:val="28"/>
        </w:rPr>
      </w:r>
      <w:r>
        <w:rPr>
          <w:sz w:val="28"/>
          <w:szCs w:val="28"/>
        </w:rPr>
      </w:r>
    </w:p>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960"/>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960"/>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960"/>
              <w:pBdr/>
              <w:spacing w:line="360" w:lineRule="auto"/>
              <w:ind/>
              <w:jc w:val="center"/>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960"/>
              <w:pBdr/>
              <w:spacing w:line="360" w:lineRule="auto"/>
              <w:ind/>
              <w:jc w:val="center"/>
              <w:rPr>
                <w:color w:val="ff0000"/>
                <w:sz w:val="28"/>
                <w:szCs w:val="28"/>
              </w:rPr>
            </w:pPr>
            <w:r>
              <w:rPr>
                <w:color w:val="ff0000"/>
                <w:sz w:val="28"/>
                <w:szCs w:val="28"/>
              </w:rPr>
            </w:r>
            <w:r>
              <w:rPr>
                <w:color w:val="ff0000"/>
                <w:sz w:val="28"/>
                <w:szCs w:val="28"/>
              </w:rPr>
            </w:r>
            <w:r>
              <w:rPr>
                <w:color w:val="ff0000"/>
                <w:sz w:val="28"/>
                <w:szCs w:val="28"/>
              </w:rPr>
            </w:r>
          </w:p>
        </w:tc>
      </w:tr>
    </w:tbl>
    <w:p>
      <w:pPr>
        <w:pStyle w:val="960"/>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60"/>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960"/>
              <w:pBdr/>
              <w:spacing/>
              <w:ind w:firstLine="0"/>
              <w:rPr>
                <w:sz w:val="28"/>
                <w:szCs w:val="28"/>
              </w:rPr>
            </w:pPr>
            <w:r>
              <w:rPr>
                <w:sz w:val="28"/>
                <w:szCs w:val="28"/>
              </w:rPr>
              <w:t xml:space="preserve">Руководитель</w:t>
            </w:r>
            <w:r>
              <w:rPr>
                <w:sz w:val="28"/>
                <w:szCs w:val="28"/>
              </w:rPr>
            </w:r>
            <w:r>
              <w:rPr>
                <w:sz w:val="28"/>
                <w:szCs w:val="28"/>
              </w:rPr>
            </w:r>
          </w:p>
        </w:tc>
        <w:tc>
          <w:tcPr>
            <w:tcBorders>
              <w:top w:val="single" w:color="auto" w:sz="4" w:space="0"/>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60"/>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614"/>
        </w:trPr>
        <w:tc>
          <w:tcPr>
            <w:shd w:val="clear" w:color="auto" w:fill="ffff00"/>
            <w:tcBorders/>
            <w:tcW w:w="2206" w:type="pct"/>
            <w:vAlign w:val="bottom"/>
            <w:textDirection w:val="lrTb"/>
            <w:noWrap w:val="false"/>
          </w:tcPr>
          <w:p>
            <w:pPr>
              <w:pStyle w:val="960"/>
              <w:pBdr/>
              <w:spacing/>
              <w:ind w:firstLine="0"/>
              <w:rPr>
                <w:sz w:val="28"/>
                <w:szCs w:val="28"/>
              </w:rPr>
            </w:pPr>
            <w:r>
              <w:rPr>
                <w:sz w:val="28"/>
                <w:szCs w:val="28"/>
              </w:rPr>
              <w:t xml:space="preserve">Консультант</w:t>
            </w:r>
            <w:r>
              <w:rPr>
                <w:sz w:val="28"/>
                <w:szCs w:val="28"/>
              </w:rPr>
            </w:r>
            <w:r>
              <w:rPr>
                <w:sz w:val="28"/>
                <w:szCs w:val="28"/>
              </w:rPr>
            </w:r>
          </w:p>
        </w:tc>
        <w:tc>
          <w:tcPr>
            <w:shd w:val="clear" w:color="auto" w:fill="ffff00"/>
            <w:tcBorders>
              <w:top w:val="single" w:color="auto" w:sz="4" w:space="0"/>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shd w:val="clear" w:color="auto" w:fill="ffff00"/>
            <w:tcBorders/>
            <w:tcW w:w="1470" w:type="pct"/>
            <w:vAlign w:val="bottom"/>
            <w:textDirection w:val="lrTb"/>
            <w:noWrap w:val="false"/>
          </w:tcPr>
          <w:p>
            <w:pPr>
              <w:pStyle w:val="960"/>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60"/>
        <w:pBdr/>
        <w:spacing w:line="360" w:lineRule="auto"/>
        <w:ind w:firstLine="1985"/>
        <w:jc w:val="center"/>
        <w:rPr>
          <w:b/>
          <w:caps/>
          <w:sz w:val="28"/>
          <w:szCs w:val="28"/>
        </w:rPr>
      </w:pPr>
      <w:r>
        <w:rPr>
          <w:i/>
          <w:vertAlign w:val="superscript"/>
        </w:rPr>
        <w:t xml:space="preserve">(Уч. степень, уч</w:t>
      </w:r>
      <w:r>
        <w:rPr>
          <w:i/>
          <w:vertAlign w:val="superscript"/>
        </w:rPr>
        <w:t xml:space="preserve">. звание)</w:t>
      </w:r>
      <w:r>
        <w:rPr>
          <w:b/>
          <w:caps/>
          <w:sz w:val="28"/>
          <w:szCs w:val="28"/>
          <w:highlight w:val="yellow"/>
        </w:rPr>
        <w:br w:type="page" w:clear="all"/>
      </w:r>
      <w:r>
        <w:rPr>
          <w:b/>
          <w:caps/>
          <w:sz w:val="28"/>
          <w:szCs w:val="28"/>
        </w:rPr>
        <w:t xml:space="preserve">РЕФЕРАТ</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jc w:val="both"/>
        <w:rPr>
          <w:sz w:val="28"/>
          <w:szCs w:val="28"/>
        </w:rPr>
      </w:pPr>
      <w:r>
        <w:rPr>
          <w:sz w:val="28"/>
          <w:szCs w:val="28"/>
        </w:rPr>
        <w:t xml:space="preserve">Пояснительная записка </w:t>
      </w:r>
      <w:r>
        <w:rPr>
          <w:color w:val="ff0000"/>
          <w:sz w:val="28"/>
          <w:szCs w:val="28"/>
        </w:rPr>
        <w:t xml:space="preserve">00</w:t>
      </w:r>
      <w:r>
        <w:rPr>
          <w:sz w:val="28"/>
          <w:szCs w:val="28"/>
        </w:rPr>
        <w:t xml:space="preserve"> стр., </w:t>
      </w:r>
      <w:r>
        <w:rPr>
          <w:color w:val="ff0000"/>
          <w:sz w:val="28"/>
          <w:szCs w:val="28"/>
        </w:rPr>
        <w:t xml:space="preserve">00</w:t>
      </w:r>
      <w:r>
        <w:rPr>
          <w:sz w:val="28"/>
          <w:szCs w:val="28"/>
        </w:rPr>
        <w:t xml:space="preserve"> рис., </w:t>
      </w:r>
      <w:r>
        <w:rPr>
          <w:color w:val="ff0000"/>
          <w:sz w:val="28"/>
          <w:szCs w:val="28"/>
        </w:rPr>
        <w:t xml:space="preserve">00</w:t>
      </w:r>
      <w:r>
        <w:rPr>
          <w:sz w:val="28"/>
          <w:szCs w:val="28"/>
        </w:rPr>
        <w:t xml:space="preserve"> табл., </w:t>
      </w:r>
      <w:r>
        <w:rPr>
          <w:color w:val="ff0000"/>
          <w:sz w:val="28"/>
          <w:szCs w:val="28"/>
        </w:rPr>
        <w:t xml:space="preserve">00</w:t>
      </w:r>
      <w:r>
        <w:rPr>
          <w:sz w:val="28"/>
          <w:szCs w:val="28"/>
        </w:rPr>
        <w:t xml:space="preserve"> ист., </w:t>
      </w:r>
      <w:r>
        <w:rPr>
          <w:color w:val="ff0000"/>
          <w:sz w:val="28"/>
          <w:szCs w:val="28"/>
        </w:rPr>
        <w:t xml:space="preserve">00</w:t>
      </w:r>
      <w:r>
        <w:rPr>
          <w:sz w:val="28"/>
          <w:szCs w:val="28"/>
        </w:rPr>
        <w:t xml:space="preserve"> прил.</w:t>
      </w:r>
      <w:r>
        <w:rPr>
          <w:sz w:val="28"/>
          <w:szCs w:val="28"/>
        </w:rPr>
      </w:r>
      <w:r>
        <w:rPr>
          <w:sz w:val="28"/>
          <w:szCs w:val="28"/>
        </w:rPr>
      </w:r>
    </w:p>
    <w:p>
      <w:pPr>
        <w:pStyle w:val="960"/>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960"/>
        <w:pBdr/>
        <w:tabs>
          <w:tab w:val="center" w:leader="none" w:pos="4677"/>
        </w:tabs>
        <w:spacing w:line="360" w:lineRule="auto"/>
        <w:ind w:firstLine="709"/>
        <w:jc w:val="both"/>
        <w:rPr>
          <w:sz w:val="28"/>
          <w:szCs w:val="28"/>
        </w:rPr>
      </w:pPr>
      <w:r>
        <w:rPr>
          <w:sz w:val="28"/>
          <w:szCs w:val="28"/>
        </w:rPr>
        <w:t xml:space="preserve">Объектом </w:t>
      </w:r>
      <w:r>
        <w:rPr>
          <w:color w:val="auto"/>
          <w:sz w:val="28"/>
          <w:szCs w:val="28"/>
        </w:rPr>
        <w:t xml:space="preserve">разработки</w:t>
      </w:r>
      <w:r>
        <w:rPr>
          <w:color w:val="ff0000"/>
          <w:sz w:val="28"/>
          <w:szCs w:val="28"/>
        </w:rPr>
        <w:t xml:space="preserve"> </w:t>
      </w:r>
      <w:r>
        <w:rPr>
          <w:sz w:val="28"/>
          <w:szCs w:val="28"/>
        </w:rPr>
        <w:t xml:space="preserve">является программный модуль обработки сигналов стандарта DMR</w:t>
      </w:r>
      <w:r>
        <w:rPr>
          <w:sz w:val="28"/>
          <w:szCs w:val="28"/>
        </w:rPr>
        <w:t xml:space="preserve">.</w:t>
      </w:r>
      <w:r>
        <w:rPr>
          <w:sz w:val="28"/>
          <w:szCs w:val="28"/>
        </w:rPr>
        <w:tab/>
      </w:r>
      <w:r>
        <w:rPr>
          <w:sz w:val="28"/>
          <w:szCs w:val="28"/>
        </w:rPr>
      </w:r>
      <w:r>
        <w:rPr>
          <w:sz w:val="28"/>
          <w:szCs w:val="28"/>
        </w:rPr>
      </w:r>
    </w:p>
    <w:p>
      <w:pPr>
        <w:pStyle w:val="960"/>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960"/>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также рассмотрены основные положения стандарта TETRA, необходимые для реализации алгоритма обработки сигнала стандарта DMR.</w:t>
      </w:r>
      <w:r>
        <w:rPr>
          <w:color w:val="auto"/>
        </w:rPr>
      </w:r>
      <w:r>
        <w:rPr>
          <w:color w:val="auto"/>
        </w:rPr>
      </w:r>
    </w:p>
    <w:p>
      <w:pPr>
        <w:pStyle w:val="960"/>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960"/>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w:t>
      </w:r>
      <w:r>
        <w:rPr>
          <w:color w:val="auto"/>
          <w:sz w:val="28"/>
          <w:szCs w:val="28"/>
        </w:rPr>
      </w:r>
      <w:r>
        <w:rPr>
          <w:color w:val="auto"/>
          <w:sz w:val="28"/>
          <w:szCs w:val="28"/>
        </w:rPr>
      </w:r>
    </w:p>
    <w:p>
      <w:pPr>
        <w:pStyle w:val="960"/>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960"/>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960"/>
        <w:pBdr/>
        <w:spacing w:line="360" w:lineRule="auto"/>
        <w:ind w:firstLine="709"/>
        <w:jc w:val="both"/>
        <w:rPr>
          <w:color w:val="auto"/>
        </w:rPr>
      </w:pPr>
      <w:r>
        <w:rPr>
          <w:color w:val="auto"/>
          <w:sz w:val="28"/>
          <w:szCs w:val="28"/>
          <w:lang w:val="en-US"/>
        </w:rPr>
        <w:t xml:space="preserve">The object of development is a software module for signal processing of the DMR standard.</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960"/>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960"/>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Введение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Цифровая связь</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left="598"/>
              <w:rPr>
                <w:bCs/>
                <w:color w:val="000000" w:themeColor="text1"/>
                <w:sz w:val="28"/>
                <w:szCs w:val="28"/>
              </w:rPr>
            </w:pPr>
            <w:r>
              <w:rPr>
                <w:bCs/>
                <w:color w:val="000000" w:themeColor="text1"/>
                <w:sz w:val="28"/>
                <w:szCs w:val="28"/>
              </w:rPr>
            </w:r>
            <w:r>
              <w:rPr>
                <w:bCs/>
                <w:color w:val="000000" w:themeColor="text1"/>
                <w:sz w:val="28"/>
                <w:szCs w:val="28"/>
              </w:rPr>
              <w:t xml:space="preserve">Общая структурная схема и основные характеристики систем цифровой связи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Множественный доступ</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Помехоустойчивое кодирование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Радиомониторинг</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hanging="122" w:left="720"/>
              <w:rPr>
                <w:bCs/>
                <w:color w:val="000000" w:themeColor="text1"/>
                <w:sz w:val="28"/>
                <w:szCs w:val="28"/>
              </w:rPr>
            </w:pPr>
            <w:r>
              <w:rPr>
                <w:bCs/>
                <w:color w:val="000000" w:themeColor="text1"/>
                <w:sz w:val="28"/>
                <w:szCs w:val="28"/>
              </w:rPr>
              <w:t xml:space="preserve">Задачи средств радиомониторинга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color w:val="000000" w:themeColor="text1"/>
                <w:sz w:val="28"/>
                <w:szCs w:val="28"/>
                <w:highlight w:val="none"/>
              </w:rPr>
            </w:pPr>
            <w:r>
              <w:rPr>
                <w:bCs/>
                <w:color w:val="000000" w:themeColor="text1"/>
                <w:sz w:val="28"/>
                <w:szCs w:val="28"/>
              </w:rPr>
              <w:t xml:space="preserve">Классификация и структура средств радиомониторинга</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color w:val="000000" w:themeColor="text1"/>
                <w:sz w:val="28"/>
                <w:szCs w:val="28"/>
                <w:highlight w:val="none"/>
              </w:rPr>
            </w:pPr>
            <w:r>
              <w:rPr>
                <w:bCs/>
                <w:color w:val="000000" w:themeColor="text1"/>
                <w:sz w:val="28"/>
                <w:szCs w:val="28"/>
              </w:rPr>
              <w:t xml:space="preserve">Пеленгование источников радиоизлучения</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Стандарт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t xml:space="preserve">Структура TDMA фрейма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t xml:space="preserve">Сигнализация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t xml:space="preserve">Физический уровень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Алгоритм обработки сигнала</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4.1</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Устройство пеленгования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4.2</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r>
            <w:r>
              <w:rPr>
                <w:bCs/>
                <w:color w:val="000000" w:themeColor="text1"/>
                <w:sz w:val="28"/>
                <w:szCs w:val="28"/>
              </w:rPr>
              <w:t xml:space="preserve">Основные этапы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4.3</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Обнаружения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Демодуляция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4.5</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Декодирование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4.6</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Верификация и тестирование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4.7</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Быстродействие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4.8</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Помехоустойчивость алгоритма </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5</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Специальные вопросы обеспечения безопасности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5.1</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color w:val="000000" w:themeColor="text1"/>
              </w:rPr>
            </w:pPr>
            <w:r>
              <w:rPr>
                <w:bCs/>
                <w:color w:val="000000" w:themeColor="text1"/>
                <w:szCs w:val="28"/>
              </w:rPr>
              <w:t xml:space="preserve">Используемое в разработке программное обеспечение </w:t>
            </w:r>
            <w:r>
              <w:rPr>
                <w:color w:val="000000" w:themeColor="text1"/>
              </w:rPr>
            </w:r>
            <w:r>
              <w:rPr>
                <w:color w:val="000000" w:themeColor="text1"/>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5.2</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Cs w:val="28"/>
              </w:rPr>
            </w:pPr>
            <w:r>
              <w:rPr>
                <w:bCs/>
                <w:color w:val="000000" w:themeColor="text1"/>
                <w:szCs w:val="28"/>
              </w:rPr>
              <w:t xml:space="preserve">Удобство и пригодность ПО</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5.3</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Cs w:val="28"/>
              </w:rPr>
            </w:pPr>
            <w:r>
              <w:rPr>
                <w:bCs/>
                <w:color w:val="000000" w:themeColor="text1"/>
                <w:szCs w:val="28"/>
              </w:rPr>
              <w:t xml:space="preserve">Выводы по 5 главе</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Заключение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Список использованных источников</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t xml:space="preserve">69</w:t>
            </w:r>
            <w:r>
              <w:rPr>
                <w:bCs/>
                <w:color w:val="000000" w:themeColor="text1"/>
                <w:sz w:val="28"/>
                <w:szCs w:val="28"/>
              </w:rPr>
            </w:r>
            <w:r>
              <w:rPr>
                <w:bCs/>
                <w:color w:val="000000" w:themeColor="text1"/>
                <w:sz w:val="28"/>
                <w:szCs w:val="28"/>
              </w:rPr>
            </w:r>
          </w:p>
        </w:tc>
      </w:tr>
    </w:tbl>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jc w:val="both"/>
        <w:rPr>
          <w:bCs/>
          <w:i/>
          <w:color w:val="ff0000"/>
          <w:sz w:val="28"/>
          <w:szCs w:val="28"/>
        </w:rPr>
      </w:pPr>
      <w:r>
        <w:rPr>
          <w:bCs/>
          <w:i/>
          <w:color w:val="ff0000"/>
          <w:sz w:val="28"/>
          <w:szCs w:val="28"/>
        </w:rPr>
      </w:r>
      <w:r>
        <w:rPr>
          <w:bCs/>
          <w:i/>
          <w:color w:val="ff0000"/>
          <w:sz w:val="28"/>
          <w:szCs w:val="28"/>
        </w:rPr>
      </w:r>
      <w:r>
        <w:rPr>
          <w:bCs/>
          <w:i/>
          <w:color w:val="ff0000"/>
          <w:sz w:val="28"/>
          <w:szCs w:val="28"/>
        </w:rPr>
      </w:r>
    </w:p>
    <w:p>
      <w:pPr>
        <w:pStyle w:val="960"/>
        <w:pBdr/>
        <w:spacing/>
        <w:ind/>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960"/>
        <w:pBdr/>
        <w:spacing w:line="360" w:lineRule="auto"/>
        <w:ind w:firstLine="709"/>
        <w:rPr>
          <w:szCs w:val="28"/>
        </w:rPr>
      </w:pPr>
      <w:r>
        <w:rPr>
          <w:szCs w:val="28"/>
        </w:rPr>
        <w:t xml:space="preserve">АКФ – автокорреляционная функция</w:t>
      </w:r>
      <w:r>
        <w:rPr>
          <w:szCs w:val="28"/>
        </w:rPr>
      </w:r>
      <w:r>
        <w:rPr>
          <w:szCs w:val="28"/>
        </w:rPr>
      </w:r>
    </w:p>
    <w:p>
      <w:pPr>
        <w:pStyle w:val="960"/>
        <w:pBdr/>
        <w:spacing w:line="360" w:lineRule="auto"/>
        <w:ind w:firstLine="709"/>
        <w:rPr>
          <w:szCs w:val="28"/>
        </w:rPr>
      </w:pPr>
      <w:r>
        <w:rPr>
          <w:szCs w:val="28"/>
        </w:rPr>
        <w:t xml:space="preserve">АРМ – автоматизированный радиомониторинг</w:t>
      </w:r>
      <w:r>
        <w:rPr>
          <w:szCs w:val="28"/>
        </w:rPr>
      </w:r>
      <w:r>
        <w:rPr>
          <w:szCs w:val="28"/>
        </w:rPr>
      </w:r>
    </w:p>
    <w:p>
      <w:pPr>
        <w:pStyle w:val="960"/>
        <w:pBdr/>
        <w:spacing w:line="360" w:lineRule="auto"/>
        <w:ind w:firstLine="709"/>
        <w:rPr>
          <w:szCs w:val="28"/>
        </w:rPr>
      </w:pPr>
      <w:r>
        <w:rPr>
          <w:szCs w:val="28"/>
        </w:rPr>
        <w:t xml:space="preserve">АЦП – аналого-цифровой преобразователь</w:t>
      </w:r>
      <w:r>
        <w:rPr>
          <w:szCs w:val="28"/>
        </w:rPr>
      </w:r>
      <w:r>
        <w:rPr>
          <w:szCs w:val="28"/>
        </w:rPr>
      </w:r>
    </w:p>
    <w:p>
      <w:pPr>
        <w:pStyle w:val="960"/>
        <w:pBdr/>
        <w:spacing w:line="360" w:lineRule="auto"/>
        <w:ind w:firstLine="709"/>
        <w:rPr>
          <w:szCs w:val="28"/>
        </w:rPr>
      </w:pPr>
      <w:r>
        <w:rPr>
          <w:szCs w:val="28"/>
        </w:rPr>
        <w:t xml:space="preserve">БС – базовая станция</w:t>
      </w:r>
      <w:r>
        <w:rPr>
          <w:szCs w:val="28"/>
        </w:rPr>
      </w:r>
      <w:r>
        <w:rPr>
          <w:szCs w:val="28"/>
        </w:rPr>
      </w:r>
    </w:p>
    <w:p>
      <w:pPr>
        <w:pStyle w:val="960"/>
        <w:pBdr/>
        <w:spacing w:line="360" w:lineRule="auto"/>
        <w:ind w:firstLine="709"/>
        <w:rPr>
          <w:szCs w:val="28"/>
        </w:rPr>
      </w:pPr>
      <w:r>
        <w:rPr>
          <w:szCs w:val="28"/>
        </w:rPr>
        <w:t xml:space="preserve">ВКР – выпускная квалификационная работа</w:t>
      </w:r>
      <w:r>
        <w:rPr>
          <w:szCs w:val="28"/>
        </w:rPr>
      </w:r>
      <w:r>
        <w:rPr>
          <w:szCs w:val="28"/>
        </w:rPr>
      </w:r>
    </w:p>
    <w:p>
      <w:pPr>
        <w:pStyle w:val="960"/>
        <w:pBdr/>
        <w:spacing w:line="360" w:lineRule="auto"/>
        <w:ind w:firstLine="709"/>
        <w:rPr>
          <w:szCs w:val="28"/>
        </w:rPr>
      </w:pPr>
      <w:r>
        <w:rPr>
          <w:szCs w:val="28"/>
        </w:rPr>
        <w:t xml:space="preserve">ИРИ – источник радиоизлучения</w:t>
      </w:r>
      <w:r>
        <w:rPr>
          <w:szCs w:val="28"/>
        </w:rPr>
      </w:r>
      <w:r>
        <w:rPr>
          <w:szCs w:val="28"/>
        </w:rPr>
      </w:r>
    </w:p>
    <w:p>
      <w:pPr>
        <w:pStyle w:val="960"/>
        <w:pBdr/>
        <w:spacing w:line="360" w:lineRule="auto"/>
        <w:ind w:firstLine="709"/>
        <w:rPr>
          <w:szCs w:val="28"/>
        </w:rPr>
      </w:pPr>
      <w:r>
        <w:rPr>
          <w:szCs w:val="28"/>
        </w:rPr>
        <w:t xml:space="preserve">КФ – корреляционная функция</w:t>
      </w:r>
      <w:r>
        <w:rPr>
          <w:szCs w:val="28"/>
        </w:rPr>
      </w:r>
      <w:r>
        <w:rPr>
          <w:szCs w:val="28"/>
        </w:rPr>
      </w:r>
    </w:p>
    <w:p>
      <w:pPr>
        <w:pStyle w:val="960"/>
        <w:pBdr/>
        <w:spacing w:line="360" w:lineRule="auto"/>
        <w:ind w:firstLine="709"/>
        <w:rPr>
          <w:szCs w:val="28"/>
        </w:rPr>
      </w:pPr>
      <w:r>
        <w:rPr>
          <w:szCs w:val="28"/>
        </w:rPr>
        <w:t xml:space="preserve">ОСШ – отношение сигнал/шум</w:t>
      </w:r>
      <w:r>
        <w:rPr>
          <w:szCs w:val="28"/>
        </w:rPr>
      </w:r>
      <w:r>
        <w:rPr>
          <w:szCs w:val="28"/>
        </w:rPr>
      </w:r>
    </w:p>
    <w:p>
      <w:pPr>
        <w:pStyle w:val="960"/>
        <w:pBdr/>
        <w:spacing w:line="360" w:lineRule="auto"/>
        <w:ind w:firstLine="709"/>
        <w:rPr>
          <w:szCs w:val="28"/>
        </w:rPr>
      </w:pPr>
      <w:r>
        <w:rPr>
          <w:szCs w:val="28"/>
        </w:rPr>
        <w:t xml:space="preserve">ПО – программное обеспечение</w:t>
      </w:r>
      <w:r>
        <w:rPr>
          <w:szCs w:val="28"/>
        </w:rPr>
      </w:r>
      <w:r>
        <w:rPr>
          <w:szCs w:val="28"/>
        </w:rPr>
      </w:r>
    </w:p>
    <w:p>
      <w:pPr>
        <w:pStyle w:val="960"/>
        <w:pBdr/>
        <w:spacing w:line="360" w:lineRule="auto"/>
        <w:ind w:firstLine="709"/>
        <w:rPr>
          <w:szCs w:val="28"/>
        </w:rPr>
      </w:pPr>
      <w:r>
        <w:rPr>
          <w:szCs w:val="28"/>
        </w:rPr>
        <w:t xml:space="preserve">ПУ – приемное устройство</w:t>
      </w:r>
      <w:r>
        <w:rPr>
          <w:szCs w:val="28"/>
        </w:rPr>
      </w:r>
      <w:r>
        <w:rPr>
          <w:szCs w:val="28"/>
        </w:rPr>
      </w:r>
    </w:p>
    <w:p>
      <w:pPr>
        <w:pStyle w:val="960"/>
        <w:pBdr/>
        <w:spacing w:line="360" w:lineRule="auto"/>
        <w:ind w:firstLine="709"/>
        <w:rPr>
          <w:szCs w:val="28"/>
        </w:rPr>
      </w:pPr>
      <w:r>
        <w:rPr>
          <w:szCs w:val="28"/>
        </w:rPr>
        <w:t xml:space="preserve">ПЧ – промежуточная частота </w:t>
      </w:r>
      <w:r>
        <w:rPr>
          <w:szCs w:val="28"/>
        </w:rPr>
      </w:r>
      <w:r>
        <w:rPr>
          <w:szCs w:val="28"/>
        </w:rPr>
      </w:r>
    </w:p>
    <w:p>
      <w:pPr>
        <w:pStyle w:val="960"/>
        <w:pBdr/>
        <w:spacing w:line="360" w:lineRule="auto"/>
        <w:ind w:firstLine="709"/>
        <w:rPr>
          <w:szCs w:val="28"/>
        </w:rPr>
      </w:pPr>
      <w:r>
        <w:rPr>
          <w:szCs w:val="28"/>
        </w:rPr>
        <w:t xml:space="preserve">РМ – радиомониторинг </w:t>
      </w:r>
      <w:r>
        <w:rPr>
          <w:szCs w:val="28"/>
        </w:rPr>
      </w:r>
      <w:r>
        <w:rPr>
          <w:szCs w:val="28"/>
        </w:rPr>
      </w:r>
    </w:p>
    <w:p>
      <w:pPr>
        <w:pStyle w:val="960"/>
        <w:pBdr/>
        <w:spacing w:line="360" w:lineRule="auto"/>
        <w:ind w:firstLine="709"/>
        <w:rPr>
          <w:szCs w:val="28"/>
        </w:rPr>
      </w:pPr>
      <w:r>
        <w:rPr>
          <w:szCs w:val="28"/>
        </w:rPr>
        <w:t xml:space="preserve">СПМ – спектральная плотность мощности</w:t>
      </w:r>
      <w:r>
        <w:rPr>
          <w:szCs w:val="28"/>
        </w:rPr>
      </w:r>
      <w:r>
        <w:rPr>
          <w:szCs w:val="28"/>
        </w:rPr>
      </w:r>
    </w:p>
    <w:p>
      <w:pPr>
        <w:pStyle w:val="960"/>
        <w:pBdr/>
        <w:spacing w:line="360" w:lineRule="auto"/>
        <w:ind w:firstLine="709"/>
        <w:rPr>
          <w:szCs w:val="28"/>
        </w:rPr>
      </w:pPr>
      <w:r>
        <w:rPr>
          <w:szCs w:val="28"/>
        </w:rPr>
        <w:t xml:space="preserve">ТТХ – тактико-технические характеристики</w:t>
      </w:r>
      <w:r>
        <w:rPr>
          <w:szCs w:val="28"/>
        </w:rPr>
      </w:r>
      <w:r>
        <w:rPr>
          <w:szCs w:val="28"/>
        </w:rPr>
      </w:r>
    </w:p>
    <w:p>
      <w:pPr>
        <w:pStyle w:val="960"/>
        <w:pBdr/>
        <w:spacing w:line="360" w:lineRule="auto"/>
        <w:ind w:firstLine="709"/>
        <w:rPr>
          <w:szCs w:val="28"/>
        </w:rPr>
      </w:pPr>
      <w:r>
        <w:rPr>
          <w:szCs w:val="28"/>
        </w:rPr>
        <w:t xml:space="preserve">УЦОД – устройство цифровой обработки данных</w:t>
      </w:r>
      <w:r>
        <w:rPr>
          <w:szCs w:val="28"/>
        </w:rPr>
      </w:r>
      <w:r>
        <w:rPr>
          <w:szCs w:val="28"/>
        </w:rPr>
      </w:r>
    </w:p>
    <w:p>
      <w:pPr>
        <w:pStyle w:val="960"/>
        <w:pBdr/>
        <w:spacing w:line="360" w:lineRule="auto"/>
        <w:ind w:firstLine="709"/>
        <w:rPr>
          <w:highlight w:val="none"/>
          <w:lang w:val="en-US"/>
        </w:rPr>
      </w:pPr>
      <w:r>
        <w:rPr>
          <w:szCs w:val="28"/>
        </w:rPr>
        <w:t xml:space="preserve">ЦОС</w:t>
      </w:r>
      <w:r>
        <w:rPr>
          <w:szCs w:val="28"/>
          <w:lang w:val="en-US"/>
        </w:rPr>
        <w:t xml:space="preserve"> – </w:t>
      </w:r>
      <w:r>
        <w:rPr>
          <w:szCs w:val="28"/>
        </w:rPr>
        <w:t xml:space="preserve">цифровая</w:t>
      </w:r>
      <w:r>
        <w:rPr>
          <w:szCs w:val="28"/>
          <w:lang w:val="en-US"/>
        </w:rPr>
        <w:t xml:space="preserve"> </w:t>
      </w:r>
      <w:r>
        <w:rPr>
          <w:szCs w:val="28"/>
        </w:rPr>
        <w:t xml:space="preserve">обработка</w:t>
      </w:r>
      <w:r>
        <w:rPr>
          <w:szCs w:val="28"/>
          <w:lang w:val="en-US"/>
        </w:rPr>
        <w:t xml:space="preserve"> </w:t>
      </w:r>
      <w:r>
        <w:rPr>
          <w:szCs w:val="28"/>
        </w:rPr>
        <w:t xml:space="preserve">сигнала</w:t>
      </w:r>
      <w:r>
        <w:rPr>
          <w:lang w:val="en-US"/>
        </w:rPr>
        <w:t xml:space="preserve"> </w:t>
      </w:r>
      <w:r>
        <w:rPr>
          <w:highlight w:val="none"/>
          <w:lang w:val="en-US"/>
        </w:rPr>
      </w:r>
      <w:r>
        <w:rPr>
          <w:highlight w:val="none"/>
          <w:lang w:val="en-US"/>
        </w:rPr>
      </w:r>
    </w:p>
    <w:p>
      <w:pPr>
        <w:pBdr/>
        <w:spacing w:line="360" w:lineRule="auto"/>
        <w:ind w:firstLine="709"/>
        <w:rPr>
          <w:highlight w:val="none"/>
          <w:lang w:val="en-US"/>
        </w:rPr>
      </w:pPr>
      <w:r>
        <w:rPr>
          <w:highlight w:val="none"/>
          <w:lang w:val="en-US"/>
        </w:rPr>
        <w:t xml:space="preserve">AI – Air Interface</w:t>
      </w:r>
      <w:r>
        <w:rPr>
          <w:highlight w:val="none"/>
          <w:lang w:val="en-US"/>
        </w:rPr>
      </w:r>
      <w:r>
        <w:rPr>
          <w:highlight w:val="none"/>
          <w:lang w:val="en-US"/>
        </w:rPr>
      </w:r>
    </w:p>
    <w:p>
      <w:pPr>
        <w:pBdr/>
        <w:spacing w:line="360" w:lineRule="auto"/>
        <w:ind w:firstLine="709"/>
        <w:rPr>
          <w:highlight w:val="none"/>
          <w:lang w:val="en-US"/>
        </w:rPr>
      </w:pPr>
      <w:r>
        <w:rPr>
          <w:highlight w:val="none"/>
          <w:lang w:val="en-US"/>
        </w:rPr>
        <w:t xml:space="preserve">BPTC – Block Product Turbo Code</w:t>
      </w:r>
      <w:r>
        <w:rPr>
          <w:highlight w:val="none"/>
          <w:lang w:val="en-US"/>
        </w:rPr>
      </w:r>
      <w:r>
        <w:rPr>
          <w:highlight w:val="none"/>
          <w:lang w:val="en-US"/>
        </w:rPr>
      </w:r>
    </w:p>
    <w:p>
      <w:pPr>
        <w:pStyle w:val="960"/>
        <w:pBdr/>
        <w:tabs>
          <w:tab w:val="clear" w:leader="none" w:pos="571"/>
          <w:tab w:val="center" w:leader="none" w:pos="5032"/>
        </w:tabs>
        <w:spacing w:line="360" w:lineRule="auto"/>
        <w:ind w:firstLine="709"/>
        <w:rPr>
          <w:highlight w:val="none"/>
          <w:lang w:val="en-US"/>
        </w:rPr>
      </w:pPr>
      <w:r>
        <w:rPr>
          <w:lang w:val="en-US"/>
        </w:rPr>
        <w:t xml:space="preserve">BER </w:t>
      </w:r>
      <w:r>
        <w:rPr>
          <w:szCs w:val="28"/>
          <w:lang w:val="en-US"/>
        </w:rPr>
        <w:t xml:space="preserve">–</w:t>
      </w:r>
      <w:r>
        <w:rPr>
          <w:lang w:val="en-US"/>
        </w:rPr>
        <w:t xml:space="preserve"> Bit Error Rate </w:t>
      </w:r>
      <w:r>
        <w:rPr>
          <w:highlight w:val="none"/>
          <w:lang w:val="en-US"/>
        </w:rPr>
      </w:r>
      <w:r>
        <w:rPr>
          <w:highlight w:val="none"/>
          <w:lang w:val="en-US"/>
        </w:rPr>
      </w:r>
    </w:p>
    <w:p>
      <w:pPr>
        <w:pStyle w:val="960"/>
        <w:pBdr/>
        <w:tabs>
          <w:tab w:val="clear" w:leader="none" w:pos="571"/>
          <w:tab w:val="center" w:leader="none" w:pos="5032"/>
        </w:tabs>
        <w:spacing w:line="360" w:lineRule="auto"/>
        <w:ind w:firstLine="709"/>
        <w:rPr>
          <w:lang w:val="en-US"/>
        </w:rPr>
      </w:pPr>
      <w:r>
        <w:rPr>
          <w:lang w:val="en-US"/>
        </w:rPr>
        <w:t xml:space="preserve">BS </w:t>
      </w:r>
      <w:r>
        <w:rPr>
          <w:szCs w:val="28"/>
          <w:lang w:val="en-US"/>
        </w:rPr>
        <w:t xml:space="preserve">–</w:t>
      </w:r>
      <w:r>
        <w:rPr>
          <w:lang w:val="en-US"/>
        </w:rPr>
        <w:t xml:space="preserve"> Base Station</w:t>
      </w:r>
      <w:r>
        <w:rPr>
          <w:lang w:val="en-US"/>
        </w:rPr>
      </w:r>
      <w:r>
        <w:rPr>
          <w:lang w:val="en-US"/>
        </w:rPr>
      </w:r>
    </w:p>
    <w:p>
      <w:pPr>
        <w:pBdr/>
        <w:tabs>
          <w:tab w:val="clear" w:leader="none" w:pos="571"/>
          <w:tab w:val="center" w:leader="none" w:pos="5032"/>
        </w:tabs>
        <w:spacing w:line="360" w:lineRule="auto"/>
        <w:ind w:firstLine="709"/>
        <w:rPr>
          <w:highlight w:val="none"/>
          <w:lang w:val="en-US"/>
        </w:rPr>
      </w:pPr>
      <w:r>
        <w:rPr>
          <w:lang w:val="en-US"/>
        </w:rPr>
        <w:t xml:space="preserve">CACH – </w:t>
      </w:r>
      <w:r>
        <w:rPr>
          <w:lang w:val="en-US"/>
        </w:rPr>
        <w:t xml:space="preserve">Common Announcement Channel</w:t>
      </w:r>
      <w:r>
        <w:rPr>
          <w:highlight w:val="none"/>
          <w:lang w:val="en-US"/>
        </w:rPr>
      </w:r>
      <w:r>
        <w:rPr>
          <w:highlight w:val="none"/>
          <w:lang w:val="en-US"/>
        </w:rPr>
      </w:r>
    </w:p>
    <w:p>
      <w:pPr>
        <w:pBdr/>
        <w:tabs>
          <w:tab w:val="clear" w:leader="none" w:pos="571"/>
          <w:tab w:val="center" w:leader="none" w:pos="5032"/>
        </w:tabs>
        <w:spacing w:line="360" w:lineRule="auto"/>
        <w:ind w:firstLine="709"/>
        <w:rPr>
          <w:highlight w:val="none"/>
          <w:lang w:val="en-US"/>
        </w:rPr>
      </w:pPr>
      <w:r>
        <w:rPr>
          <w:highlight w:val="none"/>
          <w:lang w:val="en-US"/>
        </w:rPr>
        <w:t xml:space="preserve">CC – Colour Code</w:t>
      </w:r>
      <w:r>
        <w:rPr>
          <w:highlight w:val="none"/>
          <w:lang w:val="en-US"/>
        </w:rPr>
      </w:r>
      <w:r>
        <w:rPr>
          <w:highlight w:val="none"/>
          <w:lang w:val="en-US"/>
        </w:rPr>
      </w:r>
    </w:p>
    <w:p>
      <w:pPr>
        <w:pStyle w:val="960"/>
        <w:pBdr/>
        <w:tabs>
          <w:tab w:val="clear" w:leader="none" w:pos="571"/>
          <w:tab w:val="center" w:leader="none" w:pos="5032"/>
        </w:tabs>
        <w:spacing w:line="360" w:lineRule="auto"/>
        <w:ind w:firstLine="709"/>
        <w:rPr>
          <w:highlight w:val="none"/>
          <w:lang w:val="en-US"/>
        </w:rPr>
      </w:pPr>
      <w:r>
        <w:rPr>
          <w:lang w:val="en-US"/>
        </w:rPr>
        <w:t xml:space="preserve">CRC </w:t>
      </w:r>
      <w:r>
        <w:rPr>
          <w:szCs w:val="28"/>
          <w:lang w:val="en-US"/>
        </w:rPr>
        <w:t xml:space="preserve">–</w:t>
      </w:r>
      <w:r>
        <w:rPr>
          <w:lang w:val="en-US"/>
        </w:rPr>
        <w:t xml:space="preserve"> </w:t>
      </w:r>
      <w:r>
        <w:rPr>
          <w:rStyle w:val="965"/>
          <w:szCs w:val="28"/>
          <w:lang w:val="en-US"/>
        </w:rPr>
        <w:t xml:space="preserve">Cyclic Redundancy Check</w:t>
      </w:r>
      <w:r>
        <w:rPr>
          <w:lang w:val="en-US"/>
        </w:rPr>
        <w:t xml:space="preserve"> </w:t>
      </w:r>
      <w:r>
        <w:rPr>
          <w:highlight w:val="none"/>
          <w:lang w:val="en-US"/>
        </w:rPr>
      </w:r>
      <w:r>
        <w:rPr>
          <w:highlight w:val="none"/>
          <w:lang w:val="en-US"/>
        </w:rPr>
      </w:r>
    </w:p>
    <w:p>
      <w:pPr>
        <w:pBdr/>
        <w:tabs>
          <w:tab w:val="clear" w:leader="none" w:pos="571"/>
          <w:tab w:val="center" w:leader="none" w:pos="5032"/>
        </w:tabs>
        <w:spacing w:line="360" w:lineRule="auto"/>
        <w:ind w:firstLine="709"/>
        <w:rPr>
          <w:lang w:val="en-US"/>
        </w:rPr>
      </w:pPr>
      <w:r>
        <w:rPr>
          <w:highlight w:val="none"/>
          <w:lang w:val="en-US"/>
        </w:rPr>
        <w:t xml:space="preserve">CSBK – Control </w:t>
      </w:r>
      <w:r>
        <w:rPr>
          <w:highlight w:val="none"/>
          <w:lang w:val="en-US"/>
        </w:rPr>
        <w:t xml:space="preserve">Signalling BlocK</w:t>
      </w:r>
      <w:r>
        <w:rPr>
          <w:lang w:val="en-US"/>
        </w:rPr>
      </w:r>
      <w:r>
        <w:rPr>
          <w:lang w:val="en-US"/>
        </w:rPr>
      </w:r>
    </w:p>
    <w:p>
      <w:pPr>
        <w:pStyle w:val="960"/>
        <w:pBdr/>
        <w:spacing w:line="360" w:lineRule="auto"/>
        <w:ind/>
        <w:rPr>
          <w:sz w:val="28"/>
          <w:szCs w:val="28"/>
          <w:highlight w:val="none"/>
        </w:rPr>
      </w:pPr>
      <w:r>
        <w:rPr>
          <w:sz w:val="28"/>
          <w:szCs w:val="28"/>
        </w:rPr>
        <w:t xml:space="preserve">DMR – Digital Mobile Radio</w:t>
      </w:r>
      <w:r>
        <w:rPr>
          <w:sz w:val="28"/>
          <w:szCs w:val="28"/>
          <w:highlight w:val="none"/>
        </w:rPr>
      </w:r>
      <w:r>
        <w:rPr>
          <w:sz w:val="28"/>
          <w:szCs w:val="28"/>
          <w:highlight w:val="none"/>
        </w:rPr>
      </w:r>
    </w:p>
    <w:p>
      <w:pPr>
        <w:pBdr/>
        <w:spacing w:line="360" w:lineRule="auto"/>
        <w:ind/>
        <w:rPr>
          <w:color w:val="auto"/>
          <w:sz w:val="28"/>
          <w:szCs w:val="28"/>
          <w:highlight w:val="none"/>
        </w:rPr>
      </w:pPr>
      <w:r>
        <w:rPr>
          <w:sz w:val="28"/>
          <w:szCs w:val="28"/>
          <w:highlight w:val="none"/>
        </w:rPr>
        <w:t xml:space="preserve">ETSI – </w:t>
      </w:r>
      <w:r>
        <w:rPr>
          <w:color w:val="auto"/>
          <w:sz w:val="28"/>
          <w:szCs w:val="28"/>
        </w:rPr>
        <w:t xml:space="preserve">European Telecommunications Standards Institute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FEC – Forward Error Correction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FID – Feature set ID</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FLCO – Full Link Control Opcode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FM – Frequency Modulation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GF – Galois Field to calculate parity checks for a RS 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H_Cx – Hamming parity bit from Column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H_Rx – Hamming parity bit from Row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ID – IDentifier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LB – Last Block</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LC – Link Control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b w:val="0"/>
          <w:bCs w:val="0"/>
          <w:sz w:val="28"/>
          <w:szCs w:val="28"/>
          <w:highlight w:val="none"/>
        </w:rPr>
        <w:t xml:space="preserve">MBC</w:t>
      </w:r>
      <w:r>
        <w:rPr>
          <w:color w:val="auto"/>
          <w:sz w:val="28"/>
          <w:szCs w:val="28"/>
          <w:highlight w:val="none"/>
        </w:rPr>
        <w:t xml:space="preserve"> – </w:t>
      </w:r>
      <w:r>
        <w:rPr>
          <w:b w:val="0"/>
          <w:bCs w:val="0"/>
          <w:sz w:val="28"/>
          <w:szCs w:val="28"/>
          <w:highlight w:val="none"/>
        </w:rPr>
        <w:t xml:space="preserve">Multi Block Control </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MS – Mobile Station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PDU – Protocol Data Unit</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PF – Protect Flag</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PI – Privacy Indicator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RC – Reverse Channel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RF – Radio Frequency</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SYNC – SYNChronization</w:t>
      </w:r>
      <w:r>
        <w:rPr>
          <w:color w:val="auto"/>
          <w:sz w:val="28"/>
          <w:szCs w:val="28"/>
          <w:highlight w:val="none"/>
        </w:rPr>
      </w:r>
      <w:r>
        <w:rPr>
          <w:color w:val="auto"/>
          <w:sz w:val="28"/>
          <w:szCs w:val="28"/>
          <w:highlight w:val="none"/>
        </w:rPr>
      </w:r>
    </w:p>
    <w:p>
      <w:pPr>
        <w:pStyle w:val="960"/>
        <w:pBdr/>
        <w:spacing w:line="360" w:lineRule="auto"/>
        <w:ind w:firstLine="709"/>
        <w:rPr>
          <w:highlight w:val="none"/>
          <w:lang w:val="en-US"/>
        </w:rPr>
      </w:pPr>
      <w:r>
        <w:rPr>
          <w:lang w:val="en-US"/>
        </w:rPr>
        <w:t xml:space="preserve">TDMA </w:t>
      </w:r>
      <w:r>
        <w:rPr>
          <w:szCs w:val="28"/>
          <w:lang w:val="en-US"/>
        </w:rPr>
        <w:t xml:space="preserve">–</w:t>
      </w:r>
      <w:r>
        <w:rPr>
          <w:lang w:val="en-US"/>
        </w:rPr>
        <w:t xml:space="preserve"> time division multiple access</w:t>
      </w:r>
      <w:r>
        <w:rPr>
          <w:highlight w:val="none"/>
          <w:lang w:val="en-US"/>
        </w:rPr>
      </w:r>
      <w:r>
        <w:rPr>
          <w:highlight w:val="none"/>
          <w:lang w:val="en-US"/>
        </w:rPr>
      </w:r>
    </w:p>
    <w:p>
      <w:pPr>
        <w:pBdr/>
        <w:spacing w:line="360" w:lineRule="auto"/>
        <w:ind w:firstLine="709"/>
        <w:rPr>
          <w:highlight w:val="none"/>
          <w:lang w:val="en-US"/>
        </w:rPr>
      </w:pPr>
      <w:r>
        <w:rPr>
          <w:highlight w:val="none"/>
          <w:lang w:val="en-US"/>
        </w:rPr>
      </w:r>
      <w:r>
        <w:rPr>
          <w:highlight w:val="none"/>
          <w:lang w:val="en-US"/>
        </w:rPr>
        <w:t xml:space="preserve">TX</w:t>
      </w:r>
      <w:r>
        <w:rPr>
          <w:highlight w:val="none"/>
          <w:lang w:val="en-US"/>
        </w:rPr>
        <w:t xml:space="preserve"> – Transmitted bit</w:t>
      </w:r>
      <w:r>
        <w:rPr>
          <w:highlight w:val="none"/>
          <w:lang w:val="en-US"/>
        </w:rPr>
      </w:r>
      <w:r>
        <w:rPr>
          <w:highlight w:val="none"/>
          <w:lang w:val="en-US"/>
        </w:rPr>
      </w:r>
    </w:p>
    <w:p>
      <w:pPr>
        <w:pBdr/>
        <w:spacing w:line="360" w:lineRule="auto"/>
        <w:ind w:firstLine="709"/>
        <w:rPr>
          <w:lang w:val="en-US"/>
        </w:rPr>
      </w:pPr>
      <w:r>
        <w:rPr>
          <w:highlight w:val="none"/>
          <w:lang w:val="en-US"/>
        </w:rPr>
      </w:r>
      <w:r>
        <w:rPr>
          <w:color w:val="auto"/>
          <w:sz w:val="28"/>
          <w:szCs w:val="28"/>
          <w:highlight w:val="none"/>
        </w:rPr>
        <w:t xml:space="preserve">UHF – Ultra High Frequency</w:t>
      </w:r>
      <w:r>
        <w:rPr>
          <w:lang w:val="en-US"/>
        </w:rPr>
      </w:r>
      <w:r>
        <w:rPr>
          <w:lang w:val="en-US"/>
        </w:rPr>
      </w:r>
    </w:p>
    <w:p>
      <w:pPr>
        <w:pBdr/>
        <w:spacing w:line="360" w:lineRule="auto"/>
        <w:ind/>
        <w:rPr>
          <w:color w:val="auto"/>
          <w:sz w:val="28"/>
          <w:szCs w:val="28"/>
          <w:highlight w:val="none"/>
        </w:rPr>
      </w:pPr>
      <w:r>
        <w:rPr>
          <w:color w:val="auto"/>
          <w:sz w:val="28"/>
          <w:szCs w:val="28"/>
          <w:highlight w:val="none"/>
        </w:rPr>
        <w:t xml:space="preserve">VHF – Very </w:t>
      </w:r>
      <w:r>
        <w:rPr>
          <w:color w:val="auto"/>
          <w:sz w:val="28"/>
          <w:szCs w:val="28"/>
          <w:highlight w:val="none"/>
        </w:rPr>
        <w:t xml:space="preserve">High Frequency</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4FSK – </w:t>
      </w:r>
      <w:r>
        <w:rPr>
          <w:color w:val="auto"/>
          <w:sz w:val="28"/>
          <w:szCs w:val="28"/>
          <w:highlight w:val="none"/>
        </w:rPr>
        <w:t xml:space="preserve">Four-level Frequency Shift Keying</w:t>
      </w:r>
      <w:r>
        <w:rPr>
          <w:color w:val="auto"/>
          <w:sz w:val="28"/>
          <w:szCs w:val="28"/>
          <w:highlight w:val="none"/>
        </w:rPr>
      </w:r>
      <w:r>
        <w:rPr>
          <w:color w:val="auto"/>
          <w:sz w:val="28"/>
          <w:szCs w:val="28"/>
          <w:highlight w:val="none"/>
        </w:rPr>
      </w:r>
    </w:p>
    <w:p>
      <w:pPr>
        <w:pBdr/>
        <w:spacing w:line="360" w:lineRule="auto"/>
        <w:ind/>
        <w:rPr>
          <w:sz w:val="28"/>
          <w:szCs w:val="28"/>
          <w:highlight w:val="none"/>
        </w:rPr>
      </w:pPr>
      <w:r>
        <w:rPr>
          <w:color w:val="auto"/>
          <w:sz w:val="28"/>
          <w:szCs w:val="28"/>
          <w:highlight w:val="none"/>
        </w:rPr>
      </w:r>
      <w:r>
        <w:rPr>
          <w:sz w:val="28"/>
          <w:szCs w:val="28"/>
          <w:highlight w:val="none"/>
        </w:rPr>
      </w:r>
      <w:r>
        <w:rPr>
          <w:sz w:val="28"/>
          <w:szCs w:val="28"/>
          <w:highlight w:val="none"/>
        </w:rPr>
      </w:r>
    </w:p>
    <w:p>
      <w:pPr>
        <w:pBdr/>
        <w:spacing/>
        <w:ind/>
        <w:rPr>
          <w:sz w:val="28"/>
          <w:szCs w:val="28"/>
        </w:rPr>
      </w:pPr>
      <w:r>
        <w:rPr>
          <w:sz w:val="28"/>
          <w:szCs w:val="28"/>
          <w:highlight w:val="none"/>
        </w:rPr>
      </w:r>
      <w:r>
        <w:rPr>
          <w:sz w:val="28"/>
          <w:szCs w:val="28"/>
        </w:rPr>
      </w:r>
      <w:r>
        <w:rPr>
          <w:sz w:val="28"/>
          <w:szCs w:val="28"/>
        </w:rPr>
      </w:r>
    </w:p>
    <w:p>
      <w:pPr>
        <w:pStyle w:val="960"/>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 </w:t>
      </w:r>
      <w:r>
        <w:rPr>
          <w:color w:val="auto"/>
          <w:sz w:val="28"/>
          <w:szCs w:val="28"/>
        </w:rPr>
        <w:t xml:space="preserve">это открытый стандарт цифровой радиосвязи</w:t>
      </w:r>
      <w:r>
        <w:rPr>
          <w:color w:val="auto"/>
          <w:sz w:val="28"/>
          <w:szCs w:val="28"/>
        </w:rPr>
        <w:t xml:space="preserve">, разработанный Европейским институтом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VHF/UHF, то есть 136-174/403-470 МГц Поскольку DMR является распространенным стандартом и многие марки радиостанций соответствуют ему. Наиболее известными являются Motorola, Hyter</w:t>
      </w:r>
      <w:r>
        <w:rPr>
          <w:color w:val="auto"/>
          <w:sz w:val="28"/>
          <w:szCs w:val="28"/>
        </w:rPr>
        <w:t xml:space="preserve">a и Vertex Standard.</w:t>
      </w:r>
      <w:r>
        <w:rPr>
          <w:color w:val="auto"/>
        </w:rPr>
      </w:r>
      <w:r>
        <w:rPr>
          <w:color w:val="auto"/>
        </w:rPr>
      </w:r>
    </w:p>
    <w:p>
      <w:pPr>
        <w:pStyle w:val="960"/>
        <w:pBdr/>
        <w:spacing w:line="360" w:lineRule="auto"/>
        <w:ind w:firstLine="709"/>
        <w:jc w:val="both"/>
        <w:rPr>
          <w:color w:val="auto"/>
        </w:rPr>
      </w:pP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базовые станции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автоматического радиомониторинга (АРМ).</w:t>
      </w:r>
      <w:r>
        <w:rPr>
          <w:color w:val="auto"/>
        </w:rPr>
      </w:r>
      <w:r>
        <w:rPr>
          <w:color w:val="auto"/>
        </w:rPr>
      </w:r>
    </w:p>
    <w:p>
      <w:pPr>
        <w:pStyle w:val="960"/>
        <w:pBdr/>
        <w:spacing w:line="360" w:lineRule="auto"/>
        <w:ind w:firstLine="709"/>
        <w:jc w:val="both"/>
        <w:rPr>
          <w:color w:val="auto"/>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 модуль является неотъемлемой частью программного обеспечения, выполняющего сканирование частотного диапазона для обнаружения, идентификации и пеленгования источников радиоизлучения (ИРИ).</w:t>
      </w:r>
      <w:r>
        <w:rPr>
          <w:color w:val="auto"/>
        </w:rPr>
      </w:r>
      <w:r>
        <w:rPr>
          <w:color w:val="auto"/>
        </w:rPr>
      </w:r>
    </w:p>
    <w:p>
      <w:pPr>
        <w:pStyle w:val="960"/>
        <w:pBdr/>
        <w:spacing w:line="360" w:lineRule="auto"/>
        <w:ind w:firstLine="709"/>
        <w:jc w:val="both"/>
        <w:rPr>
          <w:color w:val="auto"/>
        </w:rPr>
      </w:pPr>
      <w:r>
        <w:rPr>
          <w:color w:val="auto"/>
          <w:sz w:val="28"/>
          <w:szCs w:val="28"/>
        </w:rPr>
        <w:t xml:space="preserve">Для достижения поставленной цели сформированы следующие задачи:</w:t>
      </w:r>
      <w:r>
        <w:rPr>
          <w:color w:val="auto"/>
        </w:rPr>
      </w:r>
      <w:r>
        <w:rPr>
          <w:color w:val="auto"/>
        </w:rPr>
      </w:r>
    </w:p>
    <w:p>
      <w:pPr>
        <w:pStyle w:val="96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60"/>
        <w:pBdr/>
        <w:spacing w:line="360" w:lineRule="auto"/>
        <w:ind w:firstLine="709"/>
        <w:jc w:val="both"/>
        <w:rPr>
          <w:color w:val="auto"/>
        </w:rPr>
      </w:pPr>
      <w:r>
        <w:rPr>
          <w:color w:val="auto"/>
          <w:sz w:val="28"/>
          <w:szCs w:val="28"/>
        </w:rPr>
        <w:t xml:space="preserve">2. Изучение стандарта DMR Air Interface (AI) protocol;</w:t>
      </w:r>
      <w:r>
        <w:rPr>
          <w:color w:val="auto"/>
        </w:rPr>
      </w:r>
      <w:r>
        <w:rPr>
          <w:color w:val="auto"/>
        </w:rPr>
      </w:r>
    </w:p>
    <w:p>
      <w:pPr>
        <w:pStyle w:val="960"/>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60"/>
        <w:pBdr/>
        <w:spacing w:line="360" w:lineRule="auto"/>
        <w:ind w:firstLine="709"/>
        <w:jc w:val="both"/>
        <w:rPr>
          <w:color w:val="auto"/>
        </w:rPr>
      </w:pPr>
      <w:r>
        <w:rPr>
          <w:color w:val="auto"/>
          <w:sz w:val="28"/>
          <w:szCs w:val="28"/>
        </w:rPr>
        <w:t xml:space="preserve">4. Разработка алгоритма обработки сигнала;</w:t>
      </w:r>
      <w:r>
        <w:rPr>
          <w:color w:val="auto"/>
        </w:rPr>
      </w:r>
      <w:r>
        <w:rPr>
          <w:color w:val="auto"/>
        </w:rPr>
      </w:r>
    </w:p>
    <w:p>
      <w:pPr>
        <w:pStyle w:val="960"/>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60"/>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60"/>
        <w:pBdr/>
        <w:spacing w:line="360" w:lineRule="auto"/>
        <w:ind w:firstLine="709"/>
        <w:jc w:val="both"/>
        <w:rPr>
          <w:color w:val="auto"/>
        </w:rPr>
      </w:pPr>
      <w:r>
        <w:rPr>
          <w:color w:val="auto"/>
          <w:sz w:val="28"/>
          <w:szCs w:val="28"/>
        </w:rPr>
        <w:t xml:space="preserve">7. Тестирование программного обеспечения на устройстве;</w:t>
      </w:r>
      <w:r>
        <w:rPr>
          <w:color w:val="auto"/>
        </w:rPr>
      </w:r>
      <w:r>
        <w:rPr>
          <w:color w:val="auto"/>
        </w:rPr>
      </w:r>
    </w:p>
    <w:p>
      <w:pPr>
        <w:pStyle w:val="960"/>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программному модулю являются использование объектно-ориентированного стиля программирования, высокая скорость работы алгоритма приема (время работы менее 10 мс)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Цифровая связь (ЦС) – это передача сообщений, представляющих собой элементы конечного множества [1]</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w:t>
      </w:r>
      <w:r>
        <w:rPr>
          <w:b w:val="0"/>
          <w:bCs w:val="0"/>
          <w:sz w:val="28"/>
          <w:szCs w:val="28"/>
          <w:highlight w:val="none"/>
        </w:rPr>
        <w:t xml:space="preserve">ого набора элементарных сигналов. В системах цифровой связи задачей приемника является не точное воспроизведение переданного сигнала, а определение на основе искаженного шумами сигнала, какой именно сигнал из конечного множества был послан передатчиком [2]</w:t>
      </w:r>
      <w:r>
        <w:rPr>
          <w:b w:val="0"/>
          <w:bCs w:val="0"/>
          <w:sz w:val="28"/>
          <w:szCs w:val="28"/>
          <w:highlight w:val="none"/>
        </w:rPr>
        <w:t xml:space="preserve">. </w:t>
      </w:r>
      <w:r>
        <w:rPr>
          <w:b w:val="0"/>
          <w:bCs w:val="0"/>
          <w:sz w:val="28"/>
          <w:szCs w:val="28"/>
          <w:highlight w:val="none"/>
        </w:rPr>
        <w:t xml:space="preserve">Для эффективной передачи сообщений, над ними производятся многократные преобразования. Общая структура системы цифровой связи показана на рис.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2"/>
                        <a:stretch/>
                      </pic:blipFill>
                      <pic:spPr bwMode="auto">
                        <a:xfrm rot="0" flipH="0" flipV="0">
                          <a:off x="0" y="0"/>
                          <a:ext cx="5633976" cy="27138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43.62pt;height:213.69pt;mso-wrap-distance-left:0.00pt;mso-wrap-distance-top:0.00pt;mso-wrap-distance-right:0.00pt;mso-wrap-distance-bottom:0.00pt;rotation:0;z-index:1;" stroked="false">
                <v:imagedata r:id="rId12"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выхода источника, будь то аналогового или цифрового, в последовательность двоичных символов называется кодированием источника.</w:t>
      </w:r>
      <w:r>
        <w:rPr>
          <w:sz w:val="28"/>
          <w:szCs w:val="28"/>
          <w:highlight w:val="none"/>
        </w:rPr>
      </w:r>
      <w:r>
        <w:rPr>
          <w:sz w:val="28"/>
          <w:szCs w:val="28"/>
          <w:highlight w:val="none"/>
        </w:rPr>
      </w:r>
    </w:p>
    <w:p>
      <w:pPr>
        <w:pStyle w:val="964"/>
        <w:pBdr/>
        <w:spacing w:line="360" w:lineRule="auto"/>
        <w:ind/>
        <w:rPr/>
      </w:pPr>
      <w:r>
        <w:t xml:space="preserve">Следующий эта</w:t>
      </w:r>
      <w:r>
        <w:t xml:space="preserve">п </w:t>
      </w:r>
      <w:r>
        <w:t xml:space="preserve">– канальное кодирование. Цель кодера канала состоит в том, чтобы ввести управляемым способом избыточность в цифровой поток, которая может использоваться в приёмнике, для учета влияние шума и интерференции, возникающей при передаче сообщения через канал [3]</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сообщение поступает в модулятор, преобразующий цифровое сообщение в аналоговый модулированный сигнал.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физическую среду, которая используется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Канал связи — это физическая среда, используемая для передачи сигналов от передатчика к приемнику.</w:t>
      </w:r>
      <w:r/>
    </w:p>
    <w:p>
      <w:pPr>
        <w:pBdr/>
        <w:spacing w:line="360" w:lineRule="auto"/>
        <w:ind w:firstLine="708"/>
        <w:jc w:val="both"/>
        <w:rPr>
          <w:sz w:val="28"/>
          <w:szCs w:val="28"/>
          <w:highlight w:val="none"/>
        </w:rPr>
      </w:pPr>
      <w:r>
        <w:rPr>
          <w:sz w:val="28"/>
          <w:szCs w:val="28"/>
          <w:highlight w:val="none"/>
        </w:rPr>
        <w:t xml:space="preserve">Приемник взаимодействует с каналом связи и осуществляет предварительную обработку аналогового сигнала. В состав приемника обычно входит гетеродин, предназначенный для переноса сигнала с несущей на промежуточную частоту (ПЧ).</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каналом сигнал и преобразует его в последовательность чисел,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производится канальное декодирование или декодирование помехоустойчивого кода, при этом благодаря корректирующим свойствам кода возможно исправление части ошибок, возникших в процессе передачи [1]</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получает выходную последовательность от декодера канала и восстанавливает исходную форму сигнала.</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а также элемент входного потока данных, который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800"/>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800"/>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800"/>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800"/>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800"/>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800"/>
        <w:numPr>
          <w:ilvl w:val="0"/>
          <w:numId w:val="3"/>
        </w:numPr>
        <w:pBdr/>
        <w:spacing w:line="360" w:lineRule="auto"/>
        <w:ind/>
        <w:rPr>
          <w:szCs w:val="28"/>
        </w:rPr>
      </w:pPr>
      <w:r>
        <w:rPr>
          <w:sz w:val="28"/>
          <w:szCs w:val="28"/>
        </w:rPr>
        <w:t xml:space="preserve">Вероятность ошибки, т. е. вероятность того, что принятое числовое значение не совпадает с переданным:</w:t>
      </w:r>
      <w:r>
        <w:rPr>
          <w:szCs w:val="28"/>
        </w:rPr>
      </w:r>
      <w:r>
        <w:rPr>
          <w:szCs w:val="28"/>
        </w:rPr>
      </w:r>
    </w:p>
    <w:p>
      <w:pPr>
        <w:pStyle w:val="800"/>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 (BER),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0,0.5</m:t>
            </m:r>
          </m:e>
        </m:d>
      </m:oMath>
      <w:r>
        <w:rPr>
          <w:sz w:val="28"/>
          <w:szCs w:val="28"/>
        </w:rPr>
        <w:t xml:space="preserve">;</w:t>
      </w:r>
      <w:r>
        <w:rPr>
          <w:szCs w:val="28"/>
        </w:rPr>
      </w:r>
      <w:r>
        <w:rPr>
          <w:szCs w:val="28"/>
        </w:rPr>
      </w:r>
    </w:p>
    <w:p>
      <w:pPr>
        <w:pStyle w:val="800"/>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800"/>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800"/>
        <w:numPr>
          <w:ilvl w:val="0"/>
          <w:numId w:val="5"/>
        </w:numPr>
        <w:pBdr/>
        <w:spacing w:line="360" w:lineRule="auto"/>
        <w:ind/>
        <w:rPr>
          <w:szCs w:val="28"/>
        </w:rPr>
      </w:pPr>
      <w:r>
        <w:rPr>
          <w:sz w:val="28"/>
          <w:szCs w:val="28"/>
        </w:rPr>
        <w:t xml:space="preserve">отношение сигнал/шум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800"/>
        <w:numPr>
          <w:ilvl w:val="0"/>
          <w:numId w:val="5"/>
        </w:numPr>
        <w:pBdr/>
        <w:spacing w:line="360" w:lineRule="auto"/>
        <w:ind/>
        <w:rPr>
          <w:sz w:val="28"/>
          <w:szCs w:val="28"/>
        </w:rPr>
      </w:pPr>
      <w:r>
        <w:rPr>
          <w:sz w:val="28"/>
          <w:szCs w:val="28"/>
        </w:rPr>
        <w:t xml:space="preserve">отношение сигнал/шум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(СПМ)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p>
    <w:p>
      <w:pPr>
        <w:pStyle w:val="960"/>
        <w:pBdr/>
        <w:spacing w:line="360" w:lineRule="auto"/>
        <w:ind w:firstLine="709"/>
        <w:rPr>
          <w:b/>
          <w:bCs/>
          <w:sz w:val="28"/>
          <w:szCs w:val="28"/>
        </w:rPr>
      </w:pPr>
      <w:r>
        <w:rPr>
          <w:b/>
          <w:bCs/>
          <w:sz w:val="28"/>
          <w:szCs w:val="28"/>
        </w:rPr>
      </w:r>
      <w:r>
        <w:rPr>
          <w:b/>
          <w:bCs/>
          <w:sz w:val="28"/>
          <w:szCs w:val="28"/>
        </w:rPr>
      </w:r>
      <w:r>
        <w:rPr>
          <w:b/>
          <w:bCs/>
          <w:sz w:val="28"/>
          <w:szCs w:val="28"/>
        </w:rPr>
      </w:r>
    </w:p>
    <w:p>
      <w:pPr>
        <w:pStyle w:val="960"/>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960"/>
        <w:pBdr/>
        <w:spacing w:line="360" w:lineRule="auto"/>
        <w:ind w:firstLine="709"/>
        <w:jc w:val="both"/>
        <w:rPr/>
      </w:pPr>
      <w:r>
        <w:rPr>
          <w:bCs/>
          <w:color w:val="auto"/>
          <w:sz w:val="28"/>
          <w:szCs w:val="28"/>
        </w:rPr>
      </w:r>
      <w:r>
        <w:rPr>
          <w:bCs/>
          <w:color w:val="auto"/>
          <w:sz w:val="28"/>
          <w:szCs w:val="28"/>
        </w:rPr>
        <w:t xml:space="preserve">Цифровая модуляция – это процесс преобразования цифровых символов в сигналы, совместимые с характеристиками канала [2]</w:t>
      </w:r>
      <w:r>
        <w:rPr>
          <w:bCs/>
          <w:color w:val="auto"/>
          <w:sz w:val="28"/>
          <w:szCs w:val="28"/>
        </w:rPr>
        <w:t xml:space="preserve">. </w:t>
      </w:r>
      <w:r>
        <w:rPr>
          <w:bCs/>
          <w:color w:val="auto"/>
          <w:sz w:val="28"/>
          <w:szCs w:val="28"/>
        </w:rPr>
        <w:t xml:space="preserve">Для цифровых систем различают две разновидности модуляции – низкочастотную (baseband) и полосовую (passband).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В</w:t>
      </w:r>
      <w:r>
        <w:rPr>
          <w:bCs/>
          <w:color w:val="auto"/>
          <w:sz w:val="28"/>
          <w:szCs w:val="28"/>
        </w:rPr>
        <w:t xml:space="preserve"> первом случае формируется низкочастотный сигнал имеющий вид импульсов заданной формы. Во втором случае цифровое сообщение используется для управления параметрами несущего колебания (как правило, синусоидального), таким образом, получается сигнал со спектр</w:t>
      </w:r>
      <w:r>
        <w:rPr>
          <w:bCs/>
          <w:color w:val="auto"/>
          <w:sz w:val="28"/>
          <w:szCs w:val="28"/>
        </w:rPr>
        <w:t xml:space="preserve">ом, сосредоточенным в окрестностях заданной несущей частоты [1]</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Полосовая модуляция является необходимым этапом для всех систем, использующих радиопередачу.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3"/>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00.60pt;height:183.75pt;mso-wrap-distance-left:0.00pt;mso-wrap-distance-top:0.00pt;mso-wrap-distance-right:0.00pt;mso-wrap-distance-bottom:0.00pt;rotation:0;z-index:1;" stroked="false">
                <v:imagedata r:id="rId13" o:title=""/>
                <o:lock v:ext="edit" rotation="t"/>
              </v:shape>
            </w:pict>
          </mc:Fallback>
        </mc:AlternateContent>
      </w:r>
      <w:r>
        <w:rPr>
          <w:highlight w:val="none"/>
        </w:rPr>
      </w:r>
      <w:r>
        <w:rPr>
          <w:highlight w:val="none"/>
        </w:rPr>
      </w:r>
    </w:p>
    <w:p>
      <w:pPr>
        <w:pStyle w:val="960"/>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Если для обнаружения сигнала приемнику требуется информация о фазе несущего колебания, процесс называется когерентным обнаружением, если такая информация не используется, он называется некогерентным обнаружением</w:t>
      </w:r>
      <w:r>
        <w:rPr>
          <w:sz w:val="28"/>
          <w:szCs w:val="28"/>
          <w:highlight w:val="none"/>
        </w:rPr>
        <w:t xml:space="preserve">, преимуществом некогерентных систем перед когерентными является простота, а недостатком большая вероятность ошибки.</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Ресурс связи представляет время и ширину полосы частот, доступные для передачи сигнала в определенной системе [5].</w:t>
      </w:r>
      <w:r>
        <w:rPr>
          <w:sz w:val="28"/>
          <w:szCs w:val="28"/>
          <w:highlight w:val="none"/>
        </w:rPr>
        <w:t xml:space="preserve"> </w:t>
      </w:r>
      <w:r>
        <w:rPr>
          <w:sz w:val="28"/>
          <w:szCs w:val="28"/>
          <w:highlight w:val="none"/>
        </w:rPr>
        <w:t xml:space="preserve">Эффективное распределение ресурса связи является одним из основных</w:t>
      </w:r>
      <w:r>
        <w:rPr>
          <w:sz w:val="28"/>
          <w:szCs w:val="28"/>
          <w:highlight w:val="none"/>
        </w:rPr>
        <w:t xml:space="preserve"> </w:t>
      </w:r>
      <w:r>
        <w:rPr>
          <w:sz w:val="28"/>
          <w:szCs w:val="28"/>
          <w:highlight w:val="none"/>
        </w:rPr>
        <w:t xml:space="preserve">способов повышения пропускной способности. Ниже перечислены основные методы распределения</w:t>
      </w:r>
      <w:r>
        <w:rPr>
          <w:sz w:val="28"/>
          <w:szCs w:val="28"/>
          <w:highlight w:val="none"/>
        </w:rPr>
        <w:t xml:space="preserve"> ресурса связи:</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Этот метод позволяет многократно использовать одну полосу частот.</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line="360" w:lineRule="auto"/>
        <w:ind w:firstLine="709"/>
        <w:rPr>
          <w:b/>
          <w:bCs/>
          <w:color w:val="auto"/>
          <w:sz w:val="28"/>
          <w:szCs w:val="28"/>
          <w:highlight w:val="none"/>
        </w:rPr>
      </w:pP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При передаче цифровой информации по каналу связи из–за наличия шумов и помех существует некоторая вероятность искажения передаваемых символов [1]</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960"/>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(РМ) – это деятельность по изучению и контролю радиообстановки [</w:t>
      </w:r>
      <w:r>
        <w:rPr>
          <w:b w:val="0"/>
          <w:bCs w:val="0"/>
          <w:color w:val="000000" w:themeColor="text1"/>
          <w:sz w:val="28"/>
          <w:szCs w:val="28"/>
          <w:highlight w:val="none"/>
        </w:rPr>
        <w:t xml:space="preserve">4</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000000" w:themeColor="text1"/>
          <w:sz w:val="28"/>
          <w:szCs w:val="28"/>
          <w:highlight w:val="none"/>
        </w:rPr>
        <w:t xml:space="preserve">5</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источнике радиопередачи.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800"/>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800"/>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800"/>
        <w:numPr>
          <w:ilvl w:val="0"/>
          <w:numId w:val="9"/>
        </w:numPr>
        <w:pBdr/>
        <w:spacing w:line="360" w:lineRule="auto"/>
        <w:ind/>
        <w:jc w:val="both"/>
        <w:rPr/>
      </w:pPr>
      <w:r>
        <w:rPr>
          <w:b w:val="0"/>
          <w:bCs w:val="0"/>
          <w:color w:val="auto"/>
          <w:sz w:val="28"/>
          <w:szCs w:val="28"/>
          <w:highlight w:val="none"/>
        </w:rPr>
        <w:t xml:space="preserve">Измерение параметров сигналов и помех;</w:t>
      </w:r>
      <w:r/>
    </w:p>
    <w:p>
      <w:pPr>
        <w:pStyle w:val="800"/>
        <w:numPr>
          <w:ilvl w:val="0"/>
          <w:numId w:val="9"/>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p>
    <w:p>
      <w:pPr>
        <w:pStyle w:val="80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80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960"/>
        <w:pBdr/>
        <w:spacing w:line="360" w:lineRule="auto"/>
        <w:ind w:firstLine="709"/>
        <w:rPr>
          <w:b/>
          <w:bCs/>
          <w:sz w:val="28"/>
          <w:szCs w:val="28"/>
        </w:rPr>
      </w:pPr>
      <w:r>
        <w:rPr>
          <w:b/>
          <w:bCs/>
          <w:sz w:val="28"/>
          <w:szCs w:val="28"/>
        </w:rPr>
      </w:r>
      <w:r>
        <w:rPr>
          <w:b/>
          <w:bCs/>
          <w:sz w:val="28"/>
          <w:szCs w:val="28"/>
        </w:rPr>
      </w:r>
      <w:r>
        <w:rPr>
          <w:b/>
          <w:bCs/>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анализ спектра в реальном времени, поиск широкополосного радиоизлучения, ведение базы данных ИРИ, контроль ИРИ, 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зависит от скорости панорамного спектрального анализа сигнала при заданных разрешении и динамическим диапазоне.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814"/>
        <w:keepNext w:val="true"/>
        <w:pBdr/>
        <w:spacing w:line="360" w:lineRule="auto"/>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Выше 10 МГц/с</w:t>
            </w:r>
            <w:r/>
          </w:p>
        </w:tc>
      </w:tr>
    </w:tbl>
    <w:p>
      <w:pPr>
        <w:pStyle w:val="974"/>
        <w:pBdr/>
        <w:spacing w:line="360" w:lineRule="auto"/>
        <w:ind w:firstLine="0"/>
        <w:rPr/>
      </w:pPr>
      <w:r/>
      <w:r/>
    </w:p>
    <w:p>
      <w:pPr>
        <w:pStyle w:val="974"/>
        <w:pBdr/>
        <w:spacing w:line="360" w:lineRule="auto"/>
        <w:ind w:firstLine="708"/>
        <w:rPr/>
      </w:pPr>
      <w:r>
        <w:t xml:space="preserve">В зависимости от величины зоны действия средств АРМ их можно разделить на группы, например, используемые для решения задач радиомониторинга на местности, на внешних границах контролируемых объектов, в помещениях и т.д..</w:t>
      </w:r>
      <w:r/>
    </w:p>
    <w:p>
      <w:pPr>
        <w:pStyle w:val="974"/>
        <w:pBdr/>
        <w:spacing w:line="360" w:lineRule="auto"/>
        <w:ind w:firstLine="708"/>
        <w:rPr>
          <w:highlight w:val="none"/>
        </w:rPr>
      </w:pPr>
      <w:r>
        <w:t xml:space="preserve">В</w:t>
      </w:r>
      <w:r>
        <w:t xml:space="preserve"> зависимости от характера использования средства АРМ можно разделить на три основные группы: средства для открытого использования на стационарных и временных постах, средства, обеспечивающие скрытное использование, и средства, которые могут использоваться </w:t>
      </w:r>
      <w:r>
        <w:t xml:space="preserve">совместно (открыто или скрытно).</w:t>
      </w:r>
      <w:r>
        <w:rPr>
          <w:highlight w:val="none"/>
        </w:rPr>
      </w:r>
      <w:r>
        <w:rPr>
          <w:highlight w:val="none"/>
        </w:rPr>
      </w:r>
    </w:p>
    <w:p>
      <w:pPr>
        <w:pStyle w:val="974"/>
        <w:pBdr/>
        <w:spacing w:line="360" w:lineRule="auto"/>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(ТТХ).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974"/>
        <w:pBdr/>
        <w:spacing w:line="360" w:lineRule="auto"/>
        <w:ind/>
        <w:rPr/>
      </w:pPr>
      <w:r>
        <w:t xml:space="preserve">Таким образом, все средства радиомониторинга делятся на следующие группы [4, 5]:</w:t>
      </w:r>
      <w:r/>
    </w:p>
    <w:p>
      <w:pPr>
        <w:pStyle w:val="974"/>
        <w:numPr>
          <w:ilvl w:val="0"/>
          <w:numId w:val="14"/>
        </w:numPr>
        <w:pBdr/>
        <w:spacing w:line="360" w:lineRule="auto"/>
        <w:ind/>
        <w:rPr/>
      </w:pPr>
      <w:r>
        <w:t xml:space="preserve">Стационарные средства РМ;</w:t>
      </w:r>
      <w:r/>
    </w:p>
    <w:p>
      <w:pPr>
        <w:pStyle w:val="974"/>
        <w:numPr>
          <w:ilvl w:val="0"/>
          <w:numId w:val="14"/>
        </w:numPr>
        <w:pBdr/>
        <w:spacing w:line="360" w:lineRule="auto"/>
        <w:ind/>
        <w:rPr/>
      </w:pPr>
      <w:r>
        <w:t xml:space="preserve">Мобильные средства РМ наземного, воздушного и морского исполнения;</w:t>
      </w:r>
      <w:r/>
    </w:p>
    <w:p>
      <w:pPr>
        <w:pStyle w:val="974"/>
        <w:numPr>
          <w:ilvl w:val="0"/>
          <w:numId w:val="14"/>
        </w:numPr>
        <w:pBdr/>
        <w:spacing w:line="360" w:lineRule="auto"/>
        <w:ind/>
        <w:rPr/>
      </w:pPr>
      <w:r>
        <w:t xml:space="preserve">Портативные средства РМ;</w:t>
      </w:r>
      <w:r/>
    </w:p>
    <w:p>
      <w:pPr>
        <w:pStyle w:val="974"/>
        <w:numPr>
          <w:ilvl w:val="0"/>
          <w:numId w:val="14"/>
        </w:numPr>
        <w:pBdr/>
        <w:spacing w:line="360" w:lineRule="auto"/>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p>
    <w:p>
      <w:pPr>
        <w:pStyle w:val="974"/>
        <w:numPr>
          <w:ilvl w:val="0"/>
          <w:numId w:val="14"/>
        </w:numPr>
        <w:pBdr/>
        <w:spacing w:line="360" w:lineRule="auto"/>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p>
    <w:p>
      <w:pPr>
        <w:pStyle w:val="960"/>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974"/>
        <w:pBdr/>
        <w:spacing w:line="360" w:lineRule="auto"/>
        <w:ind w:firstLine="571"/>
        <w:rPr/>
      </w:pPr>
      <w:r>
        <w:rPr>
          <w:b w:val="0"/>
          <w:bCs w:val="0"/>
          <w:color w:val="auto"/>
          <w:sz w:val="28"/>
          <w:szCs w:val="28"/>
          <w:highlight w:val="none"/>
        </w:rPr>
        <w:t xml:space="preserve">Пеленг</w:t>
      </w:r>
      <w:r>
        <w:rPr>
          <w:b w:val="0"/>
          <w:bCs w:val="0"/>
          <w:color w:val="auto"/>
          <w:sz w:val="28"/>
          <w:szCs w:val="28"/>
          <w:highlight w:val="none"/>
        </w:rPr>
        <w:t xml:space="preserve"> – это угол между направлением на источник радиосигнала (вершина которого является точкой пеленгования) и некоторым опорным направлением. Если пеленг измеряется от северного географического меридиана, он называется истинным азимутом.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2.1)[4].</w:t>
      </w:r>
      <w:r>
        <w:rPr>
          <w:b w:val="0"/>
          <w:bCs w:val="0"/>
          <w:color w:val="auto"/>
          <w:sz w:val="28"/>
          <w:szCs w:val="28"/>
          <w:highlight w:val="none"/>
        </w:rPr>
      </w:r>
      <w:r/>
    </w:p>
    <w:p>
      <w:pPr>
        <w:pStyle w:val="974"/>
        <w:keepNext w:val="true"/>
        <w:pBdr/>
        <w:spacing w:line="360" w:lineRule="auto"/>
        <w:ind w:firstLine="571"/>
        <w:jc w:val="center"/>
        <w:rPr/>
      </w:pPr>
      <w:r>
        <mc:AlternateContent>
          <mc:Choice Requires="wpg">
            <w:drawing>
              <wp:inline xmlns:wp="http://schemas.openxmlformats.org/drawingml/2006/wordprocessingDrawing" distT="0" distB="0" distL="0" distR="0">
                <wp:extent cx="4026535" cy="1972945"/>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4"/>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17.05pt;height:155.35pt;mso-wrap-distance-left:0.00pt;mso-wrap-distance-top:0.00pt;mso-wrap-distance-right:0.00pt;mso-wrap-distance-bottom:0.00pt;z-index:1;" stroked="false">
                <v:imagedata r:id="rId14" o:title=""/>
                <o:lock v:ext="edit" rotation="t"/>
              </v:shape>
            </w:pict>
          </mc:Fallback>
        </mc:AlternateContent>
      </w:r>
      <w:r/>
    </w:p>
    <w:p>
      <w:pPr>
        <w:pStyle w:val="814"/>
        <w:pBdr/>
        <w:spacing w:line="360" w:lineRule="auto"/>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line="360" w:lineRule="auto"/>
        <w:ind/>
        <w:rPr/>
      </w:pPr>
      <w:r/>
      <w:r/>
    </w:p>
    <w:p>
      <w:pPr>
        <w:pBdr/>
        <w:spacing w:line="360" w:lineRule="auto"/>
        <w:ind/>
        <w:jc w:val="both"/>
        <w:rPr>
          <w:sz w:val="28"/>
          <w:szCs w:val="28"/>
        </w:rPr>
      </w:pPr>
      <w:r>
        <w:tab/>
      </w:r>
      <w:r>
        <w:rPr>
          <w:sz w:val="28"/>
          <w:szCs w:val="28"/>
        </w:rPr>
        <w:t xml:space="preserve">Приборы для измерения пеленга </w:t>
      </w:r>
      <w:r>
        <w:rPr>
          <w:sz w:val="28"/>
          <w:szCs w:val="28"/>
        </w:rPr>
        <w:t xml:space="preserve">– это устройства, измеряющие угол прихода радиосигналов и позволяющие определить направление на источник сигнала. Основная задача навигационной системы – определение положения движущегося объекта (например, корабля или самолета) в земной системе координат.</w:t>
      </w:r>
      <w:r>
        <w:rPr>
          <w:sz w:val="28"/>
          <w:szCs w:val="28"/>
        </w:rPr>
      </w:r>
      <w:r>
        <w:rPr>
          <w:sz w:val="28"/>
          <w:szCs w:val="28"/>
        </w:rPr>
      </w:r>
    </w:p>
    <w:p>
      <w:pPr>
        <w:pBdr/>
        <w:spacing w:line="360" w:lineRule="auto"/>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(ЦОС),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974"/>
        <w:pBdr/>
        <w:spacing w:line="360" w:lineRule="auto"/>
        <w:ind w:firstLine="571"/>
        <w:rPr/>
      </w:pPr>
      <w:r>
        <w:t xml:space="preserve">Наиболее важные показатели качества пеленгаторов:</w:t>
      </w:r>
      <w:r/>
    </w:p>
    <w:p>
      <w:pPr>
        <w:pStyle w:val="974"/>
        <w:numPr>
          <w:ilvl w:val="0"/>
          <w:numId w:val="15"/>
        </w:numPr>
        <w:pBdr/>
        <w:spacing w:line="360" w:lineRule="auto"/>
        <w:ind/>
        <w:rPr/>
      </w:pPr>
      <w:r>
        <w:t xml:space="preserve">точность пеленгования</w:t>
      </w:r>
      <w:r>
        <w:rPr>
          <w:lang w:val="en-US"/>
        </w:rPr>
        <w:t xml:space="preserve">;</w:t>
      </w:r>
      <w:r/>
    </w:p>
    <w:p>
      <w:pPr>
        <w:pStyle w:val="974"/>
        <w:numPr>
          <w:ilvl w:val="0"/>
          <w:numId w:val="15"/>
        </w:numPr>
        <w:pBdr/>
        <w:spacing w:line="360" w:lineRule="auto"/>
        <w:ind/>
        <w:rPr/>
      </w:pPr>
      <w:r>
        <w:t xml:space="preserve">чувствительность;</w:t>
      </w:r>
      <w:r/>
    </w:p>
    <w:p>
      <w:pPr>
        <w:pStyle w:val="974"/>
        <w:numPr>
          <w:ilvl w:val="0"/>
          <w:numId w:val="15"/>
        </w:numPr>
        <w:pBdr/>
        <w:spacing w:line="360" w:lineRule="auto"/>
        <w:ind/>
        <w:rPr/>
      </w:pPr>
      <w:r>
        <w:t xml:space="preserve">помехоустойчивость;</w:t>
      </w:r>
      <w:r/>
    </w:p>
    <w:p>
      <w:pPr>
        <w:pStyle w:val="974"/>
        <w:numPr>
          <w:ilvl w:val="0"/>
          <w:numId w:val="15"/>
        </w:numPr>
        <w:pBdr/>
        <w:spacing w:line="360" w:lineRule="auto"/>
        <w:ind/>
        <w:rPr/>
      </w:pPr>
      <w:r>
        <w:t xml:space="preserve">быстродействие;</w:t>
      </w:r>
      <w:r/>
    </w:p>
    <w:p>
      <w:pPr>
        <w:pStyle w:val="974"/>
        <w:numPr>
          <w:ilvl w:val="0"/>
          <w:numId w:val="15"/>
        </w:numPr>
        <w:pBdr/>
        <w:spacing w:line="360" w:lineRule="auto"/>
        <w:ind/>
        <w:rPr/>
      </w:pPr>
      <w:r>
        <w:t xml:space="preserve">разрешающая способность;</w:t>
      </w:r>
      <w:r/>
    </w:p>
    <w:p>
      <w:pPr>
        <w:pStyle w:val="974"/>
        <w:numPr>
          <w:ilvl w:val="0"/>
          <w:numId w:val="15"/>
        </w:numPr>
        <w:pBdr/>
        <w:spacing w:line="360" w:lineRule="auto"/>
        <w:ind/>
        <w:rPr/>
      </w:pPr>
      <w:r>
        <w:t xml:space="preserve">диапазон рабочих частот;</w:t>
      </w:r>
      <w:r/>
    </w:p>
    <w:p>
      <w:pPr>
        <w:pStyle w:val="974"/>
        <w:numPr>
          <w:ilvl w:val="0"/>
          <w:numId w:val="15"/>
        </w:numPr>
        <w:pBdr/>
        <w:spacing w:line="360" w:lineRule="auto"/>
        <w:ind/>
        <w:rPr/>
      </w:pPr>
      <w:r>
        <w:t xml:space="preserve">вид пеленгуемого сигнала;</w:t>
      </w:r>
      <w:r/>
    </w:p>
    <w:p>
      <w:pPr>
        <w:pStyle w:val="974"/>
        <w:numPr>
          <w:ilvl w:val="0"/>
          <w:numId w:val="15"/>
        </w:numPr>
        <w:pBdr/>
        <w:spacing w:line="360" w:lineRule="auto"/>
        <w:ind/>
        <w:rPr/>
      </w:pPr>
      <w:r>
        <w:t xml:space="preserve">время развёртывания;</w:t>
      </w:r>
      <w:r/>
    </w:p>
    <w:p>
      <w:pPr>
        <w:pStyle w:val="974"/>
        <w:numPr>
          <w:ilvl w:val="0"/>
          <w:numId w:val="15"/>
        </w:numPr>
        <w:pBdr/>
        <w:spacing w:line="360" w:lineRule="auto"/>
        <w:ind/>
        <w:rPr/>
      </w:pPr>
      <w:r>
        <w:t xml:space="preserve">масса и габаритные размеры;</w:t>
      </w:r>
      <w:r/>
    </w:p>
    <w:p>
      <w:pPr>
        <w:pStyle w:val="974"/>
        <w:numPr>
          <w:ilvl w:val="0"/>
          <w:numId w:val="15"/>
        </w:numPr>
        <w:pBdr/>
        <w:spacing w:line="360" w:lineRule="auto"/>
        <w:ind/>
        <w:rPr/>
      </w:pPr>
      <w:r>
        <w:t xml:space="preserve">сложность в производстве и эксплуатации;</w:t>
      </w:r>
      <w:r/>
    </w:p>
    <w:p>
      <w:pPr>
        <w:pStyle w:val="974"/>
        <w:numPr>
          <w:ilvl w:val="0"/>
          <w:numId w:val="15"/>
        </w:numPr>
        <w:pBdr/>
        <w:spacing w:line="360" w:lineRule="auto"/>
        <w:ind/>
        <w:rPr/>
      </w:pPr>
      <w:r>
        <w:t xml:space="preserve">стоимость.</w:t>
      </w:r>
      <w:r/>
    </w:p>
    <w:p>
      <w:pPr>
        <w:pBdr/>
        <w:spacing w:line="360" w:lineRule="auto"/>
        <w:ind w:firstLine="708"/>
        <w:jc w:val="both"/>
        <w:rPr/>
      </w:pPr>
      <w:r>
        <w:rPr>
          <w:sz w:val="28"/>
          <w:szCs w:val="28"/>
          <w:highlight w:val="none"/>
        </w:rPr>
        <w:t xml:space="preserve">Один пеленгатор может определить только пеленг ИРИ. Для определения положения источника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line="360" w:lineRule="auto"/>
        <w:ind w:firstLine="708"/>
        <w:jc w:val="both"/>
        <w:rPr>
          <w:sz w:val="28"/>
          <w:szCs w:val="28"/>
          <w:highlight w:val="none"/>
        </w:rPr>
      </w:pPr>
      <w:r>
        <w:rPr>
          <w:sz w:val="28"/>
          <w:szCs w:val="28"/>
          <w:highlight w:val="none"/>
        </w:rPr>
        <w:t xml:space="preserve">П</w:t>
      </w:r>
      <w:r>
        <w:rPr>
          <w:sz w:val="28"/>
          <w:szCs w:val="28"/>
          <w:highlight w:val="none"/>
        </w:rPr>
        <w:t xml:space="preserve">оскольку поверхность Земли не является плоской, пеленги могут быть представлены только прямыми линиями на относительно небольших расстояниях. В средних широтах эти расстояния примерно соответствуют линиям визирования. На больших расстояниях они отображаютс</w:t>
      </w:r>
      <w:r>
        <w:rPr>
          <w:sz w:val="28"/>
          <w:szCs w:val="28"/>
          <w:highlight w:val="none"/>
        </w:rPr>
        <w:t xml:space="preserve">я на картах как геодезические линии (ортогональные линии), соединяющие любую точку на поверхности Земли кратчайшим путем. Вид геодезических линий зависит от используемого метода картографической проекции.</w:t>
      </w:r>
      <w:r>
        <w:rPr>
          <w:sz w:val="28"/>
          <w:szCs w:val="28"/>
          <w:highlight w:val="none"/>
        </w:rPr>
      </w:r>
      <w:r>
        <w:rPr>
          <w:sz w:val="28"/>
          <w:szCs w:val="28"/>
          <w:highlight w:val="none"/>
        </w:rPr>
      </w:r>
    </w:p>
    <w:p>
      <w:pPr>
        <w:pBdr/>
        <w:shd w:val="nil" w:color="auto"/>
        <w:spacing w:line="360" w:lineRule="auto"/>
        <w:ind/>
        <w:rPr>
          <w:sz w:val="28"/>
          <w:szCs w:val="28"/>
        </w:rPr>
      </w:pPr>
      <w:r>
        <w:rPr>
          <w:sz w:val="28"/>
          <w:szCs w:val="28"/>
        </w:rPr>
        <w:br w:type="page" w:clear="all"/>
      </w:r>
      <w:r>
        <w:rPr>
          <w:sz w:val="28"/>
          <w:szCs w:val="28"/>
        </w:rPr>
      </w:r>
      <w:r>
        <w:rPr>
          <w:sz w:val="28"/>
          <w:szCs w:val="28"/>
        </w:rPr>
      </w:r>
    </w:p>
    <w:p>
      <w:pPr>
        <w:pStyle w:val="960"/>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64"/>
        <w:pBdr/>
        <w:spacing w:line="360" w:lineRule="auto"/>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Система цифровой подвижной радиосвязи DMR </w:t>
      </w:r>
      <w:r>
        <w:rPr>
          <w:b w:val="0"/>
          <w:bCs w:val="0"/>
          <w:sz w:val="28"/>
          <w:szCs w:val="28"/>
          <w:highlight w:val="none"/>
        </w:rPr>
        <w:t xml:space="preserve">(Digital Mobile Radio) применяет технологию </w:t>
      </w:r>
      <w:r>
        <w:rPr>
          <w:b w:val="0"/>
          <w:bCs w:val="0"/>
          <w:sz w:val="28"/>
          <w:szCs w:val="28"/>
          <w:highlight w:val="none"/>
        </w:rPr>
        <w:t xml:space="preserve">многостанционного доступа с временным разделением </w:t>
      </w:r>
      <w:r>
        <w:rPr>
          <w:b w:val="0"/>
          <w:bCs w:val="0"/>
          <w:sz w:val="28"/>
          <w:szCs w:val="28"/>
          <w:highlight w:val="none"/>
        </w:rPr>
        <w:t xml:space="preserve">каналов TDMA (Time Division Multiple Access) и полосу </w:t>
      </w:r>
      <w:r>
        <w:rPr>
          <w:b w:val="0"/>
          <w:bCs w:val="0"/>
          <w:sz w:val="28"/>
          <w:szCs w:val="28"/>
          <w:highlight w:val="none"/>
        </w:rPr>
        <w:t xml:space="preserve">радиочастотной несущей, равной 12,5 кГц. Пакет DMR – </w:t>
      </w:r>
      <w:r>
        <w:rPr>
          <w:b w:val="0"/>
          <w:bCs w:val="0"/>
          <w:sz w:val="28"/>
          <w:szCs w:val="28"/>
          <w:highlight w:val="none"/>
        </w:rPr>
        <w:t xml:space="preserve">период радиочастотной несущей, которая модулируется </w:t>
      </w:r>
      <w:r>
        <w:rPr>
          <w:b w:val="0"/>
          <w:bCs w:val="0"/>
          <w:sz w:val="28"/>
          <w:szCs w:val="28"/>
          <w:highlight w:val="none"/>
        </w:rPr>
        <w:t xml:space="preserve">потоком данных. Поэтому пакет представлен тайм слотом </w:t>
      </w:r>
      <w:r>
        <w:rPr>
          <w:b w:val="0"/>
          <w:bCs w:val="0"/>
          <w:sz w:val="28"/>
          <w:szCs w:val="28"/>
          <w:highlight w:val="none"/>
        </w:rPr>
        <w:t xml:space="preserve">физического канала. Физический канал подсистемы DMR </w:t>
      </w:r>
      <w:r>
        <w:rPr>
          <w:b w:val="0"/>
          <w:bCs w:val="0"/>
          <w:sz w:val="28"/>
          <w:szCs w:val="28"/>
          <w:highlight w:val="none"/>
        </w:rPr>
        <w:t xml:space="preserve">требуется, чтобы поддерживать логические каналы [6]</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both"/>
        <w:rPr/>
      </w:pPr>
      <w:r>
        <w:rPr>
          <w:b w:val="0"/>
          <w:bCs w:val="0"/>
          <w:sz w:val="28"/>
          <w:szCs w:val="28"/>
          <w:highlight w:val="none"/>
        </w:rPr>
        <w:t xml:space="preserve">Логические каналы могут быть разделены на две </w:t>
      </w:r>
      <w:r>
        <w:rPr>
          <w:b w:val="0"/>
          <w:bCs w:val="0"/>
          <w:sz w:val="28"/>
          <w:szCs w:val="28"/>
          <w:highlight w:val="none"/>
        </w:rPr>
        <w:t xml:space="preserve">категории:</w:t>
      </w:r>
      <w:r>
        <w:rPr>
          <w:b w:val="0"/>
          <w:bCs w:val="0"/>
          <w:sz w:val="28"/>
          <w:szCs w:val="28"/>
          <w:highlight w:val="none"/>
        </w:rPr>
      </w:r>
      <w:r/>
    </w:p>
    <w:p>
      <w:pPr>
        <w:pStyle w:val="800"/>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p>
    <w:p>
      <w:pPr>
        <w:pStyle w:val="800"/>
        <w:numPr>
          <w:ilvl w:val="0"/>
          <w:numId w:val="17"/>
        </w:numPr>
        <w:pBdr/>
        <w:spacing w:line="360" w:lineRule="auto"/>
        <w:ind/>
        <w:jc w:val="both"/>
        <w:rPr/>
      </w:pPr>
      <w:r>
        <w:rPr>
          <w:b w:val="0"/>
          <w:bCs w:val="0"/>
          <w:sz w:val="28"/>
          <w:szCs w:val="28"/>
          <w:highlight w:val="none"/>
        </w:rPr>
        <w:t xml:space="preserve">каналы управления, несущие сигнализацию.</w:t>
      </w:r>
      <w:r/>
    </w:p>
    <w:p>
      <w:pPr>
        <w:pBdr/>
        <w:spacing w:line="360" w:lineRule="auto"/>
        <w:ind w:firstLine="709"/>
        <w:jc w:val="both"/>
        <w:rPr>
          <w:b w:val="0"/>
          <w:bCs w:val="0"/>
          <w:sz w:val="28"/>
          <w:szCs w:val="28"/>
          <w:highlight w:val="none"/>
        </w:rPr>
      </w:pPr>
      <w:r>
        <w:rPr>
          <w:b w:val="0"/>
          <w:bCs w:val="0"/>
          <w:sz w:val="28"/>
          <w:szCs w:val="28"/>
          <w:highlight w:val="none"/>
        </w:rPr>
        <w:t xml:space="preserve">Обобщенная временная диаграмма обмена между </w:t>
      </w:r>
      <w:r>
        <w:rPr>
          <w:b w:val="0"/>
          <w:bCs w:val="0"/>
          <w:sz w:val="28"/>
          <w:szCs w:val="28"/>
          <w:highlight w:val="none"/>
        </w:rPr>
        <w:t xml:space="preserve">абонентской (MS) и базовой (BS) станцией представлена </w:t>
      </w:r>
      <w:r>
        <w:rPr>
          <w:b w:val="0"/>
          <w:bCs w:val="0"/>
          <w:sz w:val="28"/>
          <w:szCs w:val="28"/>
          <w:highlight w:val="none"/>
        </w:rPr>
        <w:t xml:space="preserve">на рис. 3.1, где слоты двух физических каналов TDMA </w:t>
      </w:r>
      <w:r>
        <w:rPr>
          <w:b w:val="0"/>
          <w:bCs w:val="0"/>
          <w:sz w:val="28"/>
          <w:szCs w:val="28"/>
          <w:highlight w:val="none"/>
        </w:rPr>
        <w:t xml:space="preserve">маркированы «1» и «2». Восходящая посылка </w:t>
      </w:r>
      <w:r>
        <w:rPr>
          <w:b w:val="0"/>
          <w:bCs w:val="0"/>
          <w:sz w:val="28"/>
          <w:szCs w:val="28"/>
          <w:highlight w:val="none"/>
        </w:rPr>
        <w:t xml:space="preserve">маркирована «MS TX», а нисходящая посылка </w:t>
      </w:r>
      <w:r>
        <w:rPr>
          <w:b w:val="0"/>
          <w:bCs w:val="0"/>
          <w:sz w:val="28"/>
          <w:szCs w:val="28"/>
          <w:highlight w:val="none"/>
        </w:rPr>
        <w:t xml:space="preserve">маркирована «BS TX».</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424854" cy="273313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5"/>
                        <a:srcRect l="7189" t="4549" r="1769" b="1825"/>
                        <a:stretch/>
                      </pic:blipFill>
                      <pic:spPr bwMode="auto">
                        <a:xfrm flipH="0" flipV="0">
                          <a:off x="0" y="0"/>
                          <a:ext cx="5424854" cy="27331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27.15pt;height:215.21pt;mso-wrap-distance-left:0.00pt;mso-wrap-distance-top:0.00pt;mso-wrap-distance-right:0.00pt;mso-wrap-distance-bottom:0.00pt;z-index:1;" stroked="false">
                <v:imagedata r:id="rId1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line="360" w:lineRule="auto"/>
        <w:ind w:firstLine="708"/>
        <w:jc w:val="left"/>
        <w:rPr>
          <w:sz w:val="28"/>
          <w:szCs w:val="28"/>
        </w:rPr>
      </w:pPr>
      <w:r>
        <w:rPr>
          <w:sz w:val="28"/>
          <w:szCs w:val="28"/>
        </w:rPr>
      </w:r>
      <w:r>
        <w:rPr>
          <w:sz w:val="28"/>
          <w:szCs w:val="28"/>
        </w:rPr>
        <w:tab/>
      </w:r>
      <w:r>
        <w:rPr>
          <w:sz w:val="28"/>
          <w:szCs w:val="28"/>
        </w:rPr>
      </w:r>
      <w:r>
        <w:rPr>
          <w:sz w:val="28"/>
          <w:szCs w:val="28"/>
        </w:rPr>
      </w:r>
    </w:p>
    <w:p>
      <w:pPr>
        <w:pBdr/>
        <w:tabs>
          <w:tab w:val="left" w:leader="none" w:pos="6231"/>
          <w:tab w:val="left" w:leader="none" w:pos="8335"/>
        </w:tabs>
        <w:spacing w:line="360" w:lineRule="auto"/>
        <w:ind w:firstLine="708"/>
        <w:jc w:val="both"/>
        <w:rPr>
          <w:sz w:val="28"/>
          <w:szCs w:val="28"/>
          <w:highlight w:val="none"/>
        </w:rPr>
      </w:pPr>
      <w:r>
        <w:rPr>
          <w:sz w:val="28"/>
          <w:szCs w:val="28"/>
          <w:highlight w:val="none"/>
        </w:rPr>
        <w:t xml:space="preserve">Пока базовая станция остается активной, передача данных в нисходящем канале происходит непрерывно, вне зависимости от наличия данных для передачи. Передача данных в </w:t>
      </w:r>
      <w:r>
        <w:rPr>
          <w:sz w:val="28"/>
          <w:szCs w:val="28"/>
          <w:highlight w:val="none"/>
        </w:rPr>
        <w:t xml:space="preserve">восходящем канале прекращается, когда на мобильной </w:t>
      </w:r>
      <w:r>
        <w:rPr>
          <w:sz w:val="28"/>
          <w:szCs w:val="28"/>
          <w:highlight w:val="none"/>
        </w:rPr>
        <w:t xml:space="preserve">станции отсутствует информация для передачи. </w:t>
      </w:r>
      <w:r>
        <w:rPr>
          <w:sz w:val="28"/>
          <w:szCs w:val="28"/>
          <w:highlight w:val="none"/>
        </w:rPr>
        <w:t xml:space="preserve"> Для компенсации задержки времени распространения сигнала и времени нарастания сигнала усилителя в восходящем канале имеется неиспользуемый защитный </w:t>
      </w:r>
      <w:r>
        <w:rPr>
          <w:sz w:val="28"/>
          <w:szCs w:val="28"/>
          <w:highlight w:val="none"/>
        </w:rPr>
        <w:t xml:space="preserve">временной интервал между пакетами</w:t>
      </w:r>
      <w:r>
        <w:rPr>
          <w:sz w:val="28"/>
          <w:szCs w:val="28"/>
          <w:highlight w:val="none"/>
        </w:rPr>
        <w:t xml:space="preserve">.</w:t>
      </w:r>
      <w:r>
        <w:rPr>
          <w:sz w:val="28"/>
          <w:szCs w:val="28"/>
          <w:highlight w:val="none"/>
        </w:rPr>
        <w:tab/>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Для управления каналом трафика в нисходящем, канале между пакетами содержится общий канал передачи </w:t>
      </w:r>
      <w:r>
        <w:rPr>
          <w:sz w:val="28"/>
          <w:szCs w:val="28"/>
          <w:highlight w:val="none"/>
        </w:rPr>
        <w:t xml:space="preserve">уведомлений (CACH), </w:t>
      </w:r>
      <w:r>
        <w:rPr>
          <w:sz w:val="28"/>
          <w:szCs w:val="28"/>
          <w:highlight w:val="none"/>
        </w:rPr>
        <w:t xml:space="preserve">также он содержит в себе низкоскоростную сигнализацию.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В пакете имеется синхрогруппа или встроенная </w:t>
      </w:r>
      <w:r>
        <w:rPr>
          <w:sz w:val="28"/>
          <w:szCs w:val="28"/>
          <w:highlight w:val="none"/>
        </w:rPr>
        <w:t xml:space="preserve">сигнализация, расположенная в центре пакета. </w:t>
      </w:r>
      <w:r>
        <w:rPr>
          <w:sz w:val="28"/>
          <w:szCs w:val="28"/>
          <w:highlight w:val="none"/>
        </w:rPr>
        <w:t xml:space="preserve">Размещение встроенной сигнализации в центре пакета </w:t>
      </w:r>
      <w:r>
        <w:rPr>
          <w:sz w:val="28"/>
          <w:szCs w:val="28"/>
          <w:highlight w:val="none"/>
        </w:rPr>
        <w:t xml:space="preserve">позволяет во время передачи от абонентской станции </w:t>
      </w:r>
      <w:r>
        <w:rPr>
          <w:sz w:val="28"/>
          <w:szCs w:val="28"/>
          <w:highlight w:val="none"/>
        </w:rPr>
        <w:t xml:space="preserve">дополнительно переходить к нисходящему каналу и </w:t>
      </w:r>
      <w:r>
        <w:rPr>
          <w:sz w:val="28"/>
          <w:szCs w:val="28"/>
          <w:highlight w:val="none"/>
        </w:rPr>
        <w:t xml:space="preserve">восстанавливать информацию о реверсивном канале. </w:t>
      </w:r>
      <w:r>
        <w:rPr>
          <w:sz w:val="28"/>
          <w:szCs w:val="28"/>
          <w:highlight w:val="none"/>
        </w:rPr>
        <w:t xml:space="preserve">Центры восходящих и нисходящих пакетов должны </w:t>
      </w:r>
      <w:r>
        <w:rPr>
          <w:sz w:val="28"/>
          <w:szCs w:val="28"/>
          <w:highlight w:val="none"/>
        </w:rPr>
        <w:t xml:space="preserve">быть выравненны по времени </w:t>
      </w:r>
      <w:r>
        <w:rPr>
          <w:sz w:val="28"/>
          <w:szCs w:val="28"/>
          <w:highlight w:val="none"/>
        </w:rPr>
        <w:t xml:space="preserve">[6]</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Канальные пакеты 1 и 2 в </w:t>
      </w:r>
      <w:r>
        <w:rPr>
          <w:sz w:val="28"/>
          <w:szCs w:val="28"/>
          <w:highlight w:val="none"/>
        </w:rPr>
        <w:t xml:space="preserve">нисходящем </w:t>
      </w:r>
      <w:r>
        <w:rPr>
          <w:sz w:val="28"/>
          <w:szCs w:val="28"/>
          <w:highlight w:val="none"/>
        </w:rPr>
        <w:t xml:space="preserve">канале смещены </w:t>
      </w:r>
      <w:r>
        <w:rPr>
          <w:sz w:val="28"/>
          <w:szCs w:val="28"/>
          <w:highlight w:val="none"/>
        </w:rPr>
        <w:t xml:space="preserve">на 30 мс относительно канальных пакетов 1 и 2 в </w:t>
      </w:r>
      <w:r>
        <w:rPr>
          <w:sz w:val="28"/>
          <w:szCs w:val="28"/>
          <w:highlight w:val="none"/>
        </w:rPr>
        <w:t xml:space="preserve">восходящем </w:t>
      </w:r>
      <w:r>
        <w:rPr>
          <w:sz w:val="28"/>
          <w:szCs w:val="28"/>
          <w:highlight w:val="none"/>
        </w:rPr>
        <w:t xml:space="preserve">канале. Такая схема передачи позволяет </w:t>
      </w:r>
      <w:r>
        <w:rPr>
          <w:sz w:val="28"/>
          <w:szCs w:val="28"/>
          <w:highlight w:val="none"/>
        </w:rPr>
        <w:t xml:space="preserve">использовать одно поле идентификатора общего канала </w:t>
      </w:r>
      <w:r>
        <w:rPr>
          <w:sz w:val="28"/>
          <w:szCs w:val="28"/>
          <w:highlight w:val="none"/>
        </w:rPr>
        <w:t xml:space="preserve">передачи уведомлений в нисходящем канале при </w:t>
      </w:r>
      <w:r>
        <w:rPr>
          <w:sz w:val="28"/>
          <w:szCs w:val="28"/>
          <w:highlight w:val="none"/>
        </w:rPr>
        <w:t xml:space="preserve">обращении к восходящему и нисходящему каналу с тем </w:t>
      </w:r>
      <w:r>
        <w:rPr>
          <w:sz w:val="28"/>
          <w:szCs w:val="28"/>
          <w:highlight w:val="none"/>
        </w:rPr>
        <w:t xml:space="preserve">же номером.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В речевых пакетах и пакетах данных используются </w:t>
      </w:r>
      <w:r>
        <w:rPr>
          <w:sz w:val="28"/>
          <w:szCs w:val="28"/>
          <w:highlight w:val="none"/>
        </w:rPr>
        <w:t xml:space="preserve">различные сихрогруппы, чтобы позволить получателю </w:t>
      </w:r>
      <w:r>
        <w:rPr>
          <w:sz w:val="28"/>
          <w:szCs w:val="28"/>
          <w:highlight w:val="none"/>
        </w:rPr>
        <w:t xml:space="preserve">различать пакеты. Различные сихрогруппы используются </w:t>
      </w:r>
      <w:r>
        <w:rPr>
          <w:sz w:val="28"/>
          <w:szCs w:val="28"/>
          <w:highlight w:val="none"/>
        </w:rPr>
        <w:t xml:space="preserve">для восходящих и нисходящих каналов, чтобы помочь </w:t>
      </w:r>
      <w:r>
        <w:rPr>
          <w:sz w:val="28"/>
          <w:szCs w:val="28"/>
          <w:highlight w:val="none"/>
        </w:rPr>
        <w:t xml:space="preserve">получателю исключать помехи от соседних каналов [7]</w:t>
      </w:r>
      <w:r>
        <w:rPr>
          <w:sz w:val="28"/>
          <w:szCs w:val="28"/>
          <w:highlight w:val="none"/>
        </w:rPr>
        <w:t xml:space="preserve">.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Расположение пакетов синхронизации в канале 1 не </w:t>
      </w:r>
      <w:r>
        <w:rPr>
          <w:sz w:val="28"/>
          <w:szCs w:val="28"/>
          <w:highlight w:val="none"/>
        </w:rPr>
        <w:t xml:space="preserve">зависит от расположения пакетов синхронизации в </w:t>
      </w:r>
      <w:r>
        <w:rPr>
          <w:sz w:val="28"/>
          <w:szCs w:val="28"/>
          <w:highlight w:val="none"/>
        </w:rPr>
        <w:t xml:space="preserve">канале 2. Расположение пакетов синхронизации в </w:t>
      </w:r>
      <w:r>
        <w:rPr>
          <w:sz w:val="28"/>
          <w:szCs w:val="28"/>
          <w:highlight w:val="none"/>
        </w:rPr>
        <w:t xml:space="preserve">восходящих каналах не зависит от расположения пакетов </w:t>
      </w:r>
      <w:r>
        <w:rPr>
          <w:sz w:val="28"/>
          <w:szCs w:val="28"/>
          <w:highlight w:val="none"/>
        </w:rPr>
        <w:t xml:space="preserve">в восходящих каналах </w:t>
      </w:r>
      <w:r>
        <w:rPr>
          <w:sz w:val="28"/>
          <w:szCs w:val="28"/>
          <w:highlight w:val="none"/>
        </w:rPr>
        <w:t xml:space="preserve">[7]</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6"/>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37.14pt;height:224.90pt;mso-wrap-distance-left:0.00pt;mso-wrap-distance-top:0.00pt;mso-wrap-distance-right:0.00pt;mso-wrap-distance-bottom:0.00pt;z-index:1;" stroked="false">
                <v:imagedata r:id="rId16" o:title=""/>
                <o:lock v:ext="edit" rotation="t"/>
              </v:shape>
            </w:pict>
          </mc:Fallback>
        </mc:AlternateContent>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line="360" w:lineRule="auto"/>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line="360" w:lineRule="auto"/>
        <w:ind w:firstLine="708"/>
        <w:jc w:val="both"/>
        <w:rPr>
          <w14:ligatures w14:val="none"/>
        </w:rPr>
      </w:pPr>
      <w:r>
        <w:t xml:space="preserve">В центре каждого пакета имеется поле, которое </w:t>
      </w:r>
      <w:r>
        <w:t xml:space="preserve">содержит синхрогруппу или встроенную сигнализацию. </w:t>
      </w:r>
      <w:r>
        <w:t xml:space="preserve">Это поле помещено в середине пакета, что необходимо </w:t>
      </w:r>
      <w:r>
        <w:t xml:space="preserve">для реализации реверсивного канала сигнализации.</w:t>
      </w:r>
      <w:r>
        <w:rPr>
          <w14:ligatures w14:val="none"/>
        </w:rPr>
      </w:r>
      <w:r>
        <w:rPr>
          <w14:ligatures w14:val="none"/>
        </w:rPr>
      </w:r>
    </w:p>
    <w:p>
      <w:pPr>
        <w:pBdr/>
        <w:spacing w:line="360" w:lineRule="auto"/>
        <w:ind w:firstLine="708"/>
        <w:jc w:val="left"/>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line="360" w:lineRule="auto"/>
        <w:ind w:firstLine="0"/>
        <w:jc w:val="left"/>
        <w:rPr>
          <w:highlight w:val="none"/>
          <w14:ligatures w14:val="none"/>
        </w:rPr>
      </w:pPr>
      <w:r>
        <w:rPr>
          <w:highlight w:val="none"/>
        </w:rPr>
        <mc:AlternateContent>
          <mc:Choice Requires="wpg">
            <w:drawing>
              <wp:inline xmlns:wp="http://schemas.openxmlformats.org/drawingml/2006/wordprocessingDrawing" distT="0" distB="0" distL="0" distR="0">
                <wp:extent cx="5693115" cy="23266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7"/>
                        <a:srcRect l="1876" t="0" r="2286" b="0"/>
                        <a:stretch/>
                      </pic:blipFill>
                      <pic:spPr bwMode="auto">
                        <a:xfrm flipH="0" flipV="0">
                          <a:off x="0" y="0"/>
                          <a:ext cx="5693114" cy="23266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8.28pt;height:183.20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Style w:val="960"/>
        <w:pBdr/>
        <w:spacing w:line="360" w:lineRule="auto"/>
        <w:ind w:firstLine="709"/>
        <w:rPr>
          <w:b/>
          <w:bCs/>
          <w:sz w:val="28"/>
          <w:szCs w:val="28"/>
          <w:highlight w:val="none"/>
        </w:rPr>
      </w:pPr>
      <w:r>
        <w:rPr>
          <w:b/>
          <w:bCs/>
          <w:sz w:val="28"/>
          <w:szCs w:val="28"/>
        </w:rPr>
        <w:t xml:space="preserve">3.2. Сигнализация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Idle message;</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сигнализации LC определено полное сообщение управления соединением (Full LC) и 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3693543" cy="2781464"/>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11215" name=""/>
                        <pic:cNvPicPr>
                          <a:picLocks noChangeAspect="1"/>
                        </pic:cNvPicPr>
                        <pic:nvPr/>
                      </pic:nvPicPr>
                      <pic:blipFill>
                        <a:blip r:embed="rId18"/>
                        <a:stretch/>
                      </pic:blipFill>
                      <pic:spPr bwMode="auto">
                        <a:xfrm flipH="0" flipV="0">
                          <a:off x="0" y="0"/>
                          <a:ext cx="3693543" cy="278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90.83pt;height:219.01pt;mso-wrap-distance-left:0.00pt;mso-wrap-distance-top:0.00pt;mso-wrap-distance-right:0.00pt;mso-wrap-distance-bottom:0.00pt;z-index:1;" stroked="false">
                <v:imagedata r:id="rId18"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Full LC содержит 7 октетов данных связанных с кодом операций Full LC (FLCO) и </w:t>
      </w:r>
      <w:r>
        <w:rPr>
          <w:b w:val="0"/>
          <w:bCs w:val="0"/>
          <w:sz w:val="28"/>
          <w:szCs w:val="28"/>
          <w:highlight w:val="none"/>
        </w:rPr>
        <w:t xml:space="preserve">комбинацией параметров ID (FID).</w:t>
      </w:r>
      <w:r>
        <w:rPr>
          <w:b w:val="0"/>
          <w:bCs w:val="0"/>
          <w:sz w:val="28"/>
          <w:szCs w:val="28"/>
          <w:highlight w:val="none"/>
        </w:rPr>
        <w:t xml:space="preserve"> Информационный элемент «Данные» содержит информации о специфических параметрах </w:t>
      </w:r>
      <w:r>
        <w:rPr>
          <w:b w:val="0"/>
          <w:bCs w:val="0"/>
          <w:sz w:val="28"/>
          <w:szCs w:val="28"/>
          <w:highlight w:val="none"/>
        </w:rPr>
        <w:t xml:space="preserve">(например, Source ID и Destination ID).</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(FLCO)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При передаче «заголовка», пакет должен находиться в начале речевой передачи, использующей </w:t>
      </w:r>
      <w:r>
        <w:rPr>
          <w:b w:val="0"/>
          <w:bCs w:val="0"/>
          <w:sz w:val="28"/>
          <w:szCs w:val="28"/>
          <w:highlight w:val="none"/>
        </w:rPr>
        <w:t xml:space="preserve">общий формат данных, обозначая начало передачи речи. </w:t>
      </w:r>
      <w:r>
        <w:rPr>
          <w:b w:val="0"/>
          <w:bCs w:val="0"/>
          <w:sz w:val="28"/>
          <w:szCs w:val="28"/>
          <w:highlight w:val="none"/>
        </w:rPr>
        <w:t xml:space="preserve">На рисунке 3.5 показано, как 72-битное поле LC и 24-битный CRC передаются в едином общем паке</w:t>
      </w:r>
      <w:r>
        <w:rPr>
          <w:b w:val="0"/>
          <w:bCs w:val="0"/>
          <w:sz w:val="28"/>
          <w:szCs w:val="28"/>
          <w:highlight w:val="none"/>
        </w:rPr>
        <w:t xml:space="preserve">те данных. </w:t>
      </w:r>
      <w:r>
        <w:rPr>
          <w:b w:val="0"/>
          <w:bCs w:val="0"/>
          <w:sz w:val="28"/>
          <w:szCs w:val="28"/>
          <w:highlight w:val="none"/>
        </w:rPr>
        <w:t xml:space="preserve">Перед шифратором BPTC (196,96), должен быть применен соответствующий полином CRC типа </w:t>
      </w:r>
      <w:r>
        <w:rPr>
          <w:b w:val="0"/>
          <w:bCs w:val="0"/>
          <w:sz w:val="28"/>
          <w:szCs w:val="28"/>
          <w:highlight w:val="none"/>
        </w:rPr>
        <w:t xml:space="preserve">данных, для получения 24 бит CRC. Биты «Тип </w:t>
      </w:r>
      <w:r>
        <w:rPr>
          <w:b w:val="0"/>
          <w:bCs w:val="0"/>
          <w:sz w:val="28"/>
          <w:szCs w:val="28"/>
          <w:highlight w:val="none"/>
        </w:rPr>
        <w:t xml:space="preserve">данных» поля «Тип слота» должны задаваться как «Заголовок речевого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19"/>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88.03pt;height:239.76pt;mso-wrap-distance-left:0.00pt;mso-wrap-distance-top:0.00pt;mso-wrap-distance-right:0.00pt;mso-wrap-distance-bottom:0.00pt;z-index:1;" stroked="false">
                <v:imagedata r:id="rId19"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Речевой вызов может быть завершен передачей пакета, который содержит синхрогруппу данных, </w:t>
      </w:r>
      <w:r>
        <w:rPr>
          <w:b w:val="0"/>
          <w:bCs w:val="0"/>
          <w:sz w:val="28"/>
          <w:szCs w:val="28"/>
          <w:highlight w:val="none"/>
        </w:rPr>
        <w:t xml:space="preserve">сразу после передачи последнего речевого пакета. </w:t>
      </w:r>
      <w:r>
        <w:rPr>
          <w:b w:val="0"/>
          <w:bCs w:val="0"/>
          <w:sz w:val="28"/>
          <w:szCs w:val="28"/>
          <w:highlight w:val="none"/>
        </w:rPr>
        <w:t xml:space="preserve">72 бита информации о LC защищаются при помощи 24-битного CRC и FEC BPTC, так же как и для заголовка изменяется лишь соответствующий полином для CRC и поле «Тип слота».</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Чтобы обеспечить работу устройств, подключившихся к уже осуществляемой передаче, сообщения </w:t>
      </w:r>
      <w:r>
        <w:rPr>
          <w:b w:val="0"/>
          <w:bCs w:val="0"/>
          <w:sz w:val="28"/>
          <w:szCs w:val="28"/>
          <w:highlight w:val="none"/>
        </w:rPr>
        <w:t xml:space="preserve">LC должны передаваться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Это означает, что 6-пакетный речевой суперфрейм может выделить один пакет под SYNC, </w:t>
      </w:r>
      <w:r>
        <w:rPr>
          <w:b w:val="0"/>
          <w:bCs w:val="0"/>
          <w:sz w:val="28"/>
          <w:szCs w:val="28"/>
          <w:highlight w:val="none"/>
        </w:rPr>
        <w:t xml:space="preserve">четыре пакета под LC, и один пакет под RC (как показано на рисунке 3.6) или встроенное Null сообще</w:t>
      </w:r>
      <w:r>
        <w:rPr>
          <w:b w:val="0"/>
          <w:bCs w:val="0"/>
          <w:sz w:val="28"/>
          <w:szCs w:val="28"/>
          <w:highlight w:val="none"/>
        </w:rPr>
        <w:t xml:space="preserve">ние (как показано на рисунке 3.7).</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0"/>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287.95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четыре пакета одного сообщения LC должны передаваться в одном речевом суперфрейме. </w:t>
      </w:r>
      <w:r>
        <w:rPr>
          <w:b w:val="0"/>
          <w:bCs w:val="0"/>
          <w:sz w:val="28"/>
          <w:szCs w:val="28"/>
          <w:highlight w:val="none"/>
        </w:rPr>
        <w:t xml:space="preserve">Начало LC в первом не содержащем SYNC пакете (пакет B) суперфрейма. </w:t>
      </w:r>
      <w:r>
        <w:rPr>
          <w:b w:val="0"/>
          <w:bCs w:val="0"/>
          <w:sz w:val="28"/>
          <w:szCs w:val="28"/>
          <w:highlight w:val="none"/>
        </w:rPr>
        <w:t xml:space="preserve">Начало, продолжение и конец полного сообщения LC структурируются, используя биты LCSS поля </w:t>
      </w:r>
      <w:r>
        <w:rPr>
          <w:b w:val="0"/>
          <w:bCs w:val="0"/>
          <w:sz w:val="28"/>
          <w:szCs w:val="28"/>
          <w:highlight w:val="none"/>
        </w:rPr>
        <w:t xml:space="preserve">EMB. Типы встроенной сигнализации не LC обозначаются установкой бит поля </w:t>
      </w:r>
      <w:r>
        <w:rPr>
          <w:b w:val="0"/>
          <w:bCs w:val="0"/>
          <w:sz w:val="28"/>
          <w:szCs w:val="28"/>
          <w:highlight w:val="none"/>
        </w:rPr>
        <w:t xml:space="preserve">LCSS, что обозначает содержание в них одного фрагмента пакета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1"/>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6.00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Пакет А всегда содержит речевую синхрогруппу, а пакет F – сигнализацию RC </w:t>
      </w:r>
      <w:r>
        <w:rPr>
          <w:b w:val="0"/>
          <w:bCs w:val="0"/>
          <w:sz w:val="28"/>
          <w:szCs w:val="28"/>
          <w:highlight w:val="none"/>
        </w:rPr>
        <w:t xml:space="preserve">или ретранслирует восходящую информацию, связанную с</w:t>
      </w:r>
      <w:r>
        <w:rPr>
          <w:b w:val="0"/>
          <w:bCs w:val="0"/>
          <w:sz w:val="28"/>
          <w:szCs w:val="28"/>
          <w:highlight w:val="none"/>
        </w:rPr>
      </w:r>
      <w:r/>
    </w:p>
    <w:p>
      <w:pPr>
        <w:pBdr/>
        <w:spacing w:line="360" w:lineRule="auto"/>
        <w:ind w:firstLine="0" w:left="0"/>
        <w:jc w:val="both"/>
        <w:rPr>
          <w:b w:val="0"/>
          <w:bCs w:val="0"/>
          <w:sz w:val="28"/>
          <w:szCs w:val="28"/>
          <w:highlight w:val="none"/>
        </w:rPr>
      </w:pPr>
      <w:r>
        <w:rPr>
          <w:b w:val="0"/>
          <w:bCs w:val="0"/>
          <w:sz w:val="28"/>
          <w:szCs w:val="28"/>
          <w:highlight w:val="none"/>
        </w:rPr>
        <w:t xml:space="preserve">конфиденциальностью или встроенное Null сообщение. </w:t>
      </w:r>
      <w:r>
        <w:rPr>
          <w:b w:val="0"/>
          <w:bCs w:val="0"/>
          <w:sz w:val="28"/>
          <w:szCs w:val="28"/>
          <w:highlight w:val="none"/>
        </w:rPr>
        <w:t xml:space="preserve">Четыре речевых пакета, от B до E, речевого суперфрейма содержат сообщение встроенной сигнали</w:t>
      </w:r>
      <w:r>
        <w:rPr>
          <w:b w:val="0"/>
          <w:bCs w:val="0"/>
          <w:sz w:val="28"/>
          <w:szCs w:val="28"/>
          <w:highlight w:val="none"/>
        </w:rPr>
        <w:t xml:space="preserve">зации. Например, на рисунке 3.6 показан исходящий голосовой суперфрейм, где пакет F является возможным </w:t>
      </w:r>
      <w:r>
        <w:rPr>
          <w:b w:val="0"/>
          <w:bCs w:val="0"/>
          <w:sz w:val="28"/>
          <w:szCs w:val="28"/>
          <w:highlight w:val="none"/>
        </w:rPr>
        <w:t xml:space="preserve">RC каналом.</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управляющего блока сигнализации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2"/>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33.75pt;height:315.7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CSBK содержит 8 октетов данных, связанных с кодом операции CSBK (CSBKO) и </w:t>
      </w:r>
      <w:r>
        <w:rPr>
          <w:b w:val="0"/>
          <w:bCs w:val="0"/>
          <w:sz w:val="28"/>
          <w:szCs w:val="28"/>
          <w:highlight w:val="none"/>
        </w:rPr>
        <w:t xml:space="preserve">комбинацией ID набора функций (FID). Информационный элемент «последний блок» (LB)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характеристику данной информации (например, </w:t>
      </w:r>
      <w:r>
        <w:rPr>
          <w:b w:val="0"/>
          <w:bCs w:val="0"/>
          <w:sz w:val="28"/>
          <w:szCs w:val="28"/>
          <w:highlight w:val="none"/>
        </w:rPr>
        <w:t xml:space="preserve">источник ID и адрес назначения ID)</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 (LB)</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состоящий из </w:t>
      </w:r>
      <w:r>
        <w:rPr>
          <w:b w:val="0"/>
          <w:bCs w:val="0"/>
          <w:sz w:val="28"/>
          <w:szCs w:val="28"/>
          <w:highlight w:val="none"/>
        </w:rPr>
        <w:t xml:space="preserve">96 бит (80 бит сигнализации + 16 бит CRC) должен быть защищен FEC BPTC (196,96)</w:t>
      </w:r>
      <w:r>
        <w:rPr>
          <w:b w:val="0"/>
          <w:bCs w:val="0"/>
          <w:sz w:val="28"/>
          <w:szCs w:val="28"/>
          <w:highlight w:val="none"/>
        </w:rPr>
        <w:t xml:space="preserve">.</w:t>
      </w:r>
      <w:r>
        <w:t xml:space="preserve"> </w:t>
      </w:r>
      <w:r>
        <w:rPr>
          <w:b w:val="0"/>
          <w:bCs w:val="0"/>
          <w:sz w:val="28"/>
          <w:szCs w:val="28"/>
          <w:highlight w:val="none"/>
        </w:rPr>
        <w:t xml:space="preserve">Перед кодером BPTC (196,96), к 16 битам CRC должен быть применен соответствующий полином </w:t>
      </w:r>
      <w:r>
        <w:rPr>
          <w:b w:val="0"/>
          <w:bCs w:val="0"/>
          <w:sz w:val="28"/>
          <w:szCs w:val="28"/>
          <w:highlight w:val="none"/>
        </w:rPr>
        <w:t xml:space="preserve">CRC типа данных. Информационные биты могут быть переданы в одном </w:t>
      </w:r>
      <w:r>
        <w:rPr>
          <w:b w:val="0"/>
          <w:bCs w:val="0"/>
          <w:sz w:val="28"/>
          <w:szCs w:val="28"/>
          <w:highlight w:val="none"/>
        </w:rPr>
        <w:t xml:space="preserve">пакете данных, как показано на рисунке 3.9. Биты «Тип данных» поля «Тип слота» должны задаваться </w:t>
      </w:r>
      <w:r>
        <w:rPr>
          <w:b w:val="0"/>
          <w:bCs w:val="0"/>
          <w:sz w:val="28"/>
          <w:szCs w:val="28"/>
          <w:highlight w:val="none"/>
        </w:rPr>
        <w:t xml:space="preserve">как CSBK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591415" cy="283791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3"/>
                        <a:stretch/>
                      </pic:blipFill>
                      <pic:spPr bwMode="auto">
                        <a:xfrm flipH="0" flipV="0">
                          <a:off x="0" y="0"/>
                          <a:ext cx="4591415" cy="28379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61.53pt;height:223.46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bCs/>
          <w:sz w:val="28"/>
          <w:szCs w:val="28"/>
          <w:highlight w:val="none"/>
        </w:rPr>
        <w:t xml:space="preserve">Структура Idle сообщений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Idle передается BS, когда отсутствует сигнализация или трафик для отправки. Биты «Тип </w:t>
      </w:r>
      <w:r>
        <w:rPr>
          <w:b w:val="0"/>
          <w:bCs w:val="0"/>
          <w:sz w:val="28"/>
          <w:szCs w:val="28"/>
          <w:highlight w:val="none"/>
        </w:rPr>
        <w:t xml:space="preserve">данных» поля «Тип слота» должны задаваться как «Idle». Информационные поля сообщений Idle будут </w:t>
      </w:r>
      <w:r>
        <w:rPr>
          <w:b w:val="0"/>
          <w:bCs w:val="0"/>
          <w:sz w:val="28"/>
          <w:szCs w:val="28"/>
          <w:highlight w:val="none"/>
        </w:rPr>
        <w:t xml:space="preserve">заполнены заранее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4"/>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66.68pt;height:219.88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Эти биты кодируются с использованием FEC BPTC (196,96) и перемежения, используемого для обыч</w:t>
      </w:r>
      <w:r>
        <w:rPr>
          <w:b w:val="0"/>
          <w:bCs w:val="0"/>
          <w:sz w:val="28"/>
          <w:szCs w:val="28"/>
          <w:highlight w:val="none"/>
        </w:rPr>
        <w:t xml:space="preserve">ных данных и управления, как показано на рисунке 3.10. Эти биты используются только для обеспече</w:t>
      </w:r>
      <w:r>
        <w:rPr>
          <w:b w:val="0"/>
          <w:bCs w:val="0"/>
          <w:sz w:val="28"/>
          <w:szCs w:val="28"/>
          <w:highlight w:val="none"/>
        </w:rPr>
        <w:t xml:space="preserve">ния непрерывной передачи BS. Они не предназначены для чтения или обработки MS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Структура MBC сообщений</w:t>
      </w:r>
      <w:r>
        <w:rPr>
          <w:b/>
          <w:bCs/>
          <w:sz w:val="28"/>
          <w:szCs w:val="28"/>
          <w:highlight w:val="none"/>
        </w:rPr>
      </w:r>
      <w:r>
        <w:rPr>
          <w:b/>
          <w:bCs/>
          <w:sz w:val="28"/>
          <w:szCs w:val="28"/>
          <w:highlight w:val="none"/>
        </w:rPr>
      </w:r>
    </w:p>
    <w:p>
      <w:pPr>
        <w:pBdr/>
        <w:spacing w:line="360" w:lineRule="auto"/>
        <w:ind w:firstLine="0" w:left="0"/>
        <w:jc w:val="both"/>
        <w:rPr/>
      </w:pPr>
      <w:r>
        <w:rPr>
          <w:b/>
          <w:bCs/>
          <w:sz w:val="28"/>
          <w:szCs w:val="28"/>
          <w:highlight w:val="none"/>
        </w:rPr>
        <w:tab/>
      </w:r>
      <w:r>
        <w:rPr>
          <w:b w:val="0"/>
          <w:bCs w:val="0"/>
          <w:sz w:val="28"/>
          <w:szCs w:val="28"/>
          <w:highlight w:val="none"/>
        </w:rPr>
        <w:t xml:space="preserve">С</w:t>
      </w:r>
      <w:r>
        <w:rPr>
          <w:b w:val="0"/>
          <w:bCs w:val="0"/>
          <w:sz w:val="28"/>
          <w:szCs w:val="28"/>
          <w:highlight w:val="none"/>
        </w:rPr>
        <w:t xml:space="preserve">ообщение MBC используется в случае, если CSBK не может перенести всю необходимую управля</w:t>
      </w:r>
      <w:r>
        <w:rPr>
          <w:b w:val="0"/>
          <w:bCs w:val="0"/>
          <w:sz w:val="28"/>
          <w:szCs w:val="28"/>
          <w:highlight w:val="none"/>
        </w:rPr>
        <w:t xml:space="preserve">ющую информацию. Основной формат построен на структуре сообщения CSBK. Сообщение MBC долж</w:t>
      </w:r>
      <w:r>
        <w:rPr>
          <w:b w:val="0"/>
          <w:bCs w:val="0"/>
          <w:sz w:val="28"/>
          <w:szCs w:val="28"/>
          <w:highlight w:val="none"/>
        </w:rPr>
        <w:t xml:space="preserve">но состоять из заголовка MBC, промежуточных блоков MBC от 0 до 2 и последнего блока MBC. </w:t>
      </w:r>
      <w:r>
        <w:rPr>
          <w:b w:val="0"/>
          <w:bCs w:val="0"/>
          <w:sz w:val="28"/>
          <w:szCs w:val="28"/>
          <w:highlight w:val="none"/>
        </w:rPr>
        <w:t xml:space="preserve">Общая </w:t>
      </w:r>
      <w:r>
        <w:rPr>
          <w:b w:val="0"/>
          <w:bCs w:val="0"/>
          <w:sz w:val="28"/>
          <w:szCs w:val="28"/>
          <w:highlight w:val="none"/>
        </w:rPr>
        <w:t xml:space="preserve">структура трех различных блоков сообщения MBC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5"/>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51.00pt;height:333.75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6"/>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10.31pt;height:296.85pt;mso-wrap-distance-left:0.00pt;mso-wrap-distance-top:0.00pt;mso-wrap-distance-right:0.00pt;mso-wrap-distance-bottom:0.00pt;z-index:1;" stroked="false">
                <v:imagedata r:id="rId26"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7"/>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09.95pt;height:297.22pt;mso-wrap-distance-left:0.00pt;mso-wrap-distance-top:0.00pt;mso-wrap-distance-right:0.00pt;mso-wrap-distance-bottom:0.00pt;rotation:0;z-index:1;" stroked="false">
                <v:imagedata r:id="rId27"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Сообщение МВС содержит данные, которые связаны с кодом операции CSBK (CSBKO) и ком</w:t>
      </w:r>
      <w:r>
        <w:rPr>
          <w:b w:val="0"/>
          <w:bCs w:val="0"/>
          <w:sz w:val="28"/>
          <w:szCs w:val="28"/>
          <w:highlight w:val="none"/>
        </w:rPr>
        <w:t xml:space="preserve">бинацией ID набора функций (FID). </w:t>
      </w:r>
      <w:r>
        <w:rPr>
          <w:b w:val="0"/>
          <w:bCs w:val="0"/>
          <w:sz w:val="28"/>
          <w:szCs w:val="28"/>
          <w:highlight w:val="none"/>
        </w:rPr>
        <w:t xml:space="preserve">Информационный элемент «Данные» содержит характеристику конкретной информации и </w:t>
      </w:r>
      <w:r>
        <w:rPr>
          <w:b w:val="0"/>
          <w:bCs w:val="0"/>
          <w:sz w:val="28"/>
          <w:szCs w:val="28"/>
          <w:highlight w:val="none"/>
        </w:rPr>
        <w:t xml:space="preserve">определен в ETSI TS 102 361-4. Блок заголовка содержит 64 бита, промежуточный блок – 95 бит, последний </w:t>
      </w:r>
      <w:r>
        <w:rPr>
          <w:b w:val="0"/>
          <w:bCs w:val="0"/>
          <w:sz w:val="28"/>
          <w:szCs w:val="28"/>
          <w:highlight w:val="none"/>
        </w:rPr>
        <w:t xml:space="preserve">блок – 79 бит.</w:t>
      </w:r>
      <w:r>
        <w:rPr>
          <w:b w:val="0"/>
          <w:bCs w:val="0"/>
          <w:sz w:val="28"/>
          <w:szCs w:val="28"/>
          <w:highlight w:val="none"/>
        </w:rPr>
        <w:t xml:space="preserve"> Сообщение MBC несет до 333 бит данных, когда заголовок сопровождается 3 блоками. </w:t>
      </w:r>
      <w:r>
        <w:rPr>
          <w:b w:val="0"/>
          <w:bCs w:val="0"/>
          <w:sz w:val="28"/>
          <w:szCs w:val="28"/>
          <w:highlight w:val="none"/>
        </w:rPr>
        <w:t xml:space="preserve">16 бит CRC в заголовке должны быть включены в данные, передаваемые в заголовке. 16 бит CRC </w:t>
      </w:r>
      <w:r>
        <w:rPr>
          <w:b w:val="0"/>
          <w:bCs w:val="0"/>
          <w:sz w:val="28"/>
          <w:szCs w:val="28"/>
          <w:highlight w:val="none"/>
        </w:rPr>
        <w:t xml:space="preserve">последнего блока должны быть получены по отношению к данным всех блоков MBC, кроме блока заго</w:t>
      </w:r>
      <w:r>
        <w:rPr>
          <w:b w:val="0"/>
          <w:bCs w:val="0"/>
          <w:sz w:val="28"/>
          <w:szCs w:val="28"/>
          <w:highlight w:val="none"/>
        </w:rPr>
        <w:t xml:space="preserve">ловка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MBC, промежуточные и последние блоки должны быть защищены FEC BPTC (196,96)</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Перед кодером BPTC (196,96) для заголовка MBC и последнего блока MBC должен быть применен </w:t>
      </w:r>
      <w:r>
        <w:rPr>
          <w:b w:val="0"/>
          <w:bCs w:val="0"/>
          <w:sz w:val="28"/>
          <w:szCs w:val="28"/>
          <w:highlight w:val="none"/>
        </w:rPr>
        <w:t xml:space="preserve">соответствующий полином CRC типа данных для получения 16 бит CRC. </w:t>
      </w:r>
      <w:r>
        <w:rPr>
          <w:b w:val="0"/>
          <w:bCs w:val="0"/>
          <w:sz w:val="28"/>
          <w:szCs w:val="28"/>
          <w:highlight w:val="none"/>
        </w:rPr>
        <w:t xml:space="preserve">Информационные биты при необходимости переносят в заголовке, промежуточных блоках и последнем </w:t>
      </w:r>
      <w:r>
        <w:rPr>
          <w:b w:val="0"/>
          <w:bCs w:val="0"/>
          <w:sz w:val="28"/>
          <w:szCs w:val="28"/>
          <w:highlight w:val="none"/>
        </w:rPr>
        <w:t xml:space="preserve">блоке, как это показано на рисунках 3.14, 3.15 и 3.16. Биты «Тип данных» поля «Тип слота» должны за</w:t>
      </w:r>
      <w:r>
        <w:rPr>
          <w:b w:val="0"/>
          <w:bCs w:val="0"/>
          <w:sz w:val="28"/>
          <w:szCs w:val="28"/>
          <w:highlight w:val="none"/>
        </w:rPr>
        <w:t xml:space="preserve">даваться как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28"/>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294.43pt;mso-wrap-distance-left:0.00pt;mso-wrap-distance-top:0.00pt;mso-wrap-distance-right:0.00pt;mso-wrap-distance-bottom:0.00pt;z-index:1;" stroked="false">
                <v:imagedata r:id="rId28"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29"/>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9.58pt;mso-wrap-distance-left:0.00pt;mso-wrap-distance-top:0.00pt;mso-wrap-distance-right:0.00pt;mso-wrap-distance-bottom:0.00pt;z-index:1;" stroked="false">
                <v:imagedata r:id="rId29"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0"/>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75.46pt;height:284.68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rHeight w:val="425"/>
        </w:trPr>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Значение</w:t>
            </w:r>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Примечание</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firstLine="0"/>
              <w:jc w:val="both"/>
              <w:rPr>
                <w:b w:val="0"/>
                <w:bCs w:val="0"/>
                <w:sz w:val="26"/>
                <w:szCs w:val="26"/>
                <w:highlight w:val="none"/>
              </w:rPr>
            </w:pPr>
            <w:r>
              <w:rPr>
                <w:b w:val="0"/>
                <w:bCs w:val="0"/>
                <w:sz w:val="26"/>
                <w:szCs w:val="26"/>
                <w:highlight w:val="none"/>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PI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Voice LC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Terminator with LC</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CSBK</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Continuation</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Data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½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¾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Idle</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1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Unified Single Block Data</w:t>
            </w:r>
            <w:r>
              <w:rPr>
                <w:b w:val="0"/>
                <w:bCs w:val="0"/>
                <w:sz w:val="26"/>
                <w:szCs w:val="26"/>
                <w:highlight w:val="none"/>
              </w:rPr>
            </w:r>
            <w:r>
              <w:rPr>
                <w:b w:val="0"/>
                <w:bCs w:val="0"/>
                <w:sz w:val="26"/>
                <w:szCs w:val="26"/>
                <w:highlight w:val="none"/>
              </w:rPr>
            </w:r>
          </w:p>
        </w:tc>
      </w:tr>
      <w:tr>
        <w:trPr>
          <w:trHeight w:val="425"/>
        </w:trPr>
        <w:tc>
          <w:tcPr>
            <w:tcBorders/>
            <w:tcW w:w="4785" w:type="dxa"/>
            <w:vMerge w:val="restart"/>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100</m:t>
                    </m:r>
                  </m:e>
                  <m:sub>
                    <m:r>
                      <w:rPr>
                        <w:rFonts w:ascii="Cambria Math" w:hAnsi="Cambria Math" w:eastAsia="Cambria Math" w:cs="Cambria Math"/>
                        <w:sz w:val="26"/>
                        <w:szCs w:val="26"/>
                      </w:rPr>
                      <m:rPr/>
                      <m:t>2</m:t>
                    </m:r>
                  </m:sub>
                </m:sSub>
                <m:r>
                  <w:rPr>
                    <w:rFonts w:ascii="Cambria Math" w:hAnsi="Cambria Math" w:eastAsia="Cambria Math" w:cs="Cambria Math"/>
                    <w:sz w:val="26"/>
                    <w:szCs w:val="26"/>
                  </w:rPr>
                  <m:rPr/>
                  <m:t>-</m:t>
                </m:r>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vMerge w:val="restart"/>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Reserved for future use</w:t>
            </w:r>
            <w:r>
              <w:rPr>
                <w:b w:val="0"/>
                <w:bCs w:val="0"/>
                <w:sz w:val="26"/>
                <w:szCs w:val="26"/>
                <w:highlight w:val="none"/>
              </w:rPr>
            </w:r>
            <w:r>
              <w:rPr>
                <w:b w:val="0"/>
                <w:bCs w:val="0"/>
                <w:sz w:val="26"/>
                <w:szCs w:val="26"/>
                <w:highlight w:val="none"/>
              </w:rPr>
            </w:r>
          </w:p>
        </w:tc>
      </w:tr>
    </w:tbl>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spacing w:line="360" w:lineRule="auto"/>
        <w:ind w:firstLine="709"/>
        <w:rPr>
          <w:b w:val="0"/>
          <w:bCs w:val="0"/>
        </w:rPr>
      </w:pPr>
      <w:r>
        <w:rPr>
          <w:b w:val="0"/>
          <w:bCs w:val="0"/>
          <w:sz w:val="28"/>
          <w:szCs w:val="28"/>
          <w:highlight w:val="none"/>
        </w:rPr>
        <w:t xml:space="preserve">Синхронизация кадров является начальным шагом к получению сообщения и должна быть выполнена до того, как встроенные поля могут быть </w:t>
      </w:r>
      <w:r>
        <w:rPr>
          <w:b w:val="0"/>
          <w:bCs w:val="0"/>
          <w:sz w:val="28"/>
          <w:szCs w:val="28"/>
          <w:highlight w:val="none"/>
        </w:rPr>
        <w:t xml:space="preserve">извлечены, проанализированы и интерпретированы. Протокол TDMA состоит из режимов MS sourced voice, BS sourced voice, MS sourced </w:t>
      </w:r>
      <w:r>
        <w:rPr>
          <w:b w:val="0"/>
          <w:bCs w:val="0"/>
          <w:sz w:val="28"/>
          <w:szCs w:val="28"/>
          <w:highlight w:val="none"/>
        </w:rPr>
        <w:t xml:space="preserve">data или control MS и BS sourced data или control BS, а также голосового интервала 1 прямого режима TDMA</w:t>
      </w:r>
      <w:r>
        <w:rPr>
          <w:b w:val="0"/>
          <w:bCs w:val="0"/>
          <w:sz w:val="28"/>
          <w:szCs w:val="28"/>
          <w:highlight w:val="none"/>
        </w:rPr>
        <w:t xml:space="preserve">, данных временного интервала 1 прямого режима TDMA, голосового интервала 2 прямого режима TDMA и данных временного интервала 2 прямого режима TDMA. </w:t>
      </w:r>
      <w:r>
        <w:rPr>
          <w:b w:val="0"/>
          <w:bCs w:val="0"/>
        </w:rPr>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tblGrid>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BS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MS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RC sync</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none" w:color="000000" w:sz="4"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2</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Reserved SYNC pattern</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bl>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Style w:val="960"/>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BS </w:t>
      </w:r>
      <w:r>
        <w:rPr>
          <w:b w:val="0"/>
          <w:bCs w:val="0"/>
          <w:sz w:val="28"/>
          <w:szCs w:val="28"/>
          <w:highlight w:val="none"/>
        </w:rPr>
        <w:t xml:space="preserve">на заданной центральной несущей РЧ представлена</w:t>
      </w:r>
      <w:r>
        <w:rPr>
          <w:b w:val="0"/>
          <w:bCs w:val="0"/>
          <w:sz w:val="28"/>
          <w:szCs w:val="28"/>
          <w:highlight w:val="none"/>
        </w:rPr>
        <w:t xml:space="preserve">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Погрешность частоты передатчика BS.</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Максимальная погрешность частоты передатчика MS на заданной центральной РЧ определена в таб</w:t>
      </w:r>
      <w:r>
        <w:rPr>
          <w:b w:val="0"/>
          <w:bCs w:val="0"/>
          <w:sz w:val="28"/>
          <w:szCs w:val="28"/>
          <w:highlight w:val="none"/>
        </w:rPr>
        <w:t xml:space="preserve">лице 3.6. </w:t>
      </w:r>
      <w:r>
        <w:rPr>
          <w:b w:val="0"/>
          <w:bCs w:val="0"/>
          <w:sz w:val="28"/>
          <w:szCs w:val="28"/>
          <w:highlight w:val="none"/>
        </w:rPr>
        <w:t xml:space="preserve">В диапазоне от 600 МГц до 1 ГГц рекомендуется, чтобы частота MS была синхронизирована с BS, </w:t>
      </w:r>
      <w:r>
        <w:rPr>
          <w:b w:val="0"/>
          <w:bCs w:val="0"/>
          <w:sz w:val="28"/>
          <w:szCs w:val="28"/>
          <w:highlight w:val="none"/>
        </w:rPr>
        <w:t xml:space="preserve">чтобы улучшить производительность системы.</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MS.</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Максимальное отклонение частоты тактового генератора MS, не поддерживающей прямой режим </w:t>
      </w:r>
      <w:r>
        <w:rPr>
          <w:b w:val="0"/>
          <w:bCs w:val="0"/>
          <w:sz w:val="28"/>
          <w:szCs w:val="28"/>
          <w:highlight w:val="none"/>
        </w:rPr>
        <w:t xml:space="preserve">TDMA, должно составлять ±0,0002%. Такое отклонение частоты генератора, является приемлемым во вре</w:t>
      </w:r>
      <w:r>
        <w:rPr>
          <w:b w:val="0"/>
          <w:bCs w:val="0"/>
          <w:sz w:val="28"/>
          <w:szCs w:val="28"/>
          <w:highlight w:val="none"/>
        </w:rPr>
        <w:t xml:space="preserve">мя передачи MS. Перед передачей MS синхронизирует время с BS. Во время передачи MS допускается </w:t>
      </w:r>
      <w:r>
        <w:rPr>
          <w:b w:val="0"/>
          <w:bCs w:val="0"/>
          <w:sz w:val="28"/>
          <w:szCs w:val="28"/>
          <w:highlight w:val="none"/>
        </w:rPr>
        <w:t xml:space="preserve">отклонением частоты тактового генератора в пределах максимального.</w:t>
      </w:r>
      <w:r>
        <w:rPr>
          <w:b w:val="0"/>
          <w:bCs w:val="0"/>
          <w:sz w:val="28"/>
          <w:szCs w:val="28"/>
          <w:highlight w:val="none"/>
        </w:rPr>
        <w:t xml:space="preserve"> </w:t>
      </w:r>
      <w:r>
        <w:rPr>
          <w:b w:val="0"/>
          <w:bCs w:val="0"/>
          <w:sz w:val="28"/>
          <w:szCs w:val="28"/>
          <w:highlight w:val="none"/>
        </w:rPr>
        <w:t xml:space="preserve">Для MS, поддерживающей прямой режим TDMA, отклонение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частоты генератора приемлемая для поддержки работы канала MS в </w:t>
      </w:r>
      <w:r>
        <w:rPr>
          <w:b w:val="0"/>
          <w:bCs w:val="0"/>
          <w:sz w:val="28"/>
          <w:szCs w:val="28"/>
          <w:highlight w:val="none"/>
        </w:rPr>
        <w:t xml:space="preserve">течение 10 минутного промежутка времени при предельных значениях отклонение частоты генератора. Произво</w:t>
      </w:r>
      <w:r>
        <w:rPr>
          <w:b w:val="0"/>
          <w:bCs w:val="0"/>
          <w:sz w:val="28"/>
          <w:szCs w:val="28"/>
          <w:highlight w:val="none"/>
        </w:rPr>
        <w:t xml:space="preserve">дители должны быть осведомлены, что это отклонение частоты генератора определяется как температурной </w:t>
      </w:r>
      <w:r>
        <w:rPr>
          <w:b w:val="0"/>
          <w:bCs w:val="0"/>
          <w:sz w:val="28"/>
          <w:szCs w:val="28"/>
          <w:highlight w:val="none"/>
        </w:rPr>
        <w:t xml:space="preserve">стабильностью, так и старением. Например, если температурная стабильность составляет ±0,00005% для темпе</w:t>
      </w:r>
      <w:r>
        <w:rPr>
          <w:b w:val="0"/>
          <w:bCs w:val="0"/>
          <w:sz w:val="28"/>
          <w:szCs w:val="28"/>
          <w:highlight w:val="none"/>
        </w:rPr>
        <w:t xml:space="preserve">ратуры от -30 °C до +60 °C и стабильность старения ±</w:t>
      </w:r>
      <w:r>
        <w:rPr>
          <w:b w:val="0"/>
          <w:bCs w:val="0"/>
          <w:sz w:val="28"/>
          <w:szCs w:val="28"/>
          <w:highlight w:val="none"/>
        </w:rPr>
        <w:t xml:space="preserve">0,00005%</w:t>
      </w:r>
      <w:r>
        <w:rPr>
          <w:b w:val="0"/>
          <w:bCs w:val="0"/>
          <w:sz w:val="28"/>
          <w:szCs w:val="28"/>
          <w:highlight w:val="none"/>
        </w:rPr>
        <w:t xml:space="preserve"> для 4 лет, это оборудование удовлетворяет тре</w:t>
      </w:r>
      <w:r>
        <w:rPr>
          <w:b w:val="0"/>
          <w:bCs w:val="0"/>
          <w:sz w:val="28"/>
          <w:szCs w:val="28"/>
          <w:highlight w:val="none"/>
        </w:rPr>
        <w:t xml:space="preserve">бованиям отклонения частоты генератора для 4-летнего периода эксплуатации, при работе в диапазоне темпе</w:t>
      </w:r>
      <w:r>
        <w:rPr>
          <w:b w:val="0"/>
          <w:bCs w:val="0"/>
          <w:sz w:val="28"/>
          <w:szCs w:val="28"/>
          <w:highlight w:val="none"/>
        </w:rPr>
        <w:t xml:space="preserve">ратур от -30 °C до +60 °C.</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Модуляция посылок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Para>
        <m:oMathParaP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m:oMathPara>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t xml:space="preserve">Где:</w:t>
      </w:r>
      <w:r>
        <w:rPr>
          <w:b w:val="0"/>
          <w:bCs w:val="0"/>
          <w:sz w:val="28"/>
          <w:szCs w:val="28"/>
          <w:highlight w:val="none"/>
        </w:rPr>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r>
      <w:r>
        <w:rPr>
          <w:b w:val="0"/>
          <w:bCs w:val="0"/>
          <w:i/>
          <w:iCs/>
          <w:sz w:val="28"/>
          <w:szCs w:val="28"/>
          <w:highlight w:val="none"/>
        </w:rPr>
        <w:t xml:space="preserve">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p>
    <w:p>
      <w:pPr>
        <w:pBdr/>
        <w:spacing w:line="360" w:lineRule="auto"/>
        <w:ind w:firstLine="0" w:left="0"/>
        <w:jc w:val="left"/>
        <w:rPr>
          <w:b w:val="0"/>
          <w:bCs w:val="0"/>
          <w:i w:val="0"/>
          <w:sz w:val="28"/>
          <w:szCs w:val="28"/>
          <w:highlight w:val="none"/>
        </w:rPr>
      </w:pPr>
      <w:r>
        <w:rPr>
          <w:b w:val="0"/>
          <w:bCs w:val="0"/>
          <w:i w:val="0"/>
          <w:iCs w:val="0"/>
          <w:sz w:val="28"/>
          <w:szCs w:val="28"/>
          <w:highlight w:val="none"/>
        </w:rPr>
        <w:tab/>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4FSK установлен 0,27. Этим определяется отклонение символа на </w:t>
      </w:r>
      <w:r>
        <w:rPr>
          <w:b w:val="0"/>
          <w:bCs w:val="0"/>
          <w:i w:val="0"/>
          <w:iCs w:val="0"/>
          <w:sz w:val="28"/>
          <w:szCs w:val="28"/>
          <w:highlight w:val="none"/>
        </w:rPr>
        <w:t xml:space="preserve">1,944 кГц от центра. Соответствие между символами и битами дано в таблице 3.7 </w:t>
      </w:r>
      <w:r>
        <w:rPr>
          <w:sz w:val="28"/>
          <w:szCs w:val="28"/>
          <w:highlight w:val="none"/>
        </w:rPr>
        <w:t xml:space="preserve">[7]</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Соответствие двухбитовых комбинаций символам девиации 4FSK.</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gridSpan w:val="2"/>
            <w:tcBorders/>
            <w:tcW w:w="4785"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Информационные биты</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Символ</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Девиация 4FSK</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0</w:t>
            </w:r>
            <w:r>
              <w:rPr>
                <w:b w:val="0"/>
                <w:bCs w:val="0"/>
                <w:i w:val="0"/>
                <w:sz w:val="28"/>
                <w:szCs w:val="28"/>
                <w:highlight w:val="none"/>
              </w:rPr>
            </w:r>
            <w:r>
              <w:rPr>
                <w:b w:val="0"/>
                <w:bCs w:val="0"/>
                <w:i w:val="0"/>
                <w:sz w:val="28"/>
                <w:szCs w:val="28"/>
                <w:highlight w:val="none"/>
              </w:rPr>
            </w:r>
          </w:p>
        </w:tc>
        <w:tc>
          <w:tcPr>
            <w:tcBorders/>
            <w:tcW w:w="2393" w:type="dxa"/>
            <w:vMerge w:val="continue"/>
            <w:textDirection w:val="lrTb"/>
            <w:noWrap w:val="false"/>
          </w:tcPr>
          <w:p>
            <w:pPr>
              <w:pBdr/>
              <w:spacing/>
              <w:ind/>
              <w:rPr/>
            </w:pPr>
            <w:r/>
            <w:r/>
          </w:p>
        </w:tc>
        <w:tc>
          <w:tcPr>
            <w:tcBorders/>
            <w:tcW w:w="2393" w:type="dxa"/>
            <w:vMerge w:val="continue"/>
            <w:textDirection w:val="lrTb"/>
            <w:noWrap w:val="false"/>
          </w:tcPr>
          <w:p>
            <w:pPr>
              <w:pBdr/>
              <w:spacing/>
              <w:ind/>
              <w:rPr/>
            </w:pPr>
            <w: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bl>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Фильтр с характеристикой «приподнятый косинус» реализован для 4FSK таким образом, чтобы </w:t>
      </w:r>
      <w:r>
        <w:rPr>
          <w:b w:val="0"/>
          <w:bCs w:val="0"/>
          <w:i w:val="0"/>
          <w:iCs w:val="0"/>
          <w:sz w:val="28"/>
          <w:szCs w:val="28"/>
          <w:highlight w:val="none"/>
        </w:rPr>
        <w:t xml:space="preserve">фильтр «приподнятый косинус» Найквиста использовался как для подавления внеполосных излуче</w:t>
      </w:r>
      <w:r>
        <w:rPr>
          <w:b w:val="0"/>
          <w:bCs w:val="0"/>
          <w:i w:val="0"/>
          <w:iCs w:val="0"/>
          <w:sz w:val="28"/>
          <w:szCs w:val="28"/>
          <w:highlight w:val="none"/>
        </w:rPr>
        <w:t xml:space="preserve">ний передатчика, так и для подавления шума приемником. Вход размывающего фильтра для подав</w:t>
      </w:r>
      <w:r>
        <w:rPr>
          <w:b w:val="0"/>
          <w:bCs w:val="0"/>
          <w:i w:val="0"/>
          <w:iCs w:val="0"/>
          <w:sz w:val="28"/>
          <w:szCs w:val="28"/>
          <w:highlight w:val="none"/>
        </w:rPr>
        <w:t xml:space="preserve">ления внеполосных излучений передатчика получает серии импульсов, масштабируемых </w:t>
      </w:r>
      <w:r>
        <w:rPr>
          <w:b w:val="0"/>
          <w:bCs w:val="0"/>
          <w:i w:val="0"/>
          <w:iCs w:val="0"/>
          <w:sz w:val="28"/>
          <w:szCs w:val="28"/>
          <w:highlight w:val="none"/>
        </w:rPr>
        <w:t xml:space="preserve">и разделенных во времени на 208,33 микросекунд (1/4800 с). </w:t>
      </w:r>
      <w:r>
        <w:rPr>
          <w:b w:val="0"/>
          <w:bCs w:val="0"/>
          <w:i w:val="0"/>
          <w:iCs w:val="0"/>
          <w:sz w:val="28"/>
          <w:szCs w:val="28"/>
          <w:highlight w:val="none"/>
        </w:rPr>
        <w:t xml:space="preserve">Используемый метод разделения фильтром «приподнятого косинуса» Найквиста определяет ча</w:t>
      </w:r>
      <w:r>
        <w:rPr>
          <w:b w:val="0"/>
          <w:bCs w:val="0"/>
          <w:i w:val="0"/>
          <w:iCs w:val="0"/>
          <w:sz w:val="28"/>
          <w:szCs w:val="28"/>
          <w:highlight w:val="none"/>
        </w:rPr>
        <w:t xml:space="preserve">стотную характеристику приемного фильтра – «квадратный корень из приподнятого косинуса» Найк</w:t>
      </w:r>
      <w:r>
        <w:rPr>
          <w:b w:val="0"/>
          <w:bCs w:val="0"/>
          <w:i w:val="0"/>
          <w:iCs w:val="0"/>
          <w:sz w:val="28"/>
          <w:szCs w:val="28"/>
          <w:highlight w:val="none"/>
        </w:rPr>
        <w:t xml:space="preserve">виста. Групповая задержка фильтра является плоской по полосе пропускания для |f| &lt; 2880 Гц. АЧХ </w:t>
      </w:r>
      <w:r>
        <w:rPr>
          <w:b w:val="0"/>
          <w:bCs w:val="0"/>
          <w:i w:val="0"/>
          <w:iCs w:val="0"/>
          <w:sz w:val="28"/>
          <w:szCs w:val="28"/>
          <w:highlight w:val="none"/>
        </w:rPr>
        <w:t xml:space="preserve">фильтра задается приблизительно следующей формулой:</w:t>
      </w:r>
      <w:r>
        <w:rPr>
          <w:b w:val="0"/>
          <w:bCs w:val="0"/>
          <w:i w:val="0"/>
          <w:sz w:val="28"/>
          <w:szCs w:val="28"/>
          <w:highlight w:val="none"/>
        </w:rPr>
      </w:r>
      <w:r>
        <w:rPr>
          <w:b w:val="0"/>
          <w:bCs w:val="0"/>
          <w:i w:val="0"/>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1 для |f| </m:t>
          </m:r>
          <m:r>
            <w:rPr>
              <w:rFonts w:hint="default" w:ascii="Cambria Math" w:hAnsi="Cambria Math" w:eastAsia="Cambria Math" w:cs="Cambria Math"/>
              <w:sz w:val="28"/>
              <w:szCs w:val="28"/>
              <w:highlight w:val="none"/>
            </w:rPr>
            <m:rPr>
              <m:sty m:val="i"/>
            </m:rPr>
            <m:t>≤ 1920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m:oMathPara>
        <m:oMathParaPr/>
        <m:oMath>
          <m:r>
            <w:rPr>
              <w:rFonts w:hint="default" w:ascii="Cambria Math" w:hAnsi="Cambria Math" w:eastAsia="Cambria Math" w:cs="Cambria Math"/>
              <w:sz w:val="28"/>
              <w:szCs w:val="28"/>
              <w:highlight w:val="none"/>
            </w:rPr>
            <m:rPr>
              <m:sty m:val="i"/>
            </m:rPr>
            <m:t>|F(f)| = |cos(</m:t>
          </m:r>
          <m:r>
            <w:rPr>
              <w:rFonts w:hint="default" w:ascii="Cambria Math" w:hAnsi="Cambria Math" w:eastAsia="Cambria Math" w:cs="Cambria Math"/>
              <w:sz w:val="28"/>
              <w:szCs w:val="28"/>
              <w:highlight w:val="none"/>
            </w:rPr>
            <m:rPr>
              <m:sty m:val="i"/>
            </m:rPr>
            <m:t>πf/1920)</m:t>
          </m:r>
          <m:r>
            <w:rPr>
              <w:rFonts w:hint="default" w:ascii="Cambria Math" w:hAnsi="Cambria Math" w:eastAsia="Cambria Math" w:cs="Cambria Math"/>
              <w:sz w:val="28"/>
              <w:szCs w:val="28"/>
              <w:highlight w:val="none"/>
            </w:rPr>
            <m:rPr>
              <m:sty m:val="i"/>
            </m:rPr>
            <m:t>|</m:t>
          </m:r>
          <m:r>
            <w:rPr>
              <w:rFonts w:hint="default" w:ascii="Cambria Math" w:hAnsi="Cambria Math" w:eastAsia="Cambria Math" w:cs="Cambria Math"/>
              <w:sz w:val="28"/>
              <w:szCs w:val="28"/>
              <w:highlight w:val="none"/>
            </w:rPr>
            <m:rPr>
              <m:sty m:val="i"/>
            </m:rPr>
            <m:t> для 1920 Гц &lt; </m:t>
          </m:r>
          <m:r>
            <w:rPr>
              <w:rFonts w:hint="default" w:ascii="Cambria Math" w:hAnsi="Cambria Math" w:eastAsia="Cambria Math" w:cs="Cambria Math"/>
              <w:sz w:val="28"/>
              <w:szCs w:val="28"/>
              <w:highlight w:val="none"/>
            </w:rPr>
            <m:rPr>
              <m:sty m:val="i"/>
            </m:rPr>
            <m:t>|f| </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0</m:t>
          </m:r>
          <m:r>
            <w:rPr>
              <w:rFonts w:hint="default" w:ascii="Cambria Math" w:hAnsi="Cambria Math" w:eastAsia="Cambria Math" w:cs="Cambria Math"/>
              <w:sz w:val="28"/>
              <w:szCs w:val="28"/>
              <w:highlight w:val="none"/>
            </w:rPr>
            <m:rPr>
              <m:sty m:val="i"/>
            </m:rPr>
            <m:t> для |f| </m:t>
          </m:r>
          <m:r>
            <w:rPr>
              <w:rFonts w:hint="default" w:ascii="Cambria Math" w:hAnsi="Cambria Math" w:eastAsia="Cambria Math" w:cs="Cambria Math"/>
              <w:sz w:val="28"/>
              <w:szCs w:val="28"/>
              <w:highlight w:val="none"/>
            </w:rPr>
            <m:rPr>
              <m:sty m:val="i"/>
            </m:rPr>
            <m:t>&gt;</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both"/>
        <w:rPr>
          <w:highlight w:val="none"/>
        </w:rPr>
      </w:pPr>
      <w:r>
        <w:tab/>
      </w:r>
      <w:r>
        <w:t xml:space="preserve">где </w:t>
      </w:r>
      <w:r>
        <w:rPr>
          <w:i/>
          <w:iCs/>
        </w:rPr>
        <w:t xml:space="preserve">F(f)</w:t>
      </w:r>
      <w:r>
        <w:t xml:space="preserve"> – АЧХ фильтра «квадратный корень из приподнятого косинуса».</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4FSK модулятор состоит из фильтра «квадратного корня приподнятого косинуса», каскадно вклю</w:t>
      </w:r>
      <w:r>
        <w:rPr>
          <w:highlight w:val="none"/>
        </w:rPr>
        <w:t xml:space="preserve">ченного с частотным модулятором как показано в рисунке 3.17. </w:t>
      </w:r>
      <w:r>
        <w:rPr>
          <w:highlight w:val="none"/>
        </w:rPr>
      </w:r>
      <w:r>
        <w:rPr>
          <w:highlight w:val="none"/>
        </w:rPr>
      </w:r>
    </w:p>
    <w:p>
      <w:pPr>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133975" cy="115252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619" name=""/>
                        <pic:cNvPicPr>
                          <a:picLocks noChangeAspect="1"/>
                        </pic:cNvPicPr>
                        <pic:nvPr/>
                      </pic:nvPicPr>
                      <pic:blipFill>
                        <a:blip r:embed="rId31"/>
                        <a:stretch/>
                      </pic:blipFill>
                      <pic:spPr bwMode="auto">
                        <a:xfrm>
                          <a:off x="0" y="0"/>
                          <a:ext cx="5133974" cy="1152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04.25pt;height:90.75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Bdr/>
        <w:spacing w:line="360" w:lineRule="auto"/>
        <w:ind w:firstLine="0" w:left="0"/>
        <w:jc w:val="center"/>
        <w:rPr>
          <w:highlight w:val="none"/>
        </w:rPr>
      </w:pPr>
      <w:r>
        <w:rPr>
          <w:highlight w:val="none"/>
        </w:rPr>
        <w:t xml:space="preserve">Рисунок 3.17 – 4FSK модулятор.</w:t>
      </w:r>
      <w:r>
        <w:rPr>
          <w:highlight w:val="none"/>
        </w:rPr>
      </w:r>
      <w:r>
        <w:rPr>
          <w:highlight w:val="none"/>
        </w:rPr>
      </w:r>
    </w:p>
    <w:p>
      <w:pPr>
        <w:pBdr/>
        <w:spacing w:line="360" w:lineRule="auto"/>
        <w:ind w:firstLine="0" w:left="0"/>
        <w:jc w:val="left"/>
        <w:rPr>
          <w:highlight w:val="none"/>
        </w:rPr>
      </w:pPr>
      <w:r>
        <w:rPr>
          <w:highlight w:val="none"/>
        </w:rPr>
        <w:tab/>
      </w:r>
      <w:r>
        <w:rPr>
          <w:highlight w:val="none"/>
        </w:rPr>
      </w:r>
      <w:r>
        <w:rPr>
          <w:highlight w:val="none"/>
        </w:rPr>
      </w:r>
    </w:p>
    <w:p>
      <w:pPr>
        <w:pBdr/>
        <w:spacing w:line="360" w:lineRule="auto"/>
        <w:ind w:firstLine="708" w:left="0"/>
        <w:jc w:val="both"/>
        <w:rPr>
          <w:highlight w:val="none"/>
        </w:rPr>
      </w:pPr>
      <w:r>
        <w:rPr>
          <w:highlight w:val="none"/>
        </w:rPr>
        <w:t xml:space="preserve">4FSK модулятору необходимо установить отклонение для обеспечения надлежащего сдвига фаз </w:t>
      </w:r>
      <w:r>
        <w:rPr>
          <w:highlight w:val="none"/>
        </w:rPr>
        <w:t xml:space="preserve">несущей для каждого модулируемого символа. Отклонение устанавливается по тестовому сигналу, </w:t>
      </w:r>
      <w:r>
        <w:rPr>
          <w:highlight w:val="none"/>
        </w:rPr>
        <w:t xml:space="preserve">состоящему из следующего потока символов:</w:t>
      </w:r>
      <w:r>
        <w:rPr>
          <w:highlight w:val="none"/>
        </w:rPr>
      </w:r>
      <w:r>
        <w:rPr>
          <w:highlight w:val="none"/>
        </w:rPr>
      </w:r>
    </w:p>
    <w:p>
      <w:pPr>
        <w:pBdr/>
        <w:spacing w:line="360" w:lineRule="auto"/>
        <w:ind w:firstLine="708" w:left="0"/>
        <w:jc w:val="center"/>
        <w:rPr>
          <w:highlight w:val="none"/>
        </w:rPr>
      </w:pPr>
      <w:r>
        <w:rPr>
          <w:highlight w:val="none"/>
        </w:rPr>
      </w:r>
      <w:r>
        <w:rPr>
          <w:highlight w:val="none"/>
        </w:rPr>
        <w:t xml:space="preserve">…+3 +3 - 3 - 3 +3 +3 - 3 – 3…</w:t>
      </w:r>
      <w:r>
        <w:rPr>
          <w:highlight w:val="none"/>
        </w:rPr>
      </w:r>
      <w:r>
        <w:rPr>
          <w:highlight w:val="none"/>
        </w:rPr>
      </w:r>
    </w:p>
    <w:p>
      <w:pPr>
        <w:pBdr/>
        <w:spacing w:line="360" w:lineRule="auto"/>
        <w:ind w:firstLine="708" w:left="0"/>
        <w:jc w:val="both"/>
        <w:rPr/>
      </w:pPr>
      <w:r>
        <w:rPr>
          <w:highlight w:val="none"/>
        </w:rPr>
        <w:t xml:space="preserve">Этот тестовый сигнал обрабатывается модулятором для создания сигнала 4FSK, эквивалентного </w:t>
      </w:r>
      <w:r>
        <w:rPr>
          <w:highlight w:val="none"/>
        </w:rPr>
        <w:t xml:space="preserve">синусоидальной волне 1,2 кГц модулированной сигналом FM с пиковым отклонением, равным:</w:t>
      </w:r>
      <w:r>
        <w:rPr>
          <w:highlight w:val="none"/>
        </w:rPr>
      </w:r>
      <w:r/>
    </w:p>
    <w:p>
      <w:pPr>
        <w:pBdr/>
        <w:spacing w:line="360" w:lineRule="auto"/>
        <w:ind w:firstLine="709" w:left="0"/>
        <w:jc w:val="center"/>
        <w:rPr>
          <w:highlight w:val="none"/>
        </w:rPr>
      </w:pPr>
      <w:r/>
      <m:oMathPara>
        <m:oMathParaPr/>
        <m:oMath>
          <m:rad>
            <m:radPr>
              <m:degHide m:val="on"/>
              <m:ctrlPr>
                <w:rPr>
                  <w:rFonts w:ascii="Cambria Math" w:hAnsi="Cambria Math" w:eastAsia="Cambria Math" w:cs="Cambria Math"/>
                  <w:i/>
                </w:rPr>
              </m:ctrlPr>
            </m:radPr>
            <m:deg>
              <m:r>
                <w:rPr>
                  <w:rFonts w:ascii="Cambria Math" w:hAnsi="Cambria Math" w:eastAsia="Cambria Math" w:cs="Cambria Math"/>
                </w:rPr>
                <m:rPr/>
                <m:t/>
              </m:r>
            </m:deg>
            <m:e>
              <m:r>
                <w:rPr>
                  <w:rFonts w:hint="default" w:ascii="Cambria Math" w:hAnsi="Cambria Math" w:eastAsia="Cambria Math" w:cs="Cambria Math"/>
                </w:rPr>
                <m:rPr>
                  <m:sty m:val="i"/>
                </m:rPr>
                <m:t>2</m:t>
              </m:r>
            </m:e>
          </m:rad>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1944</m:t>
          </m:r>
          <m:r>
            <w:rPr>
              <w:rFonts w:ascii="Cambria Math" w:hAnsi="Cambria Math" w:eastAsia="Cambria Math" w:cs="Cambria Math"/>
            </w:rPr>
            <m:rPr/>
            <m:t> Гц</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2749</m:t>
          </m:r>
          <m:r>
            <w:rPr>
              <w:rFonts w:ascii="Cambria Math" w:hAnsi="Cambria Math" w:eastAsia="Cambria Math" w:cs="Cambria Math"/>
            </w:rPr>
            <m:rPr/>
            <m:t> Гц</m:t>
          </m:r>
        </m:oMath>
      </m:oMathPara>
      <w:r>
        <w:rPr>
          <w:highlight w:val="none"/>
        </w:rPr>
      </w:r>
      <w:r>
        <w:rPr>
          <w:highlight w:val="none"/>
        </w:rPr>
      </w:r>
    </w:p>
    <w:p>
      <w:pPr>
        <w:pBdr/>
        <w:spacing w:line="360" w:lineRule="auto"/>
        <w:ind w:firstLine="709" w:left="0"/>
        <w:jc w:val="both"/>
        <w:rPr>
          <w:highlight w:val="none"/>
        </w:rPr>
      </w:pPr>
      <w:r>
        <w:rPr>
          <w:highlight w:val="none"/>
        </w:rPr>
        <w:t xml:space="preserve">Демодулятор FM используется, чтобы измерить как положительный пик, так и отрицательный пик </w:t>
      </w:r>
      <w:r>
        <w:rPr>
          <w:highlight w:val="none"/>
        </w:rPr>
        <w:t xml:space="preserve">девиации. Полоса частот аудиосигнала демодулятора FM устанавливается с пороговой частотой </w:t>
      </w:r>
      <w:r>
        <w:rPr>
          <w:highlight w:val="none"/>
        </w:rPr>
        <w:t xml:space="preserve">фильтра высоких частот ≤ 15 Гц и пороговой частотой фильтра низких частот ≥ 3 кГц.</w:t>
      </w:r>
      <w:r>
        <w:rPr>
          <w:highlight w:val="none"/>
        </w:rPr>
      </w:r>
      <w:r>
        <w:rPr>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Временные пара</w:t>
      </w:r>
      <w:r>
        <w:rPr>
          <w:b w:val="0"/>
          <w:bCs w:val="0"/>
          <w:i w:val="0"/>
          <w:iCs w:val="0"/>
          <w:sz w:val="28"/>
          <w:szCs w:val="28"/>
          <w:highlight w:val="none"/>
        </w:rPr>
        <w:t xml:space="preserve">метры этих пакетов важны для эффективного функционирования системы TDMA. Существует два </w:t>
      </w:r>
      <w:r>
        <w:rPr>
          <w:b w:val="0"/>
          <w:bCs w:val="0"/>
          <w:i w:val="0"/>
          <w:iCs w:val="0"/>
          <w:sz w:val="28"/>
          <w:szCs w:val="28"/>
          <w:highlight w:val="none"/>
        </w:rPr>
        <w:t xml:space="preserve">типа пакетов, определенных для протокола:</w:t>
      </w:r>
      <w:r>
        <w:rPr>
          <w:b w:val="0"/>
          <w:bCs w:val="0"/>
          <w:i w:val="0"/>
          <w:iCs w:val="0"/>
          <w:sz w:val="28"/>
          <w:szCs w:val="28"/>
          <w:highlight w:val="none"/>
        </w:rPr>
      </w:r>
      <w:r/>
    </w:p>
    <w:p>
      <w:pPr>
        <w:pStyle w:val="80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Style w:val="80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RC.</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Оба используют фрейм TDMA и структуру слотов, показанную на рисунке 3.18.</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2"/>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180.52pt;mso-wrap-distance-left:0.00pt;mso-wrap-distance-top:0.00pt;mso-wrap-distance-right:0.00pt;mso-wrap-distance-bottom:0.00pt;z-index:1;" stroked="false">
                <v:imagedata r:id="rId32"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3.18 – Фрейм TDMA.</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Каждый кадр TDMA длиной 60 мс и состоит из двух таймслотов по 30 мс. Обычно первый вызов </w:t>
      </w:r>
      <w:r>
        <w:rPr>
          <w:highlight w:val="none"/>
        </w:rPr>
        <w:t xml:space="preserve">использует слот 1, а другой вызов использует слот 2. Вызовы состоят из серии равных временных </w:t>
      </w:r>
      <w:r>
        <w:rPr>
          <w:highlight w:val="none"/>
        </w:rPr>
        <w:t xml:space="preserve">слотов. Для систем, использующих BS – мобильный терминал синхронизируется от базовой станции. </w:t>
      </w:r>
      <w:r>
        <w:rPr>
          <w:highlight w:val="none"/>
        </w:rPr>
        <w:t xml:space="preserve">Информация, которая передается во временном слоте, размещается в центре слота. </w:t>
      </w:r>
      <w:r>
        <w:rPr>
          <w:highlight w:val="none"/>
        </w:rPr>
        <w:t xml:space="preserve">Обычный пакет должен использоваться для приложений речи, данных и управления. Он преду</w:t>
      </w:r>
      <w:r>
        <w:rPr>
          <w:highlight w:val="none"/>
        </w:rPr>
        <w:t xml:space="preserve">сматривает 264 бита данных на пакет со скоростью передачи данных 4,4 Кбит/с. Это пакет, исполь</w:t>
      </w:r>
      <w:r>
        <w:rPr>
          <w:highlight w:val="none"/>
        </w:rPr>
        <w:t xml:space="preserve">зуется для большинства приложений.</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Передача сигналов управления, неподтверждаемых и подтверждаемых данных защищенных с приме</w:t>
      </w:r>
      <w:r>
        <w:rPr>
          <w:b w:val="0"/>
          <w:bCs w:val="0"/>
          <w:i w:val="0"/>
          <w:iCs w:val="0"/>
          <w:highlight w:val="none"/>
        </w:rPr>
        <w:t xml:space="preserve">нением 196,96 блоков, являющихся результатом турбокодирования, показана на рисунке 3.19 </w:t>
      </w:r>
      <w:r>
        <w:rPr>
          <w:sz w:val="28"/>
          <w:szCs w:val="28"/>
          <w:highlight w:val="none"/>
        </w:rPr>
        <w:t xml:space="preserve">[7]</w:t>
      </w:r>
      <w:r>
        <w:rPr>
          <w:b w:val="0"/>
          <w:bCs w:val="0"/>
          <w:i w:val="0"/>
          <w:iCs w:val="0"/>
          <w:highlight w:val="none"/>
        </w:rPr>
        <w:t xml:space="preserve">, 96 бит ин</w:t>
      </w:r>
      <w:r>
        <w:rPr>
          <w:b w:val="0"/>
          <w:bCs w:val="0"/>
          <w:i w:val="0"/>
          <w:iCs w:val="0"/>
          <w:highlight w:val="none"/>
        </w:rPr>
        <w:t xml:space="preserve">формации I (0) - I (95) размещены, как показано, в 9 строках и 11 столбцах матрицы. Три зарезервирован</w:t>
      </w:r>
      <w:r>
        <w:rPr>
          <w:b w:val="0"/>
          <w:bCs w:val="0"/>
          <w:i w:val="0"/>
          <w:iCs w:val="0"/>
          <w:highlight w:val="none"/>
        </w:rPr>
        <w:t xml:space="preserve">ных бита, R (0) - R (2), установлены в ноль и добавлены для округления полезной нагрузки до 99 бит. Каж</w:t>
      </w:r>
      <w:r>
        <w:rPr>
          <w:b w:val="0"/>
          <w:bCs w:val="0"/>
          <w:i w:val="0"/>
          <w:iCs w:val="0"/>
          <w:highlight w:val="none"/>
        </w:rPr>
        <w:t xml:space="preserve">дая строка защищена с помощью кода Хэмминга (15,11,3), обозначенными битами H_Rx. Каждый столбец </w:t>
      </w:r>
      <w:r>
        <w:rPr>
          <w:b w:val="0"/>
          <w:bCs w:val="0"/>
          <w:i w:val="0"/>
          <w:iCs w:val="0"/>
          <w:highlight w:val="none"/>
        </w:rPr>
        <w:t xml:space="preserve">защищен с помощью кода Хэмминга (13,9,3) обозначенными битами H_Cx.</w:t>
      </w:r>
      <w:r>
        <w:rPr>
          <w:b w:val="0"/>
          <w:bCs w:val="0"/>
          <w:i w:val="0"/>
          <w:highlight w:val="none"/>
        </w:rPr>
      </w:r>
      <w:r>
        <w:rPr>
          <w:b w:val="0"/>
          <w:bCs w:val="0"/>
          <w:i w:val="0"/>
          <w:highlight w:val="none"/>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3"/>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383.36pt;mso-wrap-distance-left:0.00pt;mso-wrap-distance-top:0.00pt;mso-wrap-distance-right:0.00pt;mso-wrap-distance-bottom:0.00pt;z-index:1;" stroked="false">
                <v:imagedata r:id="rId33"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3.19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Первым шагом в перемежении битов для передачи необходимо последовательно пронумеровать биты </w:t>
      </w:r>
      <w:r>
        <w:rPr>
          <w:highlight w:val="none"/>
        </w:rPr>
        <w:t xml:space="preserve">закодированной матрицы FEC сначала слева направо и затем сверху донизу. </w:t>
      </w:r>
      <w:r>
        <w:rPr>
          <w:highlight w:val="none"/>
        </w:rPr>
        <w:t xml:space="preserve">Чтобы увеличить общее количе</w:t>
      </w:r>
      <w:r>
        <w:rPr>
          <w:highlight w:val="none"/>
        </w:rPr>
        <w:t xml:space="preserve">ство битов до 196, один дополнительный зарезервированный бит R (3), устанавливается в ноль и добав</w:t>
      </w:r>
      <w:r>
        <w:rPr>
          <w:highlight w:val="none"/>
        </w:rPr>
        <w:t xml:space="preserve">ляется к матрице и ему присваивается индекс 0. Каждому биту тогда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Значение индекса перемежения определяет местоположение каждого бита в массиве передачи, по</w:t>
      </w:r>
      <w:r>
        <w:rPr>
          <w:highlight w:val="none"/>
        </w:rPr>
        <w:t xml:space="preserve">мещенном в полезную нагрузку общего пакета данных.</w:t>
      </w:r>
      <w:r>
        <w:rPr>
          <w:highlight w:val="none"/>
        </w:rPr>
        <w:t xml:space="preserve"> Значения индекса от 0 до 195, соответ</w:t>
      </w:r>
      <w:r>
        <w:rPr>
          <w:highlight w:val="none"/>
        </w:rPr>
        <w:t xml:space="preserve">ствуют индексу перемежения из предыдущей таблицы. Полученный массив содержит 195 битов, прону</w:t>
      </w:r>
      <w:r>
        <w:rPr>
          <w:highlight w:val="none"/>
        </w:rPr>
        <w:t xml:space="preserve">мерованных от TX (195) вниз к TX (0) для размещения в полезной нагрузке общего пакета данных.</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Кодирование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(20,8,7) код Голея получается путем сокращения примитивного кода, произведенного от полинома </w:t>
      </w:r>
      <w:r>
        <w:rPr>
          <w:b w:val="0"/>
          <w:bCs w:val="0"/>
          <w:i w:val="0"/>
          <w:iCs w:val="0"/>
          <w:highlight w:val="none"/>
        </w:rPr>
        <w:t xml:space="preserve">g(x) заданного ниже:</w:t>
      </w:r>
      <w:r>
        <w:rPr>
          <w:b w:val="0"/>
          <w:bCs w:val="0"/>
          <w:i w:val="0"/>
          <w:highlight w:val="none"/>
        </w:rPr>
      </w:r>
      <w:r>
        <w:rPr>
          <w:b w:val="0"/>
          <w:bCs w:val="0"/>
          <w:i w:val="0"/>
          <w:highlight w:val="none"/>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3.8 </w:t>
      </w:r>
      <w:r>
        <w:rPr>
          <w:sz w:val="28"/>
          <w:szCs w:val="28"/>
          <w:highlight w:val="none"/>
        </w:rPr>
        <w:t xml:space="preserve">[7]</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Порождающая матрица кода Голея (20,8).</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3.9 и 3.10 </w:t>
      </w:r>
      <w:r>
        <w:rPr>
          <w:sz w:val="28"/>
          <w:szCs w:val="28"/>
          <w:highlight w:val="none"/>
        </w:rPr>
        <w:t xml:space="preserve">[7]</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3.9 – Порождающая матрица кода Хэмминга (13,9,3).</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3.10 – Порождающая матрица кода Хэмминга (13,9,3).</w:t>
      </w:r>
      <w:r>
        <w:rPr>
          <w:b w:val="0"/>
          <w:bCs w:val="0"/>
          <w:i w:val="0"/>
          <w:highlight w:val="none"/>
        </w:rPr>
      </w:r>
      <w:r>
        <w:rPr>
          <w:b w:val="0"/>
          <w:bCs w:val="0"/>
          <w:i w:val="0"/>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960"/>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60"/>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4.1. Устройство пеленгования</w:t>
      </w:r>
      <w:r>
        <w:rPr>
          <w:b/>
          <w:bCs/>
          <w:sz w:val="28"/>
          <w:szCs w:val="28"/>
          <w:highlight w:val="none"/>
        </w:rPr>
      </w:r>
      <w:r>
        <w:rPr>
          <w:b/>
          <w:bCs/>
          <w:sz w:val="28"/>
          <w:szCs w:val="28"/>
          <w:highlight w:val="none"/>
        </w:rPr>
      </w:r>
    </w:p>
    <w:p>
      <w:pPr>
        <w:pStyle w:val="960"/>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пеленгования. На рисунке 4.1 приведена обобщенная структурная схема устройства пеленгования БС.</w:t>
      </w:r>
      <w:r>
        <w:rPr>
          <w:highlight w:val="none"/>
        </w:rPr>
      </w:r>
      <w:r>
        <w:rPr>
          <w:highlight w:val="none"/>
        </w:rPr>
      </w:r>
    </w:p>
    <w:p>
      <w:pPr>
        <w:pBdr/>
        <w:spacing w:line="360" w:lineRule="auto"/>
        <w:ind w:firstLine="0"/>
        <w:jc w:val="center"/>
        <w:rPr>
          <w:highlight w:val="none"/>
        </w:rPr>
      </w:pPr>
      <w:r>
        <w:rPr>
          <w:bCs/>
          <w:szCs w:val="28"/>
          <w:highlight w:val="none"/>
        </w:rPr>
      </w:r>
      <w:r>
        <mc:AlternateContent>
          <mc:Choice Requires="wpg">
            <w:drawing>
              <wp:inline xmlns:wp="http://schemas.openxmlformats.org/drawingml/2006/wordprocessingDrawing" distT="0" distB="0" distL="0" distR="0">
                <wp:extent cx="6017395" cy="1559941"/>
                <wp:effectExtent l="0" t="0" r="0" b="0"/>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93721" name="Image1" descr=""/>
                        <pic:cNvPicPr>
                          <a:picLocks noChangeAspect="1"/>
                        </pic:cNvPicPr>
                        <pic:nvPr/>
                      </pic:nvPicPr>
                      <pic:blipFill>
                        <a:blip r:embed="rId34"/>
                        <a:stretch/>
                      </pic:blipFill>
                      <pic:spPr bwMode="auto">
                        <a:xfrm rot="0" flipH="0" flipV="0">
                          <a:off x="0" y="0"/>
                          <a:ext cx="6017394" cy="15599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73.81pt;height:122.83pt;mso-wrap-distance-left:0.00pt;mso-wrap-distance-top:0.00pt;mso-wrap-distance-right:0.00pt;mso-wrap-distance-bottom:0.00pt;rotation:0;z-index:1;" stroked="false">
                <v:imagedata r:id="rId34" o:title=""/>
                <o:lock v:ext="edit" rotation="t"/>
              </v:shape>
            </w:pict>
          </mc:Fallback>
        </mc:AlternateContent>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пеленгования</w:t>
      </w:r>
      <w:r>
        <w:rPr>
          <w:highlight w:val="none"/>
        </w:rPr>
        <w:t xml:space="preserve">.</w:t>
      </w:r>
      <w:r>
        <w:rPr>
          <w:highlight w:val="none"/>
        </w:rPr>
      </w:r>
      <w:r>
        <w:rPr>
          <w:highlight w:val="none"/>
        </w:rPr>
      </w:r>
    </w:p>
    <w:p>
      <w:pPr>
        <w:pBdr/>
        <w:spacing w:line="360" w:lineRule="auto"/>
        <w:ind w:firstLine="0"/>
        <w:jc w:val="center"/>
        <w:rPr/>
      </w:pPr>
      <w:r/>
      <w:r/>
    </w:p>
    <w:p>
      <w:pPr>
        <w:pStyle w:val="974"/>
        <w:pBdr/>
        <w:spacing w:line="360" w:lineRule="auto"/>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(АЦП). На выходе ПУ – цифровой сигнал, принимаемый с некоторой несущей частоты и переносится на промежуточную частоту</w:t>
      </w:r>
      <w:r>
        <w:t xml:space="preserve">.</w:t>
      </w:r>
      <w:r/>
    </w:p>
    <w:p>
      <w:pPr>
        <w:pStyle w:val="974"/>
        <w:pBdr/>
        <w:spacing w:line="360" w:lineRule="auto"/>
        <w:ind/>
        <w:rPr/>
      </w:pPr>
      <w:r>
        <w:t xml:space="preserve">Блок ц</w:t>
      </w:r>
      <w:r>
        <w:t xml:space="preserve">ифровой обработки данных (УЦОД) –  менеджер, выполняющий обработку запросов, ответов, заданий и т. д., –  является основным звеном. Он также выполняет почти всю цифровую обработку сигнала. В УЦОД задействовано программное обеспечение, компонентом которого </w:t>
      </w:r>
      <w:r>
        <w:t xml:space="preserve">является программный модуль, реализованный в ВКР.</w:t>
      </w:r>
      <w:r/>
    </w:p>
    <w:p>
      <w:pPr>
        <w:pStyle w:val="974"/>
        <w:pBdr/>
        <w:spacing w:line="360" w:lineRule="auto"/>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974"/>
        <w:pBdr/>
        <w:spacing w:line="360" w:lineRule="auto"/>
        <w:ind/>
        <w:rPr/>
      </w:pPr>
      <w:r>
        <w:t xml:space="preserve">Взаимодействие между описанными блоками осуществляется следующим образом:</w:t>
      </w:r>
      <w:r/>
    </w:p>
    <w:p>
      <w:pPr>
        <w:pStyle w:val="974"/>
        <w:numPr>
          <w:ilvl w:val="0"/>
          <w:numId w:val="24"/>
        </w:numPr>
        <w:pBdr/>
        <w:spacing w:line="360" w:lineRule="auto"/>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974"/>
        <w:numPr>
          <w:ilvl w:val="0"/>
          <w:numId w:val="24"/>
        </w:numPr>
        <w:pBdr/>
        <w:spacing w:line="360" w:lineRule="auto"/>
        <w:ind/>
        <w:rPr/>
      </w:pPr>
      <w:r>
        <w:t xml:space="preserve">Далее ПУ, в качестве ответа на полученные запросы,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974"/>
        <w:numPr>
          <w:ilvl w:val="0"/>
          <w:numId w:val="24"/>
        </w:numPr>
        <w:pBdr/>
        <w:spacing w:line="360" w:lineRule="auto"/>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974"/>
        <w:pBdr/>
        <w:spacing w:line="360" w:lineRule="auto"/>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(ВКР). </w:t>
      </w:r>
      <w:r/>
    </w:p>
    <w:p>
      <w:pPr>
        <w:pStyle w:val="974"/>
        <w:pBdr/>
        <w:spacing w:line="360" w:lineRule="auto"/>
        <w:ind/>
        <w:rPr/>
      </w:pPr>
      <w:r>
        <w:t xml:space="preserve">Входными данными для алгоритма является запись сигнала, полученная от приемного устройства, которая представляет собой массив комплексных отсчетов сигнала.</w:t>
      </w:r>
      <w:r/>
    </w:p>
    <w:p>
      <w:pPr>
        <w:pStyle w:val="974"/>
        <w:pBdr/>
        <w:spacing w:line="360" w:lineRule="auto"/>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974"/>
        <w:pBdr/>
        <w:spacing w:line="360" w:lineRule="auto"/>
        <w:ind/>
        <w:rPr/>
      </w:pPr>
      <w:r/>
      <w:r/>
    </w:p>
    <w:p>
      <w:pPr>
        <w:pStyle w:val="974"/>
        <w:pBdr/>
        <w:spacing w:line="360" w:lineRule="auto"/>
        <w:ind/>
        <w:rPr>
          <w:b/>
          <w:bCs/>
        </w:rPr>
      </w:pPr>
      <w:r>
        <w:rPr>
          <w:b/>
          <w:bCs/>
          <w:highlight w:val="none"/>
        </w:rPr>
        <w:t xml:space="preserve">4.2. Основные этапы алгоритма</w:t>
      </w:r>
      <w:r>
        <w:rPr>
          <w:b/>
          <w:bCs/>
        </w:rPr>
      </w:r>
      <w:r>
        <w:rPr>
          <w:b/>
          <w:bCs/>
        </w:rPr>
      </w:r>
    </w:p>
    <w:p>
      <w:pPr>
        <w:pStyle w:val="974"/>
        <w:pBdr/>
        <w:spacing w:line="360" w:lineRule="auto"/>
        <w:ind/>
        <w:rPr>
          <w:highlight w:val="none"/>
        </w:rPr>
      </w:pPr>
      <w:r>
        <w:t xml:space="preserve">На основе принципов построения сигнала базовой станции, описанных в главе 3, предложен и реализован следующий алгоритм обработки сигнала (рис 4.2):</w:t>
      </w:r>
      <w:r>
        <w:rPr>
          <w:highlight w:val="none"/>
        </w:rPr>
      </w:r>
      <w:r>
        <w:rPr>
          <w:highlight w:val="none"/>
        </w:rPr>
      </w:r>
    </w:p>
    <w:p>
      <w:pPr>
        <w:pStyle w:val="974"/>
        <w:numPr>
          <w:ilvl w:val="0"/>
          <w:numId w:val="25"/>
        </w:numPr>
        <w:pBdr/>
        <w:spacing w:line="360" w:lineRule="auto"/>
        <w:ind/>
        <w:rPr/>
      </w:pPr>
      <w:r>
        <w:rPr>
          <w:highlight w:val="none"/>
        </w:rPr>
        <w:t xml:space="preserve">Первым этапом является накопление отсчетов сигнала до минимального количества необходимого для обработки. Входными и выходными данными являются комплексные отсчеты сигнала;</w:t>
      </w:r>
      <w:r>
        <w:rPr>
          <w:highlight w:val="none"/>
        </w:rPr>
      </w:r>
      <w:r/>
    </w:p>
    <w:p>
      <w:pPr>
        <w:pStyle w:val="974"/>
        <w:numPr>
          <w:ilvl w:val="0"/>
          <w:numId w:val="25"/>
        </w:numPr>
        <w:pBdr/>
        <w:spacing w:line="360" w:lineRule="auto"/>
        <w:ind/>
        <w:rPr/>
      </w:pPr>
      <w:r>
        <w:rPr>
          <w:highlight w:val="none"/>
        </w:rPr>
        <w:t xml:space="preserve">Вторым этапом является коррекция частотной ошибки, вызванной эффектом Доплера и неточностью установки центральной частоты ПУ. </w:t>
      </w:r>
      <w:r>
        <w:rPr>
          <w:highlight w:val="none"/>
        </w:rPr>
        <w:t xml:space="preserve">Входными и выходными данными являются комплексные отсчеты сигнала;</w:t>
      </w:r>
      <w:r>
        <w:rPr>
          <w:highlight w:val="none"/>
        </w:rPr>
      </w:r>
      <w:r/>
    </w:p>
    <w:p>
      <w:pPr>
        <w:pStyle w:val="974"/>
        <w:numPr>
          <w:ilvl w:val="0"/>
          <w:numId w:val="25"/>
        </w:numPr>
        <w:pBdr/>
        <w:spacing w:line="360" w:lineRule="auto"/>
        <w:ind/>
        <w:rPr/>
      </w:pPr>
      <w:r>
        <w:rPr>
          <w:highlight w:val="none"/>
        </w:rPr>
        <w:t xml:space="preserve">Третьим</w:t>
      </w:r>
      <w:r>
        <w:rPr>
          <w:highlight w:val="none"/>
        </w:rPr>
        <w:t xml:space="preserve"> этапом является обнаружение синхропоследовательности сигнала DMR в потоке данных</w:t>
      </w:r>
      <w:r>
        <w:rPr>
          <w:highlight w:val="none"/>
        </w:rPr>
        <w:t xml:space="preserve">. </w:t>
      </w:r>
      <w:r>
        <w:rPr>
          <w:highlight w:val="none"/>
        </w:rPr>
        <w:t xml:space="preserve">Входными данными комплексные отсчеты сигнала, выходными – массив позиций синхропоследовательностей в наборе входных данных;</w:t>
      </w:r>
      <w:r>
        <w:rPr>
          <w:highlight w:val="none"/>
        </w:rPr>
      </w:r>
      <w:r/>
    </w:p>
    <w:p>
      <w:pPr>
        <w:pStyle w:val="974"/>
        <w:numPr>
          <w:ilvl w:val="0"/>
          <w:numId w:val="25"/>
        </w:numPr>
        <w:pBdr/>
        <w:spacing w:line="360" w:lineRule="auto"/>
        <w:ind/>
        <w:rPr/>
      </w:pPr>
      <w:r>
        <w:rPr>
          <w:highlight w:val="none"/>
        </w:rPr>
        <w:t xml:space="preserve">Четвертым этапом является демодуляция сигнала. </w:t>
      </w:r>
      <w:r>
        <w:rPr>
          <w:highlight w:val="none"/>
        </w:rPr>
        <w:t xml:space="preserve">Входными данными являются комплексные отсчеты сигнала, выходными – набор демодулированных символов;</w:t>
      </w:r>
      <w:r>
        <w:rPr>
          <w:highlight w:val="none"/>
        </w:rPr>
        <w:tab/>
      </w:r>
      <w:r>
        <w:rPr>
          <w:highlight w:val="none"/>
        </w:rPr>
      </w:r>
      <w:r/>
    </w:p>
    <w:p>
      <w:pPr>
        <w:pStyle w:val="974"/>
        <w:numPr>
          <w:ilvl w:val="0"/>
          <w:numId w:val="25"/>
        </w:numPr>
        <w:pBdr/>
        <w:spacing w:line="360" w:lineRule="auto"/>
        <w:ind/>
        <w:rPr/>
      </w:pPr>
      <w:r>
        <w:rPr>
          <w:highlight w:val="none"/>
        </w:rPr>
        <w:t xml:space="preserve">Последним этапом является декодирование системной информации об устройстве</w:t>
      </w:r>
      <w:r>
        <w:rPr>
          <w:highlight w:val="none"/>
        </w:rPr>
        <w:t xml:space="preserve">. </w:t>
      </w:r>
      <w:r>
        <w:rPr>
          <w:highlight w:val="none"/>
        </w:rPr>
        <w:t xml:space="preserve">Входными данными является набор демодулированных символов и позиции синхропоследовательностей в этом наборе, выходными – массив, состоящий из пар: позиция синхропоследовательности и системная информация об устройстве;</w:t>
      </w:r>
      <w:r>
        <w:rPr>
          <w:highlight w:val="none"/>
        </w:rPr>
      </w:r>
      <w:r/>
    </w:p>
    <w:p>
      <w:pPr>
        <w:pStyle w:val="974"/>
        <w:pBdr/>
        <w:spacing w:line="360" w:lineRule="auto"/>
        <w:ind w:firstLine="0" w:left="0"/>
        <w:jc w:val="left"/>
        <w:rPr/>
      </w:pPr>
      <w:r/>
      <w:r/>
    </w:p>
    <w:p>
      <w:pPr>
        <w:pStyle w:val="97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3238500" cy="857250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4041" name=""/>
                        <pic:cNvPicPr>
                          <a:picLocks noChangeAspect="1"/>
                        </pic:cNvPicPr>
                        <pic:nvPr/>
                      </pic:nvPicPr>
                      <pic:blipFill>
                        <a:blip r:embed="rId35"/>
                        <a:stretch/>
                      </pic:blipFill>
                      <pic:spPr bwMode="auto">
                        <a:xfrm>
                          <a:off x="0" y="0"/>
                          <a:ext cx="3238499" cy="8572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255.00pt;height:675.00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974"/>
        <w:pBdr/>
        <w:spacing w:line="360" w:lineRule="auto"/>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p>
    <w:p>
      <w:pPr>
        <w:pStyle w:val="974"/>
        <w:pBdr/>
        <w:spacing w:line="360" w:lineRule="auto"/>
        <w:ind w:firstLine="0" w:left="0"/>
        <w:jc w:val="left"/>
        <w:rPr>
          <w:b/>
          <w:bCs/>
          <w:highlight w:val="none"/>
        </w:rPr>
      </w:pPr>
      <w:r>
        <w:rPr>
          <w:highlight w:val="none"/>
        </w:rPr>
        <w:tab/>
      </w:r>
      <w:r>
        <w:rPr>
          <w:b/>
          <w:bCs/>
          <w:highlight w:val="none"/>
        </w:rPr>
        <w:t xml:space="preserve">4.3. Обнаружение</w:t>
      </w:r>
      <w:r>
        <w:rPr>
          <w:b/>
          <w:bCs/>
          <w:highlight w:val="none"/>
        </w:rPr>
      </w:r>
      <w:r>
        <w:rPr>
          <w:b/>
          <w:bCs/>
          <w:highlight w:val="none"/>
        </w:rPr>
      </w:r>
    </w:p>
    <w:p>
      <w:pPr>
        <w:pStyle w:val="974"/>
        <w:pBdr/>
        <w:spacing w:line="360" w:lineRule="auto"/>
        <w:ind w:firstLine="0" w:left="0"/>
        <w:jc w:val="both"/>
        <w:rPr>
          <w:b/>
          <w:bCs/>
          <w:highlight w:val="none"/>
        </w:rPr>
      </w:pPr>
      <w:r>
        <w:rPr>
          <w:b/>
          <w:bCs/>
          <w:highlight w:val="none"/>
        </w:rPr>
        <w:tab/>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Pr>
          <w:b/>
          <w:bCs/>
          <w:highlight w:val="none"/>
        </w:rPr>
        <w:tab/>
      </w:r>
      <w:r>
        <w:rPr>
          <w:b/>
          <w:bCs/>
          <w:highlight w:val="none"/>
        </w:rPr>
      </w:r>
      <w:r>
        <w:rPr>
          <w:b/>
          <w:bCs/>
          <w:highlight w:val="none"/>
        </w:rPr>
      </w:r>
    </w:p>
    <w:p>
      <w:pPr>
        <w:pStyle w:val="974"/>
        <w:pBdr/>
        <w:spacing w:line="360" w:lineRule="auto"/>
        <w:ind w:firstLine="708" w:left="0"/>
        <w:jc w:val="both"/>
        <w:rPr>
          <w:b w:val="0"/>
          <w:bCs w:val="0"/>
          <w:highlight w:val="none"/>
        </w:rPr>
      </w:pPr>
      <w:r>
        <w:rPr>
          <w:b w:val="0"/>
          <w:bCs w:val="0"/>
          <w:highlight w:val="none"/>
        </w:rPr>
        <w:t xml:space="preserve">Для выбора оптимального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974"/>
        <w:pBdr/>
        <w:spacing w:line="360" w:lineRule="auto"/>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p>
    <w:p>
      <w:pPr>
        <w:pStyle w:val="974"/>
        <w:pBdr/>
        <w:spacing w:line="360" w:lineRule="auto"/>
        <w:ind/>
        <w:rPr>
          <w:highlight w:val="none"/>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КФ сигнала синхропоследовательности с белым гауссовским шумом (рис. 4.3-4.5). </w:t>
      </w:r>
      <w:r>
        <w:rPr>
          <w:highlight w:val="none"/>
        </w:rPr>
      </w:r>
      <w:r>
        <w:rPr>
          <w:highlight w:val="none"/>
        </w:rPr>
      </w:r>
    </w:p>
    <w:p>
      <w:pPr>
        <w:pStyle w:val="974"/>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5" cy="2895594"/>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06450" name=""/>
                        <pic:cNvPicPr>
                          <a:picLocks noChangeAspect="1"/>
                        </pic:cNvPicPr>
                        <pic:nvPr/>
                      </pic:nvPicPr>
                      <pic:blipFill>
                        <a:blip r:embed="rId36"/>
                        <a:stretch/>
                      </pic:blipFill>
                      <pic:spPr bwMode="auto">
                        <a:xfrm flipH="0" flipV="0">
                          <a:off x="0" y="0"/>
                          <a:ext cx="5940424" cy="28955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7.75pt;height:228.00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974"/>
        <w:pBdr/>
        <w:spacing w:line="360" w:lineRule="auto"/>
        <w:ind w:firstLine="0" w:left="0"/>
        <w:jc w:val="center"/>
        <w:rPr>
          <w:highlight w:val="none"/>
        </w:rPr>
      </w:pPr>
      <w:r>
        <w:rPr>
          <w:highlight w:val="none"/>
        </w:rPr>
        <w:t xml:space="preserve">Рисунок 4.3 – </w:t>
      </w:r>
      <w:r>
        <w:t xml:space="preserve">Максимумы корреляции с шумом</w:t>
      </w:r>
      <w:r>
        <w:rPr>
          <w:highlight w:val="none"/>
        </w:rPr>
        <w:t xml:space="preserve"> по комплексным отсчетам.</w:t>
      </w:r>
      <w:r>
        <w:rPr>
          <w:highlight w:val="none"/>
        </w:rPr>
      </w:r>
      <w:r>
        <w:rPr>
          <w:highlight w:val="none"/>
        </w:rPr>
      </w:r>
    </w:p>
    <w:p>
      <w:pPr>
        <w:pStyle w:val="97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8405" name=""/>
                        <pic:cNvPicPr>
                          <a:picLocks noChangeAspect="1"/>
                        </pic:cNvPicPr>
                        <pic:nvPr/>
                      </pic:nvPicPr>
                      <pic:blipFill>
                        <a:blip r:embed="rId3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7.75pt;height:238.75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974"/>
        <w:pBdr/>
        <w:spacing w:line="360" w:lineRule="auto"/>
        <w:ind w:firstLine="0" w:left="0"/>
        <w:jc w:val="center"/>
        <w:rPr>
          <w:highlight w:val="none"/>
        </w:rPr>
      </w:pPr>
      <w:r>
        <w:rPr>
          <w:highlight w:val="none"/>
        </w:rPr>
      </w:r>
      <w:r>
        <w:rPr>
          <w:highlight w:val="none"/>
        </w:rPr>
        <w:t xml:space="preserve">Рисунок 4.4 – </w:t>
      </w:r>
      <w:r>
        <w:t xml:space="preserve">Максимумы корреляции с шумом</w:t>
      </w:r>
      <w:r>
        <w:rPr>
          <w:highlight w:val="none"/>
        </w:rPr>
        <w:t xml:space="preserve"> по демодулированным отсчетам частоты.</w:t>
      </w:r>
      <w:r>
        <w:rPr>
          <w:highlight w:val="none"/>
        </w:rPr>
      </w:r>
      <w:r>
        <w:rPr>
          <w:highlight w:val="none"/>
        </w:rPr>
      </w:r>
    </w:p>
    <w:p>
      <w:pPr>
        <w:pStyle w:val="97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1814" name=""/>
                        <pic:cNvPicPr>
                          <a:picLocks noChangeAspect="1"/>
                        </pic:cNvPicPr>
                        <pic:nvPr/>
                      </pic:nvPicPr>
                      <pic:blipFill>
                        <a:blip r:embed="rId38"/>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7.75pt;height:238.75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Style w:val="974"/>
        <w:pBdr/>
        <w:spacing w:line="360" w:lineRule="auto"/>
        <w:ind w:firstLine="0" w:left="0"/>
        <w:jc w:val="center"/>
        <w:rPr>
          <w:highlight w:val="none"/>
        </w:rPr>
      </w:pPr>
      <w:r>
        <w:rPr>
          <w:highlight w:val="none"/>
        </w:rPr>
      </w:r>
      <w:r>
        <w:rPr>
          <w:highlight w:val="none"/>
        </w:rPr>
        <w:t xml:space="preserve">Рисунок 4.5 – </w:t>
      </w:r>
      <w:r>
        <w:t xml:space="preserve">Максимумы корреляции с шумом</w:t>
      </w:r>
      <w:r>
        <w:rPr>
          <w:highlight w:val="none"/>
        </w:rPr>
        <w:t xml:space="preserve"> по демодулированным символам.</w:t>
      </w:r>
      <w:r>
        <w:rPr>
          <w:highlight w:val="none"/>
        </w:rPr>
      </w:r>
      <w:r>
        <w:rPr>
          <w:highlight w:val="none"/>
        </w:rPr>
      </w:r>
    </w:p>
    <w:p>
      <w:pPr>
        <w:pStyle w:val="974"/>
        <w:pBdr/>
        <w:spacing w:line="360" w:lineRule="auto"/>
        <w:ind w:firstLine="0" w:left="0"/>
        <w:jc w:val="left"/>
        <w:rPr>
          <w:highlight w:val="none"/>
        </w:rPr>
      </w:pPr>
      <w:r>
        <w:rPr>
          <w:highlight w:val="none"/>
        </w:rPr>
        <w:tab/>
      </w:r>
      <w:r>
        <w:rPr>
          <w:highlight w:val="none"/>
        </w:rPr>
      </w:r>
      <w:r>
        <w:rPr>
          <w:highlight w:val="none"/>
        </w:rPr>
      </w:r>
    </w:p>
    <w:p>
      <w:pPr>
        <w:pStyle w:val="964"/>
        <w:pBdr/>
        <w:tabs>
          <w:tab w:val="clear" w:leader="none" w:pos="709"/>
          <w:tab w:val="left" w:leader="none" w:pos="7856"/>
        </w:tabs>
        <w:spacing w:line="360" w:lineRule="auto"/>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характеристи</w:t>
      </w:r>
      <w:r>
        <w:t xml:space="preserve">ка обнаружения – зависимость вероятности правильного обнаружения от отношения сигнал/шум (рис. 4.6). </w:t>
      </w:r>
      <w:r>
        <w:tab/>
      </w:r>
      <w:r>
        <w:rPr>
          <w:highlight w:val="none"/>
        </w:rPr>
      </w:r>
      <w:r>
        <w:rPr>
          <w:highlight w:val="none"/>
        </w:rPr>
      </w:r>
    </w:p>
    <w:p>
      <w:pPr>
        <w:pStyle w:val="964"/>
        <w:pBdr/>
        <w:tabs>
          <w:tab w:val="clear" w:leader="none" w:pos="709"/>
          <w:tab w:val="left" w:leader="none" w:pos="7856"/>
        </w:tabs>
        <w:spacing w:line="360" w:lineRule="auto"/>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Порог</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0.33</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0.34</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0.46</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6709" name=""/>
                        <pic:cNvPicPr>
                          <a:picLocks noChangeAspect="1"/>
                        </pic:cNvPicPr>
                        <pic:nvPr/>
                      </pic:nvPicPr>
                      <pic:blipFill>
                        <a:blip r:embed="rId3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7.75pt;height:238.75pt;mso-wrap-distance-left:0.00pt;mso-wrap-distance-top:0.00pt;mso-wrap-distance-right:0.00pt;mso-wrap-distance-bottom:0.00pt;z-index:1;" stroked="false">
                <v:imagedata r:id="rId39" o:title=""/>
                <o:lock v:ext="edit" rotation="t"/>
              </v:shape>
            </w:pict>
          </mc:Fallback>
        </mc:AlternateContent>
      </w:r>
      <w:r>
        <w:rPr>
          <w:b w:val="0"/>
          <w:bCs w:val="0"/>
          <w:sz w:val="28"/>
          <w:szCs w:val="28"/>
          <w:highlight w:val="none"/>
        </w:rPr>
      </w:r>
      <w:r>
        <w:rPr>
          <w:b w:val="0"/>
          <w:bCs w:val="0"/>
          <w:sz w:val="28"/>
          <w:szCs w:val="28"/>
          <w:highlight w:val="none"/>
        </w:rPr>
      </w:r>
    </w:p>
    <w:p>
      <w:pPr>
        <w:pStyle w:val="974"/>
        <w:pBdr/>
        <w:spacing w:line="360" w:lineRule="auto"/>
        <w:ind w:firstLine="0" w:left="0"/>
        <w:jc w:val="center"/>
        <w:rPr>
          <w:highlight w:val="none"/>
        </w:rPr>
      </w:pPr>
      <w:r>
        <w:rPr>
          <w:highlight w:val="none"/>
        </w:rPr>
      </w:r>
      <w:r>
        <w:rPr>
          <w:highlight w:val="none"/>
        </w:rPr>
        <w:t xml:space="preserve">Рисунок 4.6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974"/>
        <w:pBdr/>
        <w:spacing w:line="360" w:lineRule="auto"/>
        <w:ind w:firstLine="0" w:left="0"/>
        <w:jc w:val="center"/>
        <w:rPr>
          <w:highlight w:val="none"/>
        </w:rPr>
      </w:pPr>
      <w:r>
        <w:rPr>
          <w:highlight w:val="none"/>
        </w:rPr>
      </w:r>
      <w:r>
        <w:rPr>
          <w:highlight w:val="none"/>
        </w:rPr>
      </w:r>
      <w:r>
        <w:rPr>
          <w:highlight w:val="none"/>
        </w:rPr>
      </w:r>
    </w:p>
    <w:p>
      <w:pPr>
        <w:pStyle w:val="974"/>
        <w:pBdr/>
        <w:spacing w:line="360" w:lineRule="auto"/>
        <w:ind w:firstLine="0" w:left="0"/>
        <w:jc w:val="both"/>
        <w:rPr>
          <w:highlight w:val="none"/>
        </w:rPr>
      </w:pPr>
      <w:r>
        <w:rPr>
          <w:highlight w:val="none"/>
        </w:rPr>
        <w:tab/>
        <w:t xml:space="preserve">На основе полученных результатов м</w:t>
      </w:r>
      <w:r>
        <w:rPr>
          <w:highlight w:val="none"/>
        </w:rPr>
        <w:t xml:space="preserve">ожно сделать вывод о том, что обнаружение по комплексным отсчетам является оптимальным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0.5.</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tabs>
                <w:tab w:val="right" w:leader="none" w:pos="1986"/>
              </w:tabs>
              <w:spacing w:line="360" w:lineRule="auto"/>
              <w:ind w:firstLine="0"/>
              <w:jc w:val="center"/>
              <w:rPr>
                <w:b w:val="0"/>
                <w:bCs w:val="0"/>
                <w:sz w:val="28"/>
                <w:szCs w:val="28"/>
                <w:highlight w:val="none"/>
              </w:rPr>
            </w:pPr>
            <w:r>
              <w:rPr>
                <w:b w:val="0"/>
                <w:bCs w:val="0"/>
                <w:sz w:val="28"/>
                <w:szCs w:val="28"/>
                <w:highlight w:val="none"/>
              </w:rPr>
              <w:t xml:space="preserve">ОСШ, дБ</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-12.5</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-2.9</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-6.4</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4.4. Демодуляция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Алгоритм демодуляции предпол</w:t>
      </w:r>
      <w:r>
        <w:rPr>
          <w:b w:val="0"/>
          <w:bCs w:val="0"/>
          <w:sz w:val="28"/>
          <w:szCs w:val="28"/>
          <w:highlight w:val="none"/>
        </w:rPr>
        <w:t xml:space="preserve">агает использование четырех полосовых фильтров с центральными частотами, которые соответствуют частотам представленным в таблице 3.7. Для каждого отсчета выбирается тот символ, фильтр которого дал наибольший выход. АЧХ фильтров представлена на рисунке 4.7.</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769190" cy="2434274"/>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87520" name=""/>
                        <pic:cNvPicPr>
                          <a:picLocks noChangeAspect="1"/>
                        </pic:cNvPicPr>
                        <pic:nvPr/>
                      </pic:nvPicPr>
                      <pic:blipFill>
                        <a:blip r:embed="rId40"/>
                        <a:stretch/>
                      </pic:blipFill>
                      <pic:spPr bwMode="auto">
                        <a:xfrm flipH="0" flipV="0">
                          <a:off x="0" y="0"/>
                          <a:ext cx="4769190" cy="24342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75.53pt;height:191.68pt;mso-wrap-distance-left:0.00pt;mso-wrap-distance-top:0.00pt;mso-wrap-distance-right:0.00pt;mso-wrap-distance-bottom:0.00pt;z-index:1;" stroked="false">
                <v:imagedata r:id="rId40" o:title=""/>
                <o:lock v:ext="edit" rotation="t"/>
              </v:shape>
            </w:pict>
          </mc:Fallback>
        </mc:AlternateContent>
      </w:r>
      <w:r>
        <w:rPr>
          <w:b w:val="0"/>
          <w:bCs w:val="0"/>
          <w:sz w:val="28"/>
          <w:szCs w:val="28"/>
          <w:highlight w:val="none"/>
        </w:rPr>
      </w:r>
      <w:r>
        <w:rPr>
          <w:b w:val="0"/>
          <w:bCs w:val="0"/>
          <w:sz w:val="28"/>
          <w:szCs w:val="28"/>
          <w:highlight w:val="none"/>
        </w:rPr>
      </w:r>
    </w:p>
    <w:p>
      <w:pPr>
        <w:pStyle w:val="974"/>
        <w:pBdr/>
        <w:spacing w:line="360" w:lineRule="auto"/>
        <w:ind w:firstLine="0" w:left="0"/>
        <w:jc w:val="center"/>
        <w:rPr>
          <w:highlight w:val="none"/>
        </w:rPr>
      </w:pPr>
      <w:r>
        <w:rPr>
          <w:highlight w:val="none"/>
        </w:rPr>
        <w:t xml:space="preserve">Рисунок 4.7 – АЧХ фильтров демодулятора.</w:t>
      </w:r>
      <w:r>
        <w:rPr>
          <w:highlight w:val="none"/>
        </w:rPr>
      </w:r>
      <w:r>
        <w:rPr>
          <w:highlight w:val="none"/>
        </w:rPr>
      </w:r>
    </w:p>
    <w:p>
      <w:pPr>
        <w:pBdr/>
        <w:spacing w:line="360" w:lineRule="auto"/>
        <w:ind w:firstLine="0" w:left="0"/>
        <w:jc w:val="center"/>
        <w:rPr>
          <w:b/>
          <w:bCs/>
          <w:sz w:val="28"/>
          <w:szCs w:val="28"/>
          <w:highlight w:val="none"/>
        </w:rPr>
      </w:pPr>
      <w:r>
        <w:rPr>
          <w:b w:val="0"/>
          <w:bCs w:val="0"/>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Первым этапом процесса декодирования является преобразование демодулированных символов в биты. Далее на основе того, какой тип синхропоследовательности был обнаружен, выбирается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i/>
          <w:sz w:val="28"/>
          <w:szCs w:val="28"/>
          <w:highlight w:val="none"/>
        </w:rPr>
      </w:pPr>
      <w:r>
        <w:rPr>
          <w:b w:val="0"/>
          <w:bCs w:val="0"/>
          <w:i/>
          <w:iCs/>
          <w:sz w:val="28"/>
          <w:szCs w:val="28"/>
          <w:highlight w:val="none"/>
        </w:rPr>
        <w:t xml:space="preserve">Декодирование данных</w:t>
      </w:r>
      <w:r>
        <w:rPr>
          <w:b w:val="0"/>
          <w:bCs/>
          <w:i/>
          <w:sz w:val="28"/>
          <w:szCs w:val="28"/>
          <w:highlight w:val="none"/>
        </w:rPr>
      </w:r>
      <w:r>
        <w:rPr>
          <w:b w:val="0"/>
          <w:bCs/>
          <w:i/>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Декодирование данных начинается с декодирования поля «Тип слота». Далее происходит деперемежение данных. Следующим этапом является декодирование кода </w:t>
      </w:r>
      <w:r>
        <w:rPr>
          <w:b w:val="0"/>
          <w:bCs w:val="0"/>
          <w:sz w:val="28"/>
          <w:szCs w:val="28"/>
          <w:highlight w:val="none"/>
        </w:rPr>
        <w:t xml:space="preserve">BPTC (196, 96). Затем на основе того, какое значение принимал информационный элемент «Тип данных» выбирается соответствующая CRC маска для проверки корректности полученных данных и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4.7.</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538685" cy="8294838"/>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78108" name=""/>
                        <pic:cNvPicPr>
                          <a:picLocks noChangeAspect="1"/>
                        </pic:cNvPicPr>
                        <pic:nvPr/>
                      </pic:nvPicPr>
                      <pic:blipFill>
                        <a:blip r:embed="rId41"/>
                        <a:stretch/>
                      </pic:blipFill>
                      <pic:spPr bwMode="auto">
                        <a:xfrm flipH="0" flipV="0">
                          <a:off x="0" y="0"/>
                          <a:ext cx="4538684" cy="82948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57.38pt;height:653.14pt;mso-wrap-distance-left:0.00pt;mso-wrap-distance-top:0.00pt;mso-wrap-distance-right:0.00pt;mso-wrap-distance-bottom:0.00pt;z-index:1;" stroked="false">
                <v:imagedata r:id="rId41" o:title=""/>
                <o:lock v:ext="edit" rotation="t"/>
              </v:shape>
            </w:pict>
          </mc:Fallback>
        </mc:AlternateContent>
      </w:r>
      <w:r>
        <w:rPr>
          <w:b w:val="0"/>
          <w:bCs w:val="0"/>
          <w:sz w:val="28"/>
          <w:szCs w:val="28"/>
          <w:highlight w:val="none"/>
        </w:rPr>
        <w:tab/>
      </w:r>
      <w:r>
        <w:rPr>
          <w:b w:val="0"/>
          <w:bCs w:val="0"/>
          <w:sz w:val="28"/>
          <w:szCs w:val="28"/>
          <w:highlight w:val="none"/>
        </w:rPr>
      </w:r>
      <w:r>
        <w:rPr>
          <w:b w:val="0"/>
          <w:bCs w:val="0"/>
          <w:sz w:val="28"/>
          <w:szCs w:val="28"/>
          <w:highlight w:val="none"/>
        </w:rPr>
      </w:r>
    </w:p>
    <w:p>
      <w:pPr>
        <w:pStyle w:val="974"/>
        <w:pBdr/>
        <w:spacing w:line="360" w:lineRule="auto"/>
        <w:ind w:firstLine="0" w:left="0"/>
        <w:jc w:val="center"/>
        <w:rPr>
          <w:highlight w:val="none"/>
        </w:rPr>
      </w:pPr>
      <w:r>
        <w:rPr>
          <w:highlight w:val="none"/>
        </w:rPr>
        <w:t xml:space="preserve">Рисунок 4.7 – Блок-схема алгоритма декодирования.</w:t>
      </w:r>
      <w:r>
        <w:rPr>
          <w:highlight w:val="none"/>
        </w:rPr>
      </w:r>
      <w:r>
        <w:rPr>
          <w:highlight w:val="none"/>
        </w:rPr>
      </w:r>
    </w:p>
    <w:p>
      <w:pPr>
        <w:pBdr/>
        <w:spacing w:line="360" w:lineRule="auto"/>
        <w:ind w:firstLine="708"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Style w:val="964"/>
        <w:pBdr/>
        <w:spacing w:line="360" w:lineRule="auto"/>
        <w:ind/>
        <w:rPr/>
      </w:pPr>
      <w:r>
        <w:rPr>
          <w:b/>
        </w:rPr>
        <w:t xml:space="preserve">4.6. Верификация и тестирование алгоритма</w:t>
      </w:r>
      <w:r/>
    </w:p>
    <w:p>
      <w:pPr>
        <w:pStyle w:val="964"/>
        <w:pBdr/>
        <w:spacing w:line="360" w:lineRule="auto"/>
        <w:ind/>
        <w:rPr/>
      </w:pPr>
      <w:r>
        <w:t xml:space="preserve">Верификация алгоритмов обнаружения сигнала и декодирования, описанных в п. 4.3 и 4.5 соответственно, осуществлялась с использованием ПО MATLAB. Алгоритм декодирования и все функции, описанные в нем, были верифицированы ООО «СТЦ». </w:t>
      </w:r>
      <w:r/>
    </w:p>
    <w:p>
      <w:pPr>
        <w:pStyle w:val="964"/>
        <w:pBdr/>
        <w:spacing w:line="360" w:lineRule="auto"/>
        <w:ind/>
        <w:rPr>
          <w:highlight w:val="none"/>
        </w:rPr>
      </w:pPr>
      <w:r>
        <w:t xml:space="preserve">Для верификации алгоритма обнаружения в MATLAB был сгенерирован тестовый сигнал соответствующий одному сообщению LC.</w:t>
      </w:r>
      <w:r>
        <w:rPr>
          <w:highlight w:val="none"/>
        </w:rPr>
      </w:r>
      <w:r>
        <w:rPr>
          <w:highlight w:val="none"/>
        </w:rPr>
      </w:r>
    </w:p>
    <w:p>
      <w:pPr>
        <w:pStyle w:val="964"/>
        <w:keepNext w:val="true"/>
        <w:pBdr/>
        <w:spacing w:line="360" w:lineRule="auto"/>
        <w:ind w:firstLine="0"/>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5940425" cy="303209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3601" name=""/>
                        <pic:cNvPicPr>
                          <a:picLocks noChangeAspect="1"/>
                        </pic:cNvPicPr>
                        <pic:nvPr/>
                      </pic:nvPicPr>
                      <pic:blipFill>
                        <a:blip r:embed="rId42"/>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67.75pt;height:238.75pt;mso-wrap-distance-left:0.00pt;mso-wrap-distance-top:0.00pt;mso-wrap-distance-right:0.00pt;mso-wrap-distance-bottom:0.00pt;z-index:1;" stroked="false">
                <v:imagedata r:id="rId42"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4.8 – Сигнал синхрогруппы (BS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mc:AlternateContent>
          <mc:Choice Requires="wpg">
            <w:drawing>
              <wp:inline xmlns:wp="http://schemas.openxmlformats.org/drawingml/2006/wordprocessingDrawing" distT="0" distB="0" distL="0" distR="0">
                <wp:extent cx="5940425" cy="303209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81856" name=""/>
                        <pic:cNvPicPr>
                          <a:picLocks noChangeAspect="1"/>
                        </pic:cNvPicPr>
                        <pic:nvPr/>
                      </pic:nvPicPr>
                      <pic:blipFill>
                        <a:blip r:embed="rId43"/>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67.75pt;height:238.75pt;mso-wrap-distance-left:0.00pt;mso-wrap-distance-top:0.00pt;mso-wrap-distance-right:0.00pt;mso-wrap-distance-bottom:0.00pt;z-index:1;" stroked="false">
                <v:imagedata r:id="rId43" o:title=""/>
                <o:lock v:ext="edit" rotation="t"/>
              </v:shape>
            </w:pict>
          </mc:Fallback>
        </mc:AlternateConten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4.9 – Нормированная автокорреляционная функция сигнала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64"/>
        <w:keepNext w:val="true"/>
        <w:pBdr/>
        <w:spacing w:line="360" w:lineRule="auto"/>
        <w:ind w:firstLine="709" w:left="-794"/>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6067801" cy="3097107"/>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02200" name=""/>
                        <pic:cNvPicPr>
                          <a:picLocks noChangeAspect="1"/>
                        </pic:cNvPicPr>
                        <pic:nvPr/>
                      </pic:nvPicPr>
                      <pic:blipFill>
                        <a:blip r:embed="rId44"/>
                        <a:stretch/>
                      </pic:blipFill>
                      <pic:spPr bwMode="auto">
                        <a:xfrm flipH="0" flipV="0">
                          <a:off x="0" y="0"/>
                          <a:ext cx="6067800" cy="30971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77.78pt;height:243.87pt;mso-wrap-distance-left:0.00pt;mso-wrap-distance-top:0.00pt;mso-wrap-distance-right:0.00pt;mso-wrap-distance-bottom:0.00pt;z-index:1;" stroked="false">
                <v:imagedata r:id="rId44"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964"/>
        <w:pBdr/>
        <w:spacing w:line="360" w:lineRule="auto"/>
        <w:ind w:firstLine="0"/>
        <w:jc w:val="center"/>
        <w:rPr>
          <w:rFonts w:cs="Times New Roman" w:eastAsiaTheme="minorHAnsi"/>
          <w:bCs w:val="0"/>
          <w:i w:val="0"/>
          <w:highlight w:val="none"/>
        </w:rPr>
      </w:pPr>
      <w:r>
        <w:rPr>
          <w:rFonts w:eastAsia="Calibri" w:cs="Times New Roman" w:eastAsiaTheme="minorHAnsi"/>
          <w:i w:val="0"/>
        </w:rPr>
        <w:t xml:space="preserve">Рисунок 4.10 – Тестовый сигнал.</w:t>
      </w:r>
      <w:r>
        <w:rPr>
          <w:rFonts w:cs="Times New Roman" w:eastAsiaTheme="minorHAnsi"/>
          <w:bCs w:val="0"/>
          <w:i w:val="0"/>
          <w:highlight w:val="none"/>
        </w:rPr>
      </w:r>
      <w:r>
        <w:rPr>
          <w:rFonts w:cs="Times New Roman" w:eastAsiaTheme="minorHAnsi"/>
          <w:bCs w:val="0"/>
          <w:i w:val="0"/>
          <w:highlight w:val="none"/>
        </w:rPr>
      </w:r>
    </w:p>
    <w:p>
      <w:pPr>
        <w:pStyle w:val="964"/>
        <w:pBdr/>
        <w:spacing w:line="360" w:lineRule="auto"/>
        <w:ind w:firstLine="0"/>
        <w:jc w:val="center"/>
        <w:rPr>
          <w:rFonts w:cs="Times New Roman" w:eastAsiaTheme="minorHAnsi"/>
          <w:bCs w:val="0"/>
          <w:i w:val="0"/>
          <w:highlight w:val="none"/>
        </w:rPr>
      </w:pPr>
      <w:r>
        <w:rPr>
          <w:rFonts w:eastAsia="Calibri" w:cs="Times New Roman" w:eastAsiaTheme="minorHAnsi"/>
          <w:i w:val="0"/>
          <w:highlight w:val="none"/>
        </w:rPr>
        <mc:AlternateContent>
          <mc:Choice Requires="wpg">
            <w:drawing>
              <wp:inline xmlns:wp="http://schemas.openxmlformats.org/drawingml/2006/wordprocessingDrawing" distT="0" distB="0" distL="0" distR="0">
                <wp:extent cx="5940425" cy="303209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55289" name=""/>
                        <pic:cNvPicPr>
                          <a:picLocks noChangeAspect="1"/>
                        </pic:cNvPicPr>
                        <pic:nvPr/>
                      </pic:nvPicPr>
                      <pic:blipFill>
                        <a:blip r:embed="rId43"/>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7.75pt;height:238.75pt;mso-wrap-distance-left:0.00pt;mso-wrap-distance-top:0.00pt;mso-wrap-distance-right:0.00pt;mso-wrap-distance-bottom:0.00pt;z-index:1;" stroked="false">
                <v:imagedata r:id="rId43" o:title=""/>
                <o:lock v:ext="edit" rotation="t"/>
              </v:shape>
            </w:pict>
          </mc:Fallback>
        </mc:AlternateContent>
      </w:r>
      <w:r>
        <w:rPr>
          <w:rFonts w:cs="Times New Roman" w:eastAsiaTheme="minorHAnsi"/>
          <w:bCs w:val="0"/>
          <w:i w:val="0"/>
          <w:highlight w:val="none"/>
        </w:rPr>
      </w:r>
      <w:r>
        <w:rPr>
          <w:rFonts w:cs="Times New Roman" w:eastAsiaTheme="minorHAnsi"/>
          <w:bCs w:val="0"/>
          <w:i w:val="0"/>
          <w:highlight w:val="none"/>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4.11 – Нормированная корреляционная функция тестового сигнала с сигналом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64"/>
        <w:pBdr/>
        <w:spacing w:line="360" w:lineRule="auto"/>
        <w:ind w:firstLine="0"/>
        <w:jc w:val="center"/>
        <w:rPr>
          <w:rFonts w:ascii="Times New Roman" w:hAnsi="Times New Roman" w:cs="Times New Roman"/>
          <w:bCs w:val="0"/>
          <w:i w:val="0"/>
        </w:rPr>
      </w:pPr>
      <w:r>
        <w:rPr>
          <w:rFonts w:eastAsia="Calibri" w:cs="Times New Roman" w:eastAsiaTheme="minorHAnsi"/>
          <w:i w:val="0"/>
          <w:highlight w:val="none"/>
        </w:rPr>
      </w:r>
      <w:r>
        <w:rPr>
          <w:rFonts w:ascii="Times New Roman" w:hAnsi="Times New Roman" w:cs="Times New Roman"/>
          <w:bCs w:val="0"/>
          <w:i w:val="0"/>
        </w:rPr>
      </w:r>
      <w:r>
        <w:rPr>
          <w:rFonts w:ascii="Times New Roman" w:hAnsi="Times New Roman" w:cs="Times New Roman"/>
          <w:bCs w:val="0"/>
          <w:i w:val="0"/>
        </w:rPr>
      </w:r>
    </w:p>
    <w:p>
      <w:pPr>
        <w:pStyle w:val="964"/>
        <w:pBdr/>
        <w:spacing w:line="360" w:lineRule="auto"/>
        <w:ind w:firstLine="0"/>
        <w:rPr/>
      </w:pPr>
      <w:r/>
      <w:r/>
    </w:p>
    <w:p>
      <w:pPr>
        <w:pStyle w:val="964"/>
        <w:pBdr/>
        <w:spacing w:line="360" w:lineRule="auto"/>
        <w:ind/>
        <w:rPr/>
      </w:pPr>
      <w:r>
        <w:t xml:space="preserve">Выше приведены рисунки сигнала синхрогруппы (BS Data) (рис. 4.8), нормированной автокорре</w:t>
      </w:r>
      <w:r>
        <w:t xml:space="preserve">ляционной функции сигнала синхрогруппы (рис. 4.9),  тестового сигнала сгенерированного в MATLAB (рис. 4.10) и нормированной корреляционной функции тестового сигнала и сигнала синхрогруппы </w:t>
      </w:r>
      <w:r>
        <w:t xml:space="preserve">(рис. 4.11)</w:t>
      </w:r>
      <w:r>
        <w:t xml:space="preserve">, полученные в MATLAB.</w:t>
      </w:r>
      <w:r/>
    </w:p>
    <w:p>
      <w:pPr>
        <w:pStyle w:val="964"/>
        <w:pBdr/>
        <w:spacing w:line="360" w:lineRule="auto"/>
        <w:ind/>
        <w:rPr>
          <w:highlight w:val="none"/>
        </w:rPr>
      </w:pPr>
      <w:r>
        <w:t xml:space="preserve">Верификация демодуляции и алгоритма декодирования была произведена путем сравнения демодулированных и декодированных бит с соответствующими битами тестового сигнала. </w:t>
      </w:r>
      <w:r>
        <w:t xml:space="preserve">При верификации кода на C++ был использован аналогичный тестовый сигнал, в результате были получены аналогичные выходные данные.</w:t>
      </w:r>
      <w:r>
        <w:rPr>
          <w:highlight w:val="none"/>
        </w:rPr>
      </w:r>
      <w:r>
        <w:rPr>
          <w:highlight w:val="none"/>
        </w:rPr>
      </w:r>
    </w:p>
    <w:p>
      <w:pPr>
        <w:pStyle w:val="964"/>
        <w:pBdr/>
        <w:spacing w:line="360" w:lineRule="auto"/>
        <w:ind/>
        <w:rPr/>
      </w:pPr>
      <w:r>
        <w:rPr>
          <w:highlight w:val="none"/>
        </w:rPr>
      </w:r>
      <w:r>
        <w:rPr>
          <w:highlight w:val="none"/>
        </w:rPr>
        <w:t xml:space="preserve">Верификация алгоритмов демодуляции и декодирования про</w:t>
      </w:r>
      <w:r>
        <w:rPr>
          <w:highlight w:val="none"/>
        </w:rPr>
        <w:t xml:space="preserve">водилась путем сравнения символов и битов, полученных после демодуляции и декодирования с соответствующими символами 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rPr>
          <w:highlight w:val="none"/>
        </w:rPr>
      </w:r>
      <w:r/>
    </w:p>
    <w:p>
      <w:pPr>
        <w:pStyle w:val="964"/>
        <w:pBdr/>
        <w:spacing w:line="360" w:lineRule="auto"/>
        <w:ind/>
        <w:rPr>
          <w:b/>
          <w:bCs/>
          <w:highlight w:val="none"/>
        </w:rPr>
      </w:pPr>
      <w:r>
        <w:rPr>
          <w:b w:val="0"/>
          <w:bCs w:val="0"/>
          <w:sz w:val="28"/>
          <w:szCs w:val="28"/>
          <w:highlight w:val="none"/>
        </w:rPr>
      </w:r>
      <w:r>
        <w:rPr>
          <w:b/>
        </w:rPr>
        <w:t xml:space="preserve">4.7. Быстродействие алгоритма</w:t>
      </w:r>
      <w:r>
        <w:rPr>
          <w:b/>
          <w:bCs/>
          <w:highlight w:val="none"/>
        </w:rPr>
      </w:r>
      <w:r>
        <w:rPr>
          <w:b/>
          <w:bCs/>
          <w:highlight w:val="none"/>
        </w:rPr>
      </w:r>
    </w:p>
    <w:p>
      <w:pPr>
        <w:pStyle w:val="964"/>
        <w:pBdr/>
        <w:spacing w:line="360" w:lineRule="auto"/>
        <w:ind/>
        <w:rPr>
          <w:b/>
          <w:bCs/>
        </w:rPr>
      </w:pPr>
      <w:r>
        <w:rPr>
          <w:b/>
          <w:highlight w:val="none"/>
        </w:rPr>
      </w:r>
      <w:r>
        <w:t xml:space="preserve">Для оценки быстродействия быстродействия алгоритма на вход программного модуля был подан тестовый сигнал размером </w:t>
      </w:r>
      <w:r>
        <w:t xml:space="preserve">5120</w:t>
      </w:r>
      <w:r>
        <w:t xml:space="preserve"> отсчетов с частотой дискретизации 19200 Гц, что составляет 267 мс. Требования к быстродействию алгоритма выражены следующим условием: отношение времени обработки подаваемого сигнала ко времени самого сигнала не должно превышать 1:1.</w:t>
      </w:r>
      <w:r>
        <w:rPr>
          <w:b/>
          <w:bCs/>
        </w:rPr>
      </w:r>
      <w:r>
        <w:rPr>
          <w:b/>
          <w:bCs/>
        </w:rPr>
      </w:r>
    </w:p>
    <w:p>
      <w:pPr>
        <w:pStyle w:val="964"/>
        <w:pBdr/>
        <w:spacing w:line="360" w:lineRule="auto"/>
        <w:ind/>
        <w:rPr/>
      </w:pPr>
      <w:r>
        <w:rPr>
          <w:b w:val="0"/>
          <w:bCs w:val="0"/>
          <w:sz w:val="28"/>
          <w:szCs w:val="28"/>
          <w:highlight w:val="none"/>
        </w:rPr>
      </w:r>
      <w:r>
        <w:t xml:space="preserve">Длительность обработки и отдельных её этапов представлены в таблице 4.3. </w:t>
      </w:r>
      <w:r/>
    </w:p>
    <w:p>
      <w:pPr>
        <w:pStyle w:val="964"/>
        <w:pBdr/>
        <w:spacing w:line="360" w:lineRule="auto"/>
        <w:ind/>
        <w:jc w:val="right"/>
        <w:rPr>
          <w:highlight w:val="none"/>
        </w:rPr>
      </w:pPr>
      <w:r>
        <w:t xml:space="preserve">Таблица 4.3 – Быстродействие алгоритма.</w:t>
      </w:r>
      <w:r>
        <w:rPr>
          <w:highlight w:val="none"/>
        </w:rPr>
      </w:r>
      <w:r>
        <w:rPr>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Style w:val="964"/>
              <w:pBdr/>
              <w:spacing w:line="360" w:lineRule="auto"/>
              <w:ind w:firstLine="0"/>
              <w:jc w:val="center"/>
              <w:rPr>
                <w:highlight w:val="none"/>
              </w:rPr>
            </w:pPr>
            <w:r>
              <w:rPr>
                <w:highlight w:val="none"/>
              </w:rPr>
              <w:t xml:space="preserve">Этап</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Время, мкс</w:t>
            </w:r>
            <w:r>
              <w:rPr>
                <w:highlight w:val="none"/>
              </w:rPr>
            </w:r>
            <w:r>
              <w:rPr>
                <w:highlight w:val="none"/>
              </w:rPr>
            </w:r>
          </w:p>
        </w:tc>
      </w:tr>
      <w:tr>
        <w:trPr/>
        <w:tc>
          <w:tcPr>
            <w:tcBorders/>
            <w:tcW w:w="4785" w:type="dxa"/>
            <w:textDirection w:val="lrTb"/>
            <w:noWrap w:val="false"/>
          </w:tcPr>
          <w:p>
            <w:pPr>
              <w:pStyle w:val="964"/>
              <w:pBdr/>
              <w:spacing w:line="360" w:lineRule="auto"/>
              <w:ind w:firstLine="0"/>
              <w:jc w:val="center"/>
              <w:rPr>
                <w:highlight w:val="none"/>
              </w:rPr>
            </w:pPr>
            <w:r>
              <w:rPr>
                <w:highlight w:val="none"/>
              </w:rPr>
            </w:r>
            <w:r>
              <w:rPr>
                <w:highlight w:val="none"/>
              </w:rPr>
              <w:t xml:space="preserve">Коррекция частотной ошибки</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19</w:t>
            </w:r>
            <w:r>
              <w:rPr>
                <w:highlight w:val="none"/>
              </w:rPr>
            </w:r>
            <w:r>
              <w:rPr>
                <w:highlight w:val="none"/>
              </w:rPr>
            </w:r>
          </w:p>
        </w:tc>
      </w:tr>
      <w:tr>
        <w:trPr/>
        <w:tc>
          <w:tcPr>
            <w:tcBorders/>
            <w:tcW w:w="4785" w:type="dxa"/>
            <w:textDirection w:val="lrTb"/>
            <w:noWrap w:val="false"/>
          </w:tcPr>
          <w:p>
            <w:pPr>
              <w:pStyle w:val="964"/>
              <w:pBdr/>
              <w:spacing w:line="360" w:lineRule="auto"/>
              <w:ind w:firstLine="0"/>
              <w:jc w:val="center"/>
              <w:rPr>
                <w:highlight w:val="none"/>
              </w:rPr>
            </w:pPr>
            <w:r>
              <w:rPr>
                <w:highlight w:val="none"/>
              </w:rPr>
            </w:r>
            <w:r>
              <w:rPr>
                <w:highlight w:val="none"/>
              </w:rPr>
              <w:t xml:space="preserve">Обнаружение</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27</w:t>
            </w:r>
            <w:r>
              <w:rPr>
                <w:highlight w:val="none"/>
              </w:rPr>
            </w:r>
            <w:r>
              <w:rPr>
                <w:highlight w:val="none"/>
              </w:rPr>
            </w:r>
          </w:p>
        </w:tc>
      </w:tr>
      <w:tr>
        <w:trPr/>
        <w:tc>
          <w:tcPr>
            <w:tcBorders/>
            <w:tcW w:w="4785" w:type="dxa"/>
            <w:textDirection w:val="lrTb"/>
            <w:noWrap w:val="false"/>
          </w:tcPr>
          <w:p>
            <w:pPr>
              <w:pStyle w:val="964"/>
              <w:pBdr/>
              <w:spacing w:line="360" w:lineRule="auto"/>
              <w:ind w:firstLine="0"/>
              <w:jc w:val="center"/>
              <w:rPr>
                <w:highlight w:val="none"/>
              </w:rPr>
            </w:pPr>
            <w:r>
              <w:rPr>
                <w:highlight w:val="none"/>
              </w:rPr>
            </w:r>
            <w:r>
              <w:rPr>
                <w:highlight w:val="none"/>
              </w:rPr>
              <w:t xml:space="preserve">Демодуляция </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21</w:t>
            </w:r>
            <w:r>
              <w:rPr>
                <w:highlight w:val="none"/>
              </w:rPr>
            </w:r>
            <w:r>
              <w:rPr>
                <w:highlight w:val="none"/>
              </w:rPr>
            </w:r>
          </w:p>
        </w:tc>
      </w:tr>
      <w:tr>
        <w:trPr/>
        <w:tc>
          <w:tcPr>
            <w:tcBorders/>
            <w:tcW w:w="4785" w:type="dxa"/>
            <w:textDirection w:val="lrTb"/>
            <w:noWrap w:val="false"/>
          </w:tcPr>
          <w:p>
            <w:pPr>
              <w:pStyle w:val="964"/>
              <w:pBdr/>
              <w:spacing w:line="360" w:lineRule="auto"/>
              <w:ind w:firstLine="0"/>
              <w:jc w:val="center"/>
              <w:rPr>
                <w:highlight w:val="none"/>
              </w:rPr>
            </w:pPr>
            <w:r>
              <w:rPr>
                <w:highlight w:val="none"/>
              </w:rPr>
            </w:r>
            <w:r>
              <w:rPr>
                <w:highlight w:val="none"/>
              </w:rPr>
              <w:t xml:space="preserve">Декодирование</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5</w:t>
            </w:r>
            <w:r>
              <w:rPr>
                <w:highlight w:val="none"/>
              </w:rPr>
            </w:r>
            <w:r>
              <w:rPr>
                <w:highlight w:val="none"/>
              </w:rPr>
            </w:r>
          </w:p>
        </w:tc>
      </w:tr>
      <w:tr>
        <w:trPr/>
        <w:tc>
          <w:tcPr>
            <w:tcBorders/>
            <w:tcW w:w="4785" w:type="dxa"/>
            <w:vMerge w:val="restart"/>
            <w:textDirection w:val="lrTb"/>
            <w:noWrap w:val="false"/>
          </w:tcPr>
          <w:p>
            <w:pPr>
              <w:pStyle w:val="964"/>
              <w:pBdr/>
              <w:spacing w:line="360" w:lineRule="auto"/>
              <w:ind w:firstLine="0"/>
              <w:jc w:val="center"/>
              <w:rPr>
                <w:highlight w:val="none"/>
              </w:rPr>
            </w:pPr>
            <w:r>
              <w:rPr>
                <w:highlight w:val="none"/>
              </w:rPr>
              <w:t xml:space="preserve">Полный цикл</w:t>
            </w:r>
            <w:r>
              <w:rPr>
                <w:highlight w:val="none"/>
              </w:rPr>
            </w:r>
            <w:r>
              <w:rPr>
                <w:highlight w:val="none"/>
              </w:rPr>
            </w:r>
          </w:p>
        </w:tc>
        <w:tc>
          <w:tcPr>
            <w:tcBorders/>
            <w:tcW w:w="4785" w:type="dxa"/>
            <w:vMerge w:val="restart"/>
            <w:textDirection w:val="lrTb"/>
            <w:noWrap w:val="false"/>
          </w:tcPr>
          <w:p>
            <w:pPr>
              <w:pStyle w:val="964"/>
              <w:pBdr/>
              <w:spacing w:line="360" w:lineRule="auto"/>
              <w:ind w:firstLine="0"/>
              <w:jc w:val="center"/>
              <w:rPr>
                <w:highlight w:val="none"/>
              </w:rPr>
            </w:pPr>
            <w:r>
              <w:rPr>
                <w:highlight w:val="none"/>
              </w:rPr>
              <w:t xml:space="preserve">1725</w:t>
            </w:r>
            <w:r>
              <w:rPr>
                <w:highlight w:val="none"/>
              </w:rPr>
            </w:r>
            <w:r>
              <w:rPr>
                <w:highlight w:val="none"/>
              </w:rPr>
            </w:r>
          </w:p>
        </w:tc>
      </w:tr>
    </w:tbl>
    <w:p>
      <w:pPr>
        <w:pStyle w:val="964"/>
        <w:pBdr/>
        <w:spacing w:line="360" w:lineRule="auto"/>
        <w:ind w:firstLine="0"/>
        <w:rPr/>
      </w:pPr>
      <w:r/>
      <w:r/>
    </w:p>
    <w:p>
      <w:pPr>
        <w:pStyle w:val="964"/>
        <w:pBdr/>
        <w:spacing w:line="360" w:lineRule="auto"/>
        <w:ind/>
        <w:rPr>
          <w:highlight w:val="none"/>
        </w:rPr>
      </w:pPr>
      <w:r>
        <w:t xml:space="preserve">Полученные результаты удовлетворяют заданным требованиям к быстродействию алгоритма, т.к. </w:t>
      </w:r>
      <w:r>
        <w:t xml:space="preserve">отношение времени обработки подаваемого сигнала ко времени самого сигнала равно 1:153.</w:t>
      </w:r>
      <w:r>
        <w:rPr>
          <w:highlight w:val="none"/>
        </w:rPr>
      </w:r>
      <w:r>
        <w:rPr>
          <w:highlight w:val="none"/>
        </w:rPr>
      </w:r>
    </w:p>
    <w:p>
      <w:pPr>
        <w:pStyle w:val="964"/>
        <w:pBdr/>
        <w:spacing w:line="360" w:lineRule="auto"/>
        <w:ind/>
        <w:rPr/>
      </w:pPr>
      <w:r/>
      <w:r/>
    </w:p>
    <w:p>
      <w:pPr>
        <w:pStyle w:val="964"/>
        <w:pBdr/>
        <w:spacing w:line="360" w:lineRule="auto"/>
        <w:ind/>
        <w:rPr/>
      </w:pPr>
      <w:r>
        <w:rPr>
          <w:highlight w:val="none"/>
        </w:rPr>
      </w:r>
      <w:r>
        <w:rPr>
          <w:highlight w:val="none"/>
        </w:rPr>
      </w:r>
      <w:r/>
    </w:p>
    <w:p>
      <w:pPr>
        <w:pStyle w:val="964"/>
        <w:pBdr/>
        <w:spacing w:line="360" w:lineRule="auto"/>
        <w:ind/>
        <w:rPr>
          <w:b/>
        </w:rPr>
      </w:pPr>
      <w:r>
        <w:rPr>
          <w:b/>
        </w:rPr>
        <w:t xml:space="preserve">4.8. Помехоустойчивость алгоритма</w:t>
      </w:r>
      <w:r>
        <w:rPr>
          <w:b/>
        </w:rPr>
      </w:r>
      <w:r>
        <w:rPr>
          <w:b/>
        </w:rPr>
      </w:r>
    </w:p>
    <w:p>
      <w:pPr>
        <w:pStyle w:val="974"/>
        <w:pBdr/>
        <w:spacing w:line="360" w:lineRule="auto"/>
        <w:ind/>
        <w:rPr/>
      </w:pPr>
      <w:r>
        <w:t xml:space="preserve">Оценка помехоустойчивости алгоритма производилась с помощью </w:t>
      </w:r>
      <w:r>
        <w:t xml:space="preserve">имеющегося тестового сигнала, к которому был добавлен аддитивный белый гауссовский шум. После обработки сигнала алгоритмом были собраны данные об обнаружении и декодировании сигнала. Для каждого значения ОСШ было произведено </w:t>
      </w:r>
      <m:oMath>
        <m:sSup>
          <m:sSupPr>
            <m:ctrlPr/>
          </m:sSupPr>
          <m:e>
            <m:r>
              <w:rPr>
                <w:rFonts w:ascii="Cambria Math" w:hAnsi="Cambria Math"/>
              </w:rPr>
              <m:rPr/>
              <m:t>10</m:t>
            </m:r>
          </m:e>
          <m:sup>
            <m:r>
              <w:rPr>
                <w:rFonts w:ascii="Cambria Math" w:hAnsi="Cambria Math"/>
              </w:rPr>
              <m:rPr/>
              <m:t>5</m:t>
            </m:r>
          </m:sup>
        </m:sSup>
      </m:oMath>
      <w:r>
        <w:t xml:space="preserve"> итераций алгоритма</w:t>
      </w:r>
      <w:r>
        <w:t xml:space="preserve">, далее для оценки вероятности обнаружения сигнала при заданном ОСШ, суммарное количество обнаруженных сигналов, было разделено на количество итераций. График зависимости соответствующих оценочных вероятностей от отношения сигнал/шум приведен на рис. 4.12.</w:t>
      </w:r>
      <w:r/>
    </w:p>
    <w:p>
      <w:pPr>
        <w:pStyle w:val="974"/>
        <w:pBdr/>
        <w:spacing w:line="360" w:lineRule="auto"/>
        <w:ind w:firstLine="0"/>
        <w:jc w:val="center"/>
        <w:rPr>
          <w:lang w:val="en-US"/>
        </w:rPr>
      </w:pPr>
      <w:r>
        <w:rPr>
          <w:lang w:val="en-US"/>
        </w:rPr>
        <mc:AlternateContent>
          <mc:Choice Requires="wpg">
            <w:drawing>
              <wp:inline xmlns:wp="http://schemas.openxmlformats.org/drawingml/2006/wordprocessingDrawing" distT="0" distB="0" distL="0" distR="0">
                <wp:extent cx="5940425" cy="3032092"/>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0722" name=""/>
                        <pic:cNvPicPr>
                          <a:picLocks noChangeAspect="1"/>
                        </pic:cNvPicPr>
                        <pic:nvPr/>
                      </pic:nvPicPr>
                      <pic:blipFill>
                        <a:blip r:embed="rId45"/>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7.75pt;height:238.75pt;mso-wrap-distance-left:0.00pt;mso-wrap-distance-top:0.00pt;mso-wrap-distance-right:0.00pt;mso-wrap-distance-bottom:0.00pt;z-index:1;" stroked="false">
                <v:imagedata r:id="rId45" o:title=""/>
                <o:lock v:ext="edit" rotation="t"/>
              </v:shape>
            </w:pict>
          </mc:Fallback>
        </mc:AlternateContent>
      </w:r>
      <w:r>
        <w:rPr>
          <w:lang w:val="en-US"/>
        </w:rPr>
      </w:r>
      <w:r>
        <w:rPr>
          <w:lang w:val="en-US"/>
        </w:rPr>
      </w:r>
    </w:p>
    <w:p>
      <w:pPr>
        <w:pStyle w:val="974"/>
        <w:pBdr/>
        <w:spacing w:line="360" w:lineRule="auto"/>
        <w:ind/>
        <w:jc w:val="center"/>
        <w:rPr/>
      </w:pPr>
      <w:r>
        <w:t xml:space="preserve">Рисунок 4.12 – Зависимость оценочных вероятностей от значения ОСШ </w:t>
      </w:r>
      <w:r/>
    </w:p>
    <w:p>
      <w:pPr>
        <w:pStyle w:val="964"/>
        <w:pBdr/>
        <w:spacing w:line="360" w:lineRule="auto"/>
        <w:ind/>
        <w:rPr/>
      </w:pPr>
      <w:r/>
      <w:r/>
    </w:p>
    <w:p>
      <w:pPr>
        <w:pStyle w:val="964"/>
        <w:pBdr/>
        <w:spacing w:line="360" w:lineRule="auto"/>
        <w:ind/>
        <w:rPr/>
      </w:pPr>
      <w:r>
        <w:t xml:space="preserve">Данный график показывает, что реализованный алгоритм способен правильно декодировать исходные сообщения с вероятностью 0.9 при ОСШ не менее -4 дБ.</w:t>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line="360" w:lineRule="auto"/>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960"/>
        <w:pBdr/>
        <w:spacing/>
        <w:ind/>
        <w:jc w:val="center"/>
        <w:rPr/>
      </w:pPr>
      <w:r>
        <w:rPr>
          <w:b/>
          <w:caps/>
          <w:szCs w:val="28"/>
        </w:rPr>
        <w:t xml:space="preserve">5. </w:t>
      </w:r>
      <w:r>
        <w:rPr>
          <w:b/>
          <w:caps/>
          <w:szCs w:val="28"/>
        </w:rPr>
        <w:t xml:space="preserve">Специальные вопросы обеспечения безопасности</w:t>
      </w:r>
      <w:r>
        <w:rPr>
          <w:b/>
          <w:caps/>
          <w:szCs w:val="28"/>
        </w:rPr>
      </w:r>
      <w:r/>
    </w:p>
    <w:p>
      <w:pPr>
        <w:pStyle w:val="960"/>
        <w:pBdr/>
        <w:spacing w:line="360" w:lineRule="auto"/>
        <w:ind/>
        <w:jc w:val="center"/>
        <w:rPr>
          <w:b/>
          <w:bCs/>
          <w:caps/>
          <w:color w:val="ff0000"/>
          <w:szCs w:val="28"/>
        </w:rPr>
      </w:pPr>
      <w:r>
        <w:rPr>
          <w:b/>
          <w:bCs/>
          <w:caps/>
          <w:color w:val="ff0000"/>
          <w:szCs w:val="28"/>
        </w:rPr>
      </w:r>
      <w:r>
        <w:rPr>
          <w:b/>
          <w:bCs/>
          <w:caps/>
          <w:color w:val="ff0000"/>
          <w:szCs w:val="28"/>
        </w:rPr>
      </w:r>
      <w:r>
        <w:rPr>
          <w:b/>
          <w:bCs/>
          <w:caps/>
          <w:color w:val="ff0000"/>
          <w:szCs w:val="28"/>
        </w:rPr>
      </w:r>
    </w:p>
    <w:p>
      <w:pPr>
        <w:pStyle w:val="960"/>
        <w:pBdr/>
        <w:spacing w:line="360" w:lineRule="auto"/>
        <w:ind w:firstLine="709"/>
        <w:rPr/>
      </w:pPr>
      <w:r>
        <w:rPr>
          <w:b/>
          <w:caps/>
          <w:szCs w:val="28"/>
        </w:rPr>
        <w:t xml:space="preserve">5.1. </w:t>
      </w:r>
      <w:r>
        <w:rPr>
          <w:b/>
          <w:bCs/>
          <w:szCs w:val="28"/>
        </w:rPr>
        <w:t xml:space="preserve">Используемое в разработке программное обеспечение</w:t>
      </w:r>
      <w:r/>
    </w:p>
    <w:p>
      <w:pPr>
        <w:pStyle w:val="960"/>
        <w:pBdr/>
        <w:spacing w:line="360" w:lineRule="auto"/>
        <w:ind w:firstLine="709"/>
        <w:rPr>
          <w:bCs/>
          <w:szCs w:val="28"/>
        </w:rPr>
      </w:pPr>
      <w:r>
        <w:rPr>
          <w:bCs/>
          <w:szCs w:val="28"/>
        </w:rPr>
        <w:t xml:space="preserve">В процессе разработки программного модуля было использовано следующее ПО:</w:t>
      </w:r>
      <w:r>
        <w:rPr>
          <w:bCs/>
          <w:szCs w:val="28"/>
        </w:rPr>
      </w:r>
      <w:r>
        <w:rPr>
          <w:bCs/>
          <w:szCs w:val="28"/>
        </w:rPr>
      </w:r>
    </w:p>
    <w:p>
      <w:pPr>
        <w:pStyle w:val="800"/>
        <w:numPr>
          <w:ilvl w:val="0"/>
          <w:numId w:val="32"/>
        </w:numPr>
        <w:pBdr/>
        <w:spacing w:line="360" w:lineRule="auto"/>
        <w:ind/>
        <w:rPr>
          <w:bCs/>
          <w:szCs w:val="28"/>
        </w:rPr>
      </w:pPr>
      <w:r>
        <w:rPr>
          <w:bCs/>
          <w:szCs w:val="28"/>
        </w:rPr>
        <w:t xml:space="preserve">CLion</w:t>
      </w:r>
      <w:r>
        <w:rPr>
          <w:bCs/>
          <w:szCs w:val="28"/>
        </w:rPr>
        <w:t xml:space="preserve"> – </w:t>
      </w:r>
      <w:r>
        <w:t xml:space="preserve">интегрированная среда разработки для языков программирования Си и C++, разрабатываемая компанией JetBrains</w:t>
      </w:r>
      <w:r>
        <w:rPr>
          <w:bCs/>
          <w:szCs w:val="28"/>
        </w:rPr>
        <w:t xml:space="preserve">;</w:t>
      </w:r>
      <w:r>
        <w:rPr>
          <w:bCs/>
          <w:szCs w:val="28"/>
        </w:rPr>
      </w:r>
      <w:r>
        <w:rPr>
          <w:bCs/>
          <w:szCs w:val="28"/>
        </w:rPr>
      </w:r>
    </w:p>
    <w:p>
      <w:pPr>
        <w:pStyle w:val="800"/>
        <w:numPr>
          <w:ilvl w:val="0"/>
          <w:numId w:val="32"/>
        </w:numPr>
        <w:pBdr/>
        <w:spacing w:line="360" w:lineRule="auto"/>
        <w:ind/>
        <w:rPr>
          <w:bCs/>
          <w:szCs w:val="28"/>
        </w:rPr>
      </w:pPr>
      <w:r>
        <w:rPr>
          <w:bCs/>
          <w:szCs w:val="28"/>
          <w:lang w:val="en-US"/>
        </w:rPr>
        <w:t xml:space="preserve">MATLAB</w:t>
      </w:r>
      <w:r>
        <w:rPr>
          <w:bCs/>
          <w:szCs w:val="28"/>
        </w:rPr>
        <w:t xml:space="preserve"> – пакет прикладных программ для решения задач технических вычислений.</w:t>
      </w:r>
      <w:r>
        <w:rPr>
          <w:bCs/>
          <w:szCs w:val="28"/>
        </w:rPr>
      </w:r>
      <w:r>
        <w:rPr>
          <w:bCs/>
          <w:szCs w:val="28"/>
        </w:rPr>
      </w:r>
    </w:p>
    <w:p>
      <w:pPr>
        <w:pStyle w:val="964"/>
        <w:pBdr/>
        <w:spacing w:line="360" w:lineRule="auto"/>
        <w:ind/>
        <w:rPr>
          <w:highlight w:val="none"/>
        </w:rPr>
      </w:pPr>
      <w:r>
        <w:t xml:space="preserve">Одной из существенных проблем безопасности в программном обеспечении является взаимосвязь между двумя объектами интерфейс/пользователь. Снижение риска воздействия вредных психофизиологических факторов достигается соблюд</w:t>
      </w:r>
      <w:r>
        <w:t xml:space="preserve">ением эргономических требований. Основная цель эргономического проектирования ПО – создание хороших эргономических характеристик, которые позволяют исключить дискомфорт, обеспечивают безопасность и повышение производительности для обслуживающего персонала.</w:t>
      </w:r>
      <w:r>
        <w:rPr>
          <w:highlight w:val="none"/>
        </w:rPr>
      </w:r>
      <w:r>
        <w:rPr>
          <w:highlight w:val="none"/>
        </w:rPr>
      </w:r>
    </w:p>
    <w:p>
      <w:pPr>
        <w:pStyle w:val="964"/>
        <w:pBdr/>
        <w:spacing w:line="360" w:lineRule="auto"/>
        <w:ind/>
        <w:rPr/>
      </w:pPr>
      <w:r>
        <w:rPr>
          <w:highlight w:val="none"/>
        </w:rPr>
      </w:r>
      <w:r>
        <w:rPr>
          <w:highlight w:val="none"/>
        </w:rPr>
        <w:t xml:space="preserve">Одним из фундаментальных вопросов безопасности программного обеспечения является взаимодействие между двумя объектами интерфейс/пользователь. Эргономика необходима для снижения риска воздействия вредных психофизических факторов. Основная цель эргоно</w:t>
      </w:r>
      <w:r>
        <w:rPr>
          <w:highlight w:val="none"/>
        </w:rPr>
        <w:t xml:space="preserve">мичного проектирования программного обеспечения – создание хороших эргономических характеристик, которые устраняют дискомфорт, обеспечивают безопасность и повышают производительность обслуживающего персонала.</w:t>
      </w:r>
      <w:r>
        <w:rPr>
          <w:highlight w:val="none"/>
        </w:rPr>
      </w:r>
      <w:r/>
    </w:p>
    <w:p>
      <w:pPr>
        <w:pStyle w:val="964"/>
        <w:pBdr/>
        <w:spacing w:line="360" w:lineRule="auto"/>
        <w:ind/>
        <w:rPr/>
      </w:pPr>
      <w:r>
        <w:t xml:space="preserve">Программное обеспечение, используемое для разработки, отвечает следующим требованиям</w:t>
      </w:r>
      <w:r>
        <w:t xml:space="preserve">:</w:t>
      </w:r>
      <w:r/>
    </w:p>
    <w:p>
      <w:pPr>
        <w:pStyle w:val="964"/>
        <w:numPr>
          <w:ilvl w:val="0"/>
          <w:numId w:val="34"/>
        </w:numPr>
        <w:pBdr/>
        <w:spacing w:line="360" w:lineRule="auto"/>
        <w:ind/>
        <w:rPr/>
      </w:pPr>
      <w:r>
        <w:t xml:space="preserve">пользовательский интерфейс является графическим;</w:t>
      </w:r>
      <w:r/>
    </w:p>
    <w:p>
      <w:pPr>
        <w:pStyle w:val="964"/>
        <w:numPr>
          <w:ilvl w:val="0"/>
          <w:numId w:val="34"/>
        </w:numPr>
        <w:pBdr/>
        <w:spacing w:line="360" w:lineRule="auto"/>
        <w:ind/>
        <w:rPr/>
      </w:pPr>
      <w:r>
        <w:t xml:space="preserve">элементы управления визуализированы;</w:t>
      </w:r>
      <w:r/>
    </w:p>
    <w:p>
      <w:pPr>
        <w:pStyle w:val="964"/>
        <w:numPr>
          <w:ilvl w:val="0"/>
          <w:numId w:val="34"/>
        </w:numPr>
        <w:pBdr/>
        <w:spacing w:line="360" w:lineRule="auto"/>
        <w:ind/>
        <w:rPr/>
      </w:pPr>
      <w:r>
        <w:t xml:space="preserve">пользователю предоставлена вся необходимая информация для принятия решения;</w:t>
      </w:r>
      <w:r/>
    </w:p>
    <w:p>
      <w:pPr>
        <w:pStyle w:val="964"/>
        <w:numPr>
          <w:ilvl w:val="0"/>
          <w:numId w:val="34"/>
        </w:numPr>
        <w:pBdr/>
        <w:spacing w:line="360" w:lineRule="auto"/>
        <w:ind/>
        <w:rPr/>
      </w:pPr>
      <w:r>
        <w:t xml:space="preserve">ненужная для принятия решения информация исключена либо скрыта;</w:t>
      </w:r>
      <w:r/>
    </w:p>
    <w:p>
      <w:pPr>
        <w:pStyle w:val="964"/>
        <w:numPr>
          <w:ilvl w:val="0"/>
          <w:numId w:val="34"/>
        </w:numPr>
        <w:pBdr/>
        <w:spacing w:line="360" w:lineRule="auto"/>
        <w:ind/>
        <w:rPr/>
      </w:pPr>
      <w:r>
        <w:t xml:space="preserve">пользователю предоставлена возможность легко различать наиболее вероятный вариант ответа;</w:t>
      </w:r>
      <w:r/>
    </w:p>
    <w:p>
      <w:pPr>
        <w:pStyle w:val="964"/>
        <w:numPr>
          <w:ilvl w:val="0"/>
          <w:numId w:val="34"/>
        </w:numPr>
        <w:pBdr/>
        <w:spacing w:line="360" w:lineRule="auto"/>
        <w:ind/>
        <w:rPr/>
      </w:pPr>
      <w:r>
        <w:t xml:space="preserve">настройки программы являются понятными и простыми;</w:t>
      </w:r>
      <w:r/>
    </w:p>
    <w:p>
      <w:pPr>
        <w:pStyle w:val="964"/>
        <w:numPr>
          <w:ilvl w:val="0"/>
          <w:numId w:val="34"/>
        </w:numPr>
        <w:pBdr/>
        <w:spacing w:line="360" w:lineRule="auto"/>
        <w:ind/>
        <w:rPr/>
      </w:pPr>
      <w:r>
        <w:t xml:space="preserve">дополнительные настройки скрыты от прямого доступа к ним с целью сохранения корректной работы программы.</w:t>
      </w:r>
      <w:r/>
    </w:p>
    <w:p>
      <w:pPr>
        <w:pStyle w:val="964"/>
        <w:pBdr/>
        <w:spacing w:line="360" w:lineRule="auto"/>
        <w:ind/>
        <w:rPr/>
      </w:pPr>
      <w:r>
        <w:t xml:space="preserve">Так же ПО удовлетворяет основным принципам организации диалога, приведенным в стандарте ИСО 9241-110, а именно:</w:t>
      </w:r>
      <w:r/>
    </w:p>
    <w:p>
      <w:pPr>
        <w:pStyle w:val="964"/>
        <w:numPr>
          <w:ilvl w:val="0"/>
          <w:numId w:val="33"/>
        </w:numPr>
        <w:pBdr/>
        <w:spacing w:line="360" w:lineRule="auto"/>
        <w:ind/>
        <w:rPr/>
      </w:pPr>
      <w:r>
        <w:t xml:space="preserve">пригодность для выполнения задачи;</w:t>
      </w:r>
      <w:r/>
    </w:p>
    <w:p>
      <w:pPr>
        <w:pStyle w:val="964"/>
        <w:numPr>
          <w:ilvl w:val="0"/>
          <w:numId w:val="33"/>
        </w:numPr>
        <w:pBdr/>
        <w:spacing w:line="360" w:lineRule="auto"/>
        <w:ind/>
        <w:rPr/>
      </w:pPr>
      <w:r>
        <w:t xml:space="preserve">информативность;</w:t>
      </w:r>
      <w:r/>
    </w:p>
    <w:p>
      <w:pPr>
        <w:pStyle w:val="964"/>
        <w:numPr>
          <w:ilvl w:val="0"/>
          <w:numId w:val="33"/>
        </w:numPr>
        <w:pBdr/>
        <w:spacing w:line="360" w:lineRule="auto"/>
        <w:ind/>
        <w:rPr>
          <w:bCs/>
          <w:szCs w:val="28"/>
        </w:rPr>
      </w:pPr>
      <w:r>
        <w:t xml:space="preserve">соответствие ожиданиям пользователя;</w:t>
      </w:r>
      <w:r>
        <w:rPr>
          <w:bCs/>
          <w:szCs w:val="28"/>
        </w:rPr>
      </w:r>
      <w:r>
        <w:rPr>
          <w:bCs/>
          <w:szCs w:val="28"/>
        </w:rPr>
      </w:r>
    </w:p>
    <w:p>
      <w:pPr>
        <w:pStyle w:val="964"/>
        <w:numPr>
          <w:ilvl w:val="0"/>
          <w:numId w:val="33"/>
        </w:numPr>
        <w:pBdr/>
        <w:spacing w:line="360" w:lineRule="auto"/>
        <w:ind/>
        <w:rPr>
          <w:bCs/>
          <w:szCs w:val="28"/>
        </w:rPr>
      </w:pPr>
      <w:r>
        <w:t xml:space="preserve">пригодность для обучения;</w:t>
      </w:r>
      <w:r>
        <w:rPr>
          <w:bCs/>
          <w:szCs w:val="28"/>
        </w:rPr>
      </w:r>
      <w:r>
        <w:rPr>
          <w:bCs/>
          <w:szCs w:val="28"/>
        </w:rPr>
      </w:r>
    </w:p>
    <w:p>
      <w:pPr>
        <w:pStyle w:val="964"/>
        <w:numPr>
          <w:ilvl w:val="0"/>
          <w:numId w:val="33"/>
        </w:numPr>
        <w:pBdr/>
        <w:spacing w:line="360" w:lineRule="auto"/>
        <w:ind/>
        <w:rPr>
          <w:bCs/>
          <w:szCs w:val="28"/>
        </w:rPr>
      </w:pPr>
      <w:r>
        <w:t xml:space="preserve">управляемость;</w:t>
      </w:r>
      <w:r>
        <w:rPr>
          <w:bCs/>
          <w:szCs w:val="28"/>
        </w:rPr>
      </w:r>
      <w:r>
        <w:rPr>
          <w:bCs/>
          <w:szCs w:val="28"/>
        </w:rPr>
      </w:r>
    </w:p>
    <w:p>
      <w:pPr>
        <w:pStyle w:val="964"/>
        <w:numPr>
          <w:ilvl w:val="0"/>
          <w:numId w:val="33"/>
        </w:numPr>
        <w:pBdr/>
        <w:spacing w:line="360" w:lineRule="auto"/>
        <w:ind/>
        <w:rPr>
          <w:bCs/>
          <w:szCs w:val="28"/>
        </w:rPr>
      </w:pPr>
      <w:r>
        <w:t xml:space="preserve">устойчивость к ошибкам;</w:t>
      </w:r>
      <w:r>
        <w:rPr>
          <w:bCs/>
          <w:szCs w:val="28"/>
        </w:rPr>
      </w:r>
      <w:r>
        <w:rPr>
          <w:bCs/>
          <w:szCs w:val="28"/>
        </w:rPr>
      </w:r>
    </w:p>
    <w:p>
      <w:pPr>
        <w:pStyle w:val="964"/>
        <w:numPr>
          <w:ilvl w:val="0"/>
          <w:numId w:val="33"/>
        </w:numPr>
        <w:pBdr/>
        <w:spacing w:line="360" w:lineRule="auto"/>
        <w:ind/>
        <w:rPr>
          <w:bCs/>
          <w:szCs w:val="28"/>
        </w:rPr>
      </w:pPr>
      <w:r>
        <w:t xml:space="preserve">пригодность для индивидуализации.</w:t>
      </w:r>
      <w:r>
        <w:rPr>
          <w:bCs/>
          <w:szCs w:val="28"/>
        </w:rPr>
      </w:r>
      <w:r>
        <w:rPr>
          <w:bCs/>
          <w:szCs w:val="28"/>
        </w:rPr>
      </w:r>
    </w:p>
    <w:p>
      <w:pPr>
        <w:pStyle w:val="964"/>
        <w:pBdr/>
        <w:spacing w:line="360" w:lineRule="auto"/>
        <w:ind/>
        <w:rPr/>
      </w:pPr>
      <w:r>
        <w:t xml:space="preserve">ПО обеспечивает высокие показатели характеристик предоставление информации:</w:t>
      </w:r>
      <w:r/>
    </w:p>
    <w:p>
      <w:pPr>
        <w:pStyle w:val="964"/>
        <w:numPr>
          <w:ilvl w:val="0"/>
          <w:numId w:val="37"/>
        </w:numPr>
        <w:pBdr/>
        <w:spacing w:line="360" w:lineRule="auto"/>
        <w:ind/>
        <w:rPr/>
      </w:pPr>
      <w:r>
        <w:t xml:space="preserve">информационное содержание передается быстро и точно;</w:t>
      </w:r>
      <w:r/>
    </w:p>
    <w:p>
      <w:pPr>
        <w:pStyle w:val="964"/>
        <w:numPr>
          <w:ilvl w:val="0"/>
          <w:numId w:val="37"/>
        </w:numPr>
        <w:pBdr/>
        <w:spacing w:line="360" w:lineRule="auto"/>
        <w:ind/>
        <w:rPr/>
      </w:pPr>
      <w:r>
        <w:t xml:space="preserve">отображаемая информация может быть точно распознана;</w:t>
      </w:r>
      <w:r/>
    </w:p>
    <w:p>
      <w:pPr>
        <w:pStyle w:val="964"/>
        <w:numPr>
          <w:ilvl w:val="0"/>
          <w:numId w:val="37"/>
        </w:numPr>
        <w:pBdr/>
        <w:spacing w:line="360" w:lineRule="auto"/>
        <w:ind/>
        <w:rPr/>
      </w:pPr>
      <w:r>
        <w:t xml:space="preserve">пользователям предоставляют только ту информацию, которая необходима для выполнения задачи;</w:t>
      </w:r>
      <w:r/>
    </w:p>
    <w:p>
      <w:pPr>
        <w:pStyle w:val="964"/>
        <w:numPr>
          <w:ilvl w:val="0"/>
          <w:numId w:val="37"/>
        </w:numPr>
        <w:pBdr/>
        <w:spacing w:line="360" w:lineRule="auto"/>
        <w:ind/>
        <w:rPr/>
      </w:pPr>
      <w:r>
        <w:t xml:space="preserve">одинаковая информация представлена одинаковым образом во всем приложении, согласно ожиданиям пользователей;</w:t>
      </w:r>
      <w:r/>
    </w:p>
    <w:p>
      <w:pPr>
        <w:pStyle w:val="964"/>
        <w:numPr>
          <w:ilvl w:val="0"/>
          <w:numId w:val="37"/>
        </w:numPr>
        <w:pBdr/>
        <w:spacing w:line="360" w:lineRule="auto"/>
        <w:ind/>
        <w:rPr/>
      </w:pPr>
      <w:r>
        <w:t xml:space="preserve">внимание пользователя направлено на требуемую информацию;</w:t>
      </w:r>
      <w:r/>
    </w:p>
    <w:p>
      <w:pPr>
        <w:pStyle w:val="964"/>
        <w:numPr>
          <w:ilvl w:val="0"/>
          <w:numId w:val="37"/>
        </w:numPr>
        <w:pBdr/>
        <w:spacing w:line="360" w:lineRule="auto"/>
        <w:ind/>
        <w:rPr/>
      </w:pPr>
      <w:r>
        <w:t xml:space="preserve">информацию легко прочесть;</w:t>
      </w:r>
      <w:r/>
    </w:p>
    <w:p>
      <w:pPr>
        <w:pStyle w:val="964"/>
        <w:numPr>
          <w:ilvl w:val="0"/>
          <w:numId w:val="37"/>
        </w:numPr>
        <w:pBdr/>
        <w:spacing w:line="360" w:lineRule="auto"/>
        <w:ind/>
        <w:rPr/>
      </w:pPr>
      <w:r>
        <w:t xml:space="preserve">значение информации понятно, недвусмысленно, интерпретируемо и узнаваемо.</w:t>
      </w:r>
      <w:r/>
    </w:p>
    <w:p>
      <w:pPr>
        <w:pStyle w:val="964"/>
        <w:pBdr/>
        <w:spacing w:line="360" w:lineRule="auto"/>
        <w:ind/>
        <w:rPr>
          <w:highlight w:val="none"/>
        </w:rPr>
      </w:pPr>
      <w:r>
        <w:t xml:space="preserve">Интерфейс </w:t>
      </w:r>
      <w:r>
        <w:rPr>
          <w:lang w:val="en-US"/>
        </w:rPr>
        <w:t xml:space="preserve">CLion</w:t>
      </w:r>
      <w:r>
        <w:t xml:space="preserve"> представлен на рис. 5.1. Основными элементами интерфейса являются: дерево проекта (слева), контроль версий (снизу) и основное окно, отображающее код программы.</w:t>
      </w:r>
      <w:r>
        <w:rPr>
          <w:highlight w:val="none"/>
        </w:rPr>
      </w:r>
      <w:r>
        <w:rPr>
          <w:highlight w:val="none"/>
        </w:rPr>
      </w:r>
    </w:p>
    <w:p>
      <w:pPr>
        <w:pStyle w:val="964"/>
        <w:pBdr/>
        <w:spacing w:line="360" w:lineRule="auto"/>
        <w:ind w:firstLine="0"/>
        <w:jc w:val="center"/>
        <w:rPr/>
      </w:pPr>
      <w:r>
        <mc:AlternateContent>
          <mc:Choice Requires="wpg">
            <w:drawing>
              <wp:inline xmlns:wp="http://schemas.openxmlformats.org/drawingml/2006/wordprocessingDrawing" distT="0" distB="0" distL="0" distR="0">
                <wp:extent cx="5145241" cy="2813804"/>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183" name=""/>
                        <pic:cNvPicPr>
                          <a:picLocks noChangeAspect="1"/>
                        </pic:cNvPicPr>
                        <pic:nvPr/>
                      </pic:nvPicPr>
                      <pic:blipFill>
                        <a:blip r:embed="rId46"/>
                        <a:stretch/>
                      </pic:blipFill>
                      <pic:spPr bwMode="auto">
                        <a:xfrm flipH="0" flipV="0">
                          <a:off x="0" y="0"/>
                          <a:ext cx="5145240" cy="28138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05.14pt;height:221.56pt;mso-wrap-distance-left:0.00pt;mso-wrap-distance-top:0.00pt;mso-wrap-distance-right:0.00pt;mso-wrap-distance-bottom:0.00pt;z-index:1;" stroked="false">
                <v:imagedata r:id="rId46" o:title=""/>
                <o:lock v:ext="edit" rotation="t"/>
              </v:shape>
            </w:pict>
          </mc:Fallback>
        </mc:AlternateContent>
      </w:r>
      <w:r/>
    </w:p>
    <w:p>
      <w:pPr>
        <w:pStyle w:val="964"/>
        <w:pBdr/>
        <w:spacing w:line="360" w:lineRule="auto"/>
        <w:ind/>
        <w:jc w:val="center"/>
        <w:rPr>
          <w:bCs w:val="0"/>
          <w:i w:val="0"/>
          <w:highlight w:val="none"/>
          <w:lang w:val="en-US"/>
        </w:rPr>
      </w:pPr>
      <w:r>
        <w:rPr>
          <w:i w:val="0"/>
        </w:rPr>
        <w:t xml:space="preserve">Рисунок 5.1 – Интерфейс ПО </w:t>
      </w:r>
      <w:r>
        <w:rPr>
          <w:i w:val="0"/>
          <w:lang w:val="en-US"/>
        </w:rPr>
        <w:t xml:space="preserve">CLion.</w:t>
      </w:r>
      <w:r>
        <w:rPr>
          <w:bCs w:val="0"/>
          <w:i w:val="0"/>
          <w:highlight w:val="none"/>
          <w:lang w:val="en-US"/>
        </w:rPr>
      </w:r>
      <w:r>
        <w:rPr>
          <w:bCs w:val="0"/>
          <w:i w:val="0"/>
          <w:highlight w:val="none"/>
          <w:lang w:val="en-US"/>
        </w:rPr>
      </w:r>
    </w:p>
    <w:p>
      <w:pPr>
        <w:pStyle w:val="964"/>
        <w:pBdr/>
        <w:spacing w:line="360" w:lineRule="auto"/>
        <w:ind/>
        <w:jc w:val="both"/>
        <w:rPr>
          <w:bCs w:val="0"/>
          <w:i w:val="0"/>
          <w:lang w:val="en-US"/>
        </w:rPr>
      </w:pPr>
      <w:r>
        <w:rPr>
          <w:i w:val="0"/>
          <w:highlight w:val="none"/>
          <w:lang w:val="en-US"/>
        </w:rPr>
      </w:r>
      <w:r>
        <w:rPr>
          <w:highlight w:val="none"/>
        </w:rPr>
        <w:t xml:space="preserve">ПО CLion обладает бо</w:t>
      </w:r>
      <w:r>
        <w:rPr>
          <w:highlight w:val="none"/>
        </w:rPr>
        <w:t xml:space="preserve">льшой гибкостью настройки интерфейса. Так например дерево проекта может быть вынесено в отдельное окно, как и любой другой раздел. Помимо раздела контроля версий в CLion представлен большой набор инструментов, помогающих в разработке приложений на С и С++.</w:t>
      </w:r>
      <w:r>
        <w:rPr>
          <w:bCs w:val="0"/>
          <w:i w:val="0"/>
          <w:lang w:val="en-US"/>
        </w:rPr>
      </w:r>
      <w:r>
        <w:rPr>
          <w:bCs w:val="0"/>
          <w:i w:val="0"/>
          <w:lang w:val="en-US"/>
        </w:rPr>
      </w:r>
    </w:p>
    <w:p>
      <w:pPr>
        <w:pStyle w:val="964"/>
        <w:pBdr/>
        <w:spacing w:line="360" w:lineRule="auto"/>
        <w:ind/>
        <w:rPr/>
      </w:pPr>
      <w:r>
        <w:t xml:space="preserve">Интерфейс </w:t>
      </w:r>
      <w:r>
        <w:rPr>
          <w:lang w:val="en-US"/>
        </w:rPr>
        <w:t xml:space="preserve">MATLAB</w:t>
      </w:r>
      <w:r>
        <w:t xml:space="preserve"> представлен на рис. 5.2. Основными элементами интерфейса являются: меню (сверху), файловая система (слева), переменные и их значения (справа), вывод программы (снизу) и основное окно, отображающее код программы.</w:t>
      </w:r>
      <w:r/>
    </w:p>
    <w:p>
      <w:pPr>
        <w:pStyle w:val="964"/>
        <w:keepNext w:val="true"/>
        <w:pBdr/>
        <w:spacing w:line="360" w:lineRule="auto"/>
        <w:ind w:firstLine="0"/>
        <w:jc w:val="center"/>
        <w:rPr/>
      </w:pPr>
      <w:r>
        <mc:AlternateContent>
          <mc:Choice Requires="wpg">
            <w:drawing>
              <wp:inline xmlns:wp="http://schemas.openxmlformats.org/drawingml/2006/wordprocessingDrawing" distT="0" distB="0" distL="0" distR="0">
                <wp:extent cx="5049882" cy="3059897"/>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4914" name=""/>
                        <pic:cNvPicPr>
                          <a:picLocks noChangeAspect="1"/>
                        </pic:cNvPicPr>
                        <pic:nvPr/>
                      </pic:nvPicPr>
                      <pic:blipFill>
                        <a:blip r:embed="rId47"/>
                        <a:stretch/>
                      </pic:blipFill>
                      <pic:spPr bwMode="auto">
                        <a:xfrm flipH="0" flipV="0">
                          <a:off x="0" y="0"/>
                          <a:ext cx="5049881" cy="3059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97.63pt;height:240.94pt;mso-wrap-distance-left:0.00pt;mso-wrap-distance-top:0.00pt;mso-wrap-distance-right:0.00pt;mso-wrap-distance-bottom:0.00pt;z-index:1;" stroked="false">
                <v:imagedata r:id="rId47" o:title=""/>
                <o:lock v:ext="edit" rotation="t"/>
              </v:shape>
            </w:pict>
          </mc:Fallback>
        </mc:AlternateContent>
      </w:r>
      <w:r/>
    </w:p>
    <w:p>
      <w:pPr>
        <w:pStyle w:val="964"/>
        <w:pBdr/>
        <w:spacing w:line="360" w:lineRule="auto"/>
        <w:ind/>
        <w:jc w:val="center"/>
        <w:rPr>
          <w:i w:val="0"/>
        </w:rPr>
      </w:pPr>
      <w:r>
        <w:rPr>
          <w:i w:val="0"/>
        </w:rPr>
        <w:t xml:space="preserve">Рисунок 5.2 – Интерфейс ПО MATLAB.</w:t>
      </w:r>
      <w:r>
        <w:rPr>
          <w:i w:val="0"/>
        </w:rPr>
      </w:r>
      <w:r>
        <w:rPr>
          <w:i w:val="0"/>
        </w:rPr>
      </w:r>
    </w:p>
    <w:p>
      <w:pPr>
        <w:pStyle w:val="960"/>
        <w:pBdr/>
        <w:spacing w:line="360" w:lineRule="auto"/>
        <w:ind w:firstLine="709"/>
        <w:rPr/>
      </w:pPr>
      <w:r>
        <w:rPr>
          <w:b/>
          <w:caps/>
          <w:szCs w:val="28"/>
        </w:rPr>
        <w:t xml:space="preserve">5.2. </w:t>
      </w:r>
      <w:r>
        <w:rPr>
          <w:b/>
          <w:bCs/>
          <w:szCs w:val="28"/>
        </w:rPr>
        <w:t xml:space="preserve">Удобство и пригодность ПО</w:t>
      </w:r>
      <w:r/>
    </w:p>
    <w:p>
      <w:pPr>
        <w:pStyle w:val="964"/>
        <w:pBdr/>
        <w:spacing w:line="360" w:lineRule="auto"/>
        <w:ind/>
        <w:rPr/>
      </w:pPr>
      <w:r>
        <w:t xml:space="preserve">В процессе реализации программного модуля важными аспе</w:t>
      </w:r>
      <w:r>
        <w:t xml:space="preserve">ктами являлись пригодность и удобство используемого ПО для разработки. Основными требованиями по пригодности для ПО, используемого для написания кода являются поддержка языка программирования C++, системы сборки CMake и таких компиляторов как GCC и G++, </w:t>
      </w:r>
      <w:r>
        <w:t xml:space="preserve">а так же возможность разработки кроссплатформенных приложений. Для дополнительного ПО, используемого при разработке, основными требованиями являются возможность построения и редактирования графиков, а так же возможность работы с большими массивами данных. </w:t>
      </w:r>
      <w:r/>
    </w:p>
    <w:p>
      <w:pPr>
        <w:pStyle w:val="964"/>
        <w:pBdr/>
        <w:spacing w:line="360" w:lineRule="auto"/>
        <w:ind/>
        <w:rPr/>
      </w:pPr>
      <w:r>
        <w:t xml:space="preserve">Пригодность ПО CLion к разработке программного модуля обеспечивается за счет: </w:t>
      </w:r>
      <w:r/>
    </w:p>
    <w:p>
      <w:pPr>
        <w:pStyle w:val="964"/>
        <w:numPr>
          <w:ilvl w:val="0"/>
          <w:numId w:val="35"/>
        </w:numPr>
        <w:pBdr/>
        <w:spacing w:line="360" w:lineRule="auto"/>
        <w:ind/>
        <w:rPr/>
      </w:pPr>
      <w:r>
        <w:t xml:space="preserve">поддержкой различных компиляторов, таких как GCC, Clang, MinGW, MSVC, Linux ICC, GCCE, RVCT, WINSCW;</w:t>
      </w:r>
      <w:r/>
    </w:p>
    <w:p>
      <w:pPr>
        <w:pStyle w:val="964"/>
        <w:numPr>
          <w:ilvl w:val="0"/>
          <w:numId w:val="35"/>
        </w:numPr>
        <w:pBdr/>
        <w:spacing w:line="360" w:lineRule="auto"/>
        <w:ind/>
        <w:rPr/>
      </w:pPr>
      <w:r>
        <w:t xml:space="preserve">поддержкой различных систем сборки make, qmake, cmake, autotools;</w:t>
      </w:r>
      <w:r/>
    </w:p>
    <w:p>
      <w:pPr>
        <w:pStyle w:val="964"/>
        <w:numPr>
          <w:ilvl w:val="0"/>
          <w:numId w:val="35"/>
        </w:numPr>
        <w:pBdr/>
        <w:spacing w:line="360" w:lineRule="auto"/>
        <w:ind/>
        <w:rPr/>
      </w:pPr>
      <w:r>
        <w:t xml:space="preserve">поддержкой систем контроля версий Subversion, Mercurial, Git, CVS, Bazaar, Perforce;</w:t>
      </w:r>
      <w:r/>
    </w:p>
    <w:p>
      <w:pPr>
        <w:pStyle w:val="964"/>
        <w:numPr>
          <w:ilvl w:val="0"/>
          <w:numId w:val="35"/>
        </w:numPr>
        <w:pBdr/>
        <w:spacing w:line="360" w:lineRule="auto"/>
        <w:ind/>
        <w:rPr/>
      </w:pPr>
      <w:r>
        <w:rPr>
          <w:highlight w:val="none"/>
        </w:rPr>
        <w:t xml:space="preserve">помощь при написании кода;</w:t>
      </w:r>
      <w:r>
        <w:rPr>
          <w:highlight w:val="none"/>
        </w:rPr>
      </w:r>
      <w:r/>
    </w:p>
    <w:p>
      <w:pPr>
        <w:pStyle w:val="964"/>
        <w:numPr>
          <w:ilvl w:val="0"/>
          <w:numId w:val="35"/>
        </w:numPr>
        <w:pBdr/>
        <w:spacing w:line="360" w:lineRule="auto"/>
        <w:ind/>
        <w:rPr/>
      </w:pPr>
      <w:r>
        <w:t xml:space="preserve">возможностью разработки кроссплатформенных приложений.</w:t>
      </w:r>
      <w:r/>
    </w:p>
    <w:p>
      <w:pPr>
        <w:pStyle w:val="964"/>
        <w:pBdr/>
        <w:spacing w:line="360" w:lineRule="auto"/>
        <w:ind/>
        <w:rPr/>
      </w:pPr>
      <w:r>
        <w:t xml:space="preserve">Удобство данного ПО заключается в широком спект</w:t>
      </w:r>
      <w:r>
        <w:t xml:space="preserve">ре возможностей по редактированию кода. В CLion реализовано автодополнение, в том числе ключевых слов, введённых в новейших стандартах C++, подсветка кода. </w:t>
      </w:r>
      <w:r/>
    </w:p>
    <w:p>
      <w:pPr>
        <w:pStyle w:val="964"/>
        <w:pBdr/>
        <w:spacing w:line="360" w:lineRule="auto"/>
        <w:ind/>
        <w:rPr/>
      </w:pPr>
      <w:r>
        <w:t xml:space="preserve">Реализован ряд возможностей при работе с сигнатурами методов, а именно:</w:t>
      </w:r>
      <w:r/>
    </w:p>
    <w:p>
      <w:pPr>
        <w:pStyle w:val="964"/>
        <w:numPr>
          <w:ilvl w:val="0"/>
          <w:numId w:val="36"/>
        </w:numPr>
        <w:pBdr/>
        <w:spacing w:line="360" w:lineRule="auto"/>
        <w:ind/>
        <w:rPr/>
      </w:pPr>
      <w:r>
        <w:t xml:space="preserve">автогенерация пустого тела метода после его обновления;</w:t>
      </w:r>
      <w:r/>
    </w:p>
    <w:p>
      <w:pPr>
        <w:pStyle w:val="964"/>
        <w:numPr>
          <w:ilvl w:val="0"/>
          <w:numId w:val="36"/>
        </w:numPr>
        <w:pBdr/>
        <w:spacing w:line="360" w:lineRule="auto"/>
        <w:ind/>
        <w:rPr/>
      </w:pPr>
      <w:r>
        <w:t xml:space="preserve">возможность автоматически изменить сигнатуру метода в определении, если она была изменена в объявлении и наоборот;</w:t>
      </w:r>
      <w:r/>
    </w:p>
    <w:p>
      <w:pPr>
        <w:pStyle w:val="964"/>
        <w:numPr>
          <w:ilvl w:val="0"/>
          <w:numId w:val="36"/>
        </w:numPr>
        <w:pBdr/>
        <w:spacing w:line="360" w:lineRule="auto"/>
        <w:ind/>
        <w:rPr/>
      </w:pPr>
      <w:r>
        <w:t xml:space="preserve">возможность автоматически поменять порядок следования аргументов.</w:t>
      </w:r>
      <w:r/>
    </w:p>
    <w:p>
      <w:pPr>
        <w:pStyle w:val="964"/>
        <w:pBdr/>
        <w:spacing w:line="360" w:lineRule="auto"/>
        <w:ind/>
        <w:rPr>
          <w:highlight w:val="none"/>
        </w:rPr>
      </w:pPr>
      <w:r>
        <w:t xml:space="preserve">При навигации по коду доступно переключение между определением и объявлением метода, переход к объявлению метода, переименование метода, как в отдельном проекте, так и во всех открытых. Также есть возможность вызвать справку согласно текущему контексту.</w:t>
      </w:r>
      <w:r>
        <w:rPr>
          <w:highlight w:val="none"/>
        </w:rPr>
      </w:r>
      <w:r>
        <w:rPr>
          <w:highlight w:val="none"/>
        </w:rPr>
      </w:r>
    </w:p>
    <w:p>
      <w:pPr>
        <w:pStyle w:val="964"/>
        <w:pBdr/>
        <w:tabs>
          <w:tab w:val="clear" w:leader="none" w:pos="709"/>
          <w:tab w:val="right" w:leader="none" w:pos="9355"/>
        </w:tabs>
        <w:spacing w:line="360" w:lineRule="auto"/>
        <w:ind/>
        <w:rPr/>
      </w:pPr>
      <w:r>
        <w:rPr>
          <w:highlight w:val="none"/>
        </w:rPr>
      </w:r>
      <w:r>
        <w:t xml:space="preserve">Редактор с хорошим пониманием языка C и C++ позволяет работать с кодом более эффективно. Smart Completion позволяет фильтровать варианты автозаполнения по типу. Навигация breadcrumps помогает понять, где вы находитесь в данный момент в иерархии прост</w:t>
      </w:r>
      <w:r>
        <w:t xml:space="preserve">ранства имен. Вызовы функций отображают всплывающие подсказки с информацией о параметрах. Также можно искать использование символов в контексте и переходить от имен символов к их определениям. CLion помогает проверить, следует ли ваш код определенному</w:t>
      </w:r>
      <w:r>
        <w:t xml:space="preserve"> стилю, например, форматированию и соглашениям об именовании. Кроме того, можно переименовывать символы, встраивать функции, переменные и макросы, перемещать члены класса вверх по иерархии, изменять сигнатуры функций и извлекать переменные, параметры, ф</w:t>
      </w:r>
      <w:r>
        <w:t xml:space="preserve">ункции и</w:t>
      </w:r>
      <w:r>
        <w:t xml:space="preserve"> объявления типов. CLion может выполнять анализ кода, анализ потока данных и другие проверки Clangd и Clang-Tidy. Удобный интерфейс отладчика CLion с поддержкой GDB и LLDB позволяет легко находить и решать проблемы в коде. CLion помогает легко находить и р</w:t>
      </w:r>
      <w:r>
        <w:t xml:space="preserve">ешать проблемы в коде. Имеется возможность подключаться к локальным процессам или отлаживать удаленно, а конфигурации OpenOCD и Embedded GDB Server помогают программировать микроконтроллеры и проверять периферийные устройства. </w:t>
      </w:r>
      <w:r>
        <w:rPr>
          <w:highlight w:val="none"/>
        </w:rPr>
        <w:tab/>
      </w:r>
      <w:r>
        <w:rPr>
          <w:highlight w:val="none"/>
        </w:rPr>
      </w:r>
      <w:r/>
    </w:p>
    <w:p>
      <w:pPr>
        <w:pStyle w:val="964"/>
        <w:pBdr/>
        <w:spacing w:line="360" w:lineRule="auto"/>
        <w:ind/>
        <w:rPr/>
      </w:pPr>
      <w:r>
        <w:t xml:space="preserve">Пригодность ПО MATLAB к разработке программного модуля обеспечивается широким набором доступных инструментов по работе с числовыми и графическими данными.</w:t>
      </w:r>
      <w:r/>
    </w:p>
    <w:p>
      <w:pPr>
        <w:pStyle w:val="964"/>
        <w:pBdr/>
        <w:spacing w:line="360" w:lineRule="auto"/>
        <w:ind/>
        <w:rPr/>
      </w:pPr>
      <w:r>
        <w:t xml:space="preserve">MATLAB предоставляет удобные средства для разработки алгоритмов, включая высокоуровневые с использованием концепций объектно-ориентированного</w:t>
      </w:r>
      <w:r>
        <w:t xml:space="preserve"> программирования. В нём имеются все необходимые средства интегрированной среды разработки, включая отладчик и профайлер. Функции для работы с целыми типами данных облегчают создание алгоритмов для микроконтроллеров и других приложений, где это необходимо.</w:t>
      </w:r>
      <w:r/>
    </w:p>
    <w:p>
      <w:pPr>
        <w:pStyle w:val="964"/>
        <w:pBdr/>
        <w:spacing w:line="360" w:lineRule="auto"/>
        <w:ind/>
        <w:rPr>
          <w:highlight w:val="none"/>
        </w:rPr>
      </w:pPr>
      <w:r>
        <w:t xml:space="preserve">В составе пакета MATLAB имеется большое количество функций для построения </w:t>
      </w:r>
      <w:r>
        <w:t xml:space="preserve">графиков, в том числе трёхмерных, визуального анализа данных и создания анимированных роликов. Встроенная среда разработки позволяет создавать графические интерфейсы пользователя с различными элементами управления, такими как кнопки, поля ввода и другими. </w:t>
      </w:r>
      <w:r>
        <w:rPr>
          <w:highlight w:val="none"/>
        </w:rPr>
      </w:r>
      <w:r>
        <w:rPr>
          <w:highlight w:val="none"/>
        </w:rPr>
      </w:r>
    </w:p>
    <w:p>
      <w:pPr>
        <w:pStyle w:val="960"/>
        <w:pBdr/>
        <w:spacing w:line="360" w:lineRule="auto"/>
        <w:ind w:firstLine="709"/>
        <w:rPr>
          <w:b/>
          <w:bCs/>
          <w:szCs w:val="28"/>
        </w:rPr>
      </w:pPr>
      <w:r>
        <w:rPr>
          <w:b/>
          <w:caps/>
          <w:szCs w:val="28"/>
        </w:rPr>
        <w:t xml:space="preserve">5.3. </w:t>
      </w:r>
      <w:r>
        <w:rPr>
          <w:b/>
          <w:bCs/>
          <w:szCs w:val="28"/>
        </w:rPr>
        <w:t xml:space="preserve">Выводы по 4 главе</w:t>
      </w:r>
      <w:r>
        <w:rPr>
          <w:b/>
          <w:bCs/>
          <w:szCs w:val="28"/>
        </w:rPr>
      </w:r>
      <w:r>
        <w:rPr>
          <w:b/>
          <w:bCs/>
          <w:szCs w:val="28"/>
        </w:rPr>
      </w:r>
    </w:p>
    <w:p>
      <w:pPr>
        <w:pStyle w:val="960"/>
        <w:pBdr/>
        <w:spacing w:line="360" w:lineRule="auto"/>
        <w:ind w:firstLine="709"/>
        <w:rPr/>
      </w:pPr>
      <w:r>
        <w:t xml:space="preserve">В данной главе были рассмотрены основные вопросы, касающиеся удобства и пригодности использования выбранного ПО для разработки программного модуля. Так же было показано, что используемое ПО соответствует основным требованиям ГОСТ Р ИСО 9241. </w:t>
      </w:r>
      <w:r/>
    </w:p>
    <w:p>
      <w:pPr>
        <w:pStyle w:val="960"/>
        <w:pBdr/>
        <w:spacing w:line="360" w:lineRule="auto"/>
        <w:ind w:firstLine="709"/>
        <w:rPr>
          <w:b/>
          <w:bCs/>
          <w:szCs w:val="28"/>
        </w:rPr>
      </w:pPr>
      <w:r>
        <w:t xml:space="preserve">Поскольку результатом разработки программного модуля является серверное программное обеспечение, не имеющее интерфейса для взаимодействия с пользователем, для его максимально эргономичного использования, время работы алгоритма было минимизировано.</w:t>
      </w:r>
      <w:r>
        <w:rPr>
          <w:b/>
          <w:bCs/>
          <w:szCs w:val="28"/>
        </w:rPr>
      </w:r>
      <w:r>
        <w:rPr>
          <w:b/>
          <w:bCs/>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rPr>
          <w:szCs w:val="28"/>
        </w:rPr>
      </w:pPr>
      <w:r>
        <w:rPr>
          <w:szCs w:val="28"/>
        </w:rPr>
        <w:t xml:space="preserve">В результате выполнения выпускной квалификационной работы был реализован программный модуль обработки сигнала стандарта DMR. Программный модуль реализован на языке программирования С++ с испо</w:t>
      </w:r>
      <w:r>
        <w:rPr>
          <w:szCs w:val="28"/>
        </w:rPr>
        <w:t xml:space="preserve">льзованием объектно-ориентированного стиля программирования и представляет собой высокопроизводительное, кроссплатформенное программное обеспечение, реализующее обнаружение, демодуляцию и декодирование системной информации о базовой станции.</w:t>
      </w:r>
      <w:r>
        <w:rPr>
          <w:szCs w:val="28"/>
        </w:rPr>
      </w:r>
      <w:r>
        <w:rPr>
          <w:szCs w:val="28"/>
        </w:rPr>
      </w:r>
    </w:p>
    <w:p>
      <w:pPr>
        <w:pStyle w:val="960"/>
        <w:pBdr/>
        <w:spacing w:line="360" w:lineRule="auto"/>
        <w:ind w:firstLine="709"/>
        <w:rPr>
          <w:szCs w:val="28"/>
        </w:rPr>
      </w:pPr>
      <w:r>
        <w:rPr>
          <w:szCs w:val="28"/>
        </w:rPr>
        <w:t xml:space="preserve">В ходе выполнения ВКР были решены следующие задачи:</w:t>
      </w:r>
      <w:r>
        <w:rPr>
          <w:szCs w:val="28"/>
        </w:rPr>
      </w:r>
      <w:r>
        <w:rPr>
          <w:szCs w:val="28"/>
        </w:rPr>
      </w:r>
    </w:p>
    <w:p>
      <w:pPr>
        <w:pStyle w:val="96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60"/>
        <w:pBdr/>
        <w:spacing w:line="360" w:lineRule="auto"/>
        <w:ind w:firstLine="709"/>
        <w:jc w:val="both"/>
        <w:rPr>
          <w:color w:val="auto"/>
        </w:rPr>
      </w:pPr>
      <w:r>
        <w:rPr>
          <w:color w:val="auto"/>
          <w:sz w:val="28"/>
          <w:szCs w:val="28"/>
        </w:rPr>
        <w:t xml:space="preserve">2. Изучение стандарта DMR Air Interface (AI) protocol;</w:t>
      </w:r>
      <w:r>
        <w:rPr>
          <w:color w:val="auto"/>
        </w:rPr>
      </w:r>
      <w:r>
        <w:rPr>
          <w:color w:val="auto"/>
        </w:rPr>
      </w:r>
    </w:p>
    <w:p>
      <w:pPr>
        <w:pStyle w:val="960"/>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60"/>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60"/>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60"/>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60"/>
        <w:pBdr/>
        <w:spacing w:line="360" w:lineRule="auto"/>
        <w:ind w:firstLine="709"/>
        <w:jc w:val="both"/>
        <w:rPr>
          <w:color w:val="auto"/>
        </w:rPr>
      </w:pPr>
      <w:r>
        <w:rPr>
          <w:color w:val="auto"/>
          <w:sz w:val="28"/>
          <w:szCs w:val="28"/>
        </w:rPr>
        <w:t xml:space="preserve">7. Тестирование программного обеспечения на устройстве;</w:t>
      </w:r>
      <w:r>
        <w:rPr>
          <w:color w:val="auto"/>
        </w:rPr>
      </w:r>
      <w:r>
        <w:rPr>
          <w:color w:val="auto"/>
        </w:rPr>
      </w:r>
    </w:p>
    <w:p>
      <w:pPr>
        <w:pStyle w:val="964"/>
        <w:pBdr/>
        <w:spacing w:line="360" w:lineRule="auto"/>
        <w:ind/>
        <w:rPr/>
      </w:pPr>
      <w:r>
        <w:t xml:space="preserve">Так</w:t>
      </w:r>
      <w:r>
        <w:t xml:space="preserve"> же были соблюдены все требования представленные к программному модулю: </w:t>
      </w:r>
      <w:r>
        <w:rPr>
          <w:rFonts w:ascii="Times New Roman" w:hAnsi="Times New Roman" w:eastAsia="Times New Roman" w:cs="Times New Roman"/>
          <w:sz w:val="28"/>
          <w:szCs w:val="28"/>
        </w:rPr>
        <w:t xml:space="preserve">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 (1:153)</w:t>
      </w:r>
      <w:r>
        <w:rPr>
          <w:rFonts w:ascii="Times New Roman" w:hAnsi="Times New Roman" w:eastAsia="Times New Roman" w:cs="Times New Roman"/>
          <w:sz w:val="28"/>
          <w:szCs w:val="28"/>
        </w:rPr>
        <w:t xml:space="preserve">.</w:t>
      </w:r>
      <w:r>
        <w:rPr>
          <w:sz w:val="28"/>
          <w:szCs w:val="28"/>
        </w:rPr>
        <w:tab/>
      </w:r>
      <w:r>
        <w:rPr>
          <w:highlight w:val="none"/>
        </w:rPr>
      </w:r>
      <w:r/>
    </w:p>
    <w:p>
      <w:pPr>
        <w:pStyle w:val="964"/>
        <w:pBdr/>
        <w:spacing w:line="360" w:lineRule="auto"/>
        <w:ind/>
        <w:rPr/>
      </w:pPr>
      <w:r>
        <w:t xml:space="preserve">При реализации алгоритма обнаружени</w:t>
      </w:r>
      <w:r>
        <w:t xml:space="preserve">я был использован критерий Неймана-Пирсона, в дальнейшем для усовершенствования работы алгоритма будут проведены исследования статистических характеристик реальных записей сигналов, а также проведена оценка возможных потерь при ложном обнаружении сигнала. </w:t>
      </w:r>
      <w:r/>
      <w:r>
        <w:rPr>
          <w:color w:val="ff0000"/>
          <w:sz w:val="28"/>
          <w:szCs w:val="28"/>
        </w:rPr>
      </w:r>
      <w:r>
        <w:rPr>
          <w:color w:val="ff0000"/>
          <w:sz w:val="28"/>
          <w:szCs w:val="28"/>
        </w:rPr>
      </w:r>
      <w:r>
        <w:rPr>
          <w:color w:val="ff0000"/>
          <w:sz w:val="28"/>
          <w:szCs w:val="28"/>
        </w:rPr>
      </w: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Bdr/>
        <w:spacing w:line="288" w:lineRule="auto"/>
        <w:ind/>
        <w:jc w:val="center"/>
        <w:rPr>
          <w:b/>
          <w:bCs/>
          <w:sz w:val="28"/>
          <w:szCs w:val="28"/>
        </w:rPr>
      </w:pPr>
      <w:r>
        <w:rPr>
          <w:b/>
          <w:sz w:val="28"/>
          <w:szCs w:val="28"/>
        </w:rPr>
      </w:r>
      <w:r>
        <w:rPr>
          <w:b/>
          <w:bCs/>
          <w:sz w:val="28"/>
          <w:szCs w:val="28"/>
        </w:rPr>
      </w:r>
      <w:r>
        <w:rPr>
          <w:b/>
          <w:bCs/>
          <w:sz w:val="28"/>
          <w:szCs w:val="28"/>
        </w:rPr>
      </w:r>
    </w:p>
    <w:p>
      <w:pPr>
        <w:pStyle w:val="800"/>
        <w:numPr>
          <w:ilvl w:val="0"/>
          <w:numId w:val="39"/>
        </w:numPr>
        <w:pBdr/>
        <w:tabs>
          <w:tab w:val="clear" w:leader="none" w:pos="571"/>
          <w:tab w:val="left" w:leader="none" w:pos="993"/>
        </w:tabs>
        <w:spacing w:line="360" w:lineRule="auto"/>
        <w:ind/>
        <w:rPr/>
      </w:pPr>
      <w:r>
        <w:rPr>
          <w:szCs w:val="28"/>
        </w:rPr>
        <w:t xml:space="preserve">Сергиенко А.Б. Цифровая связь: учеб. пособие. СПб.: Изд-во СПбГЭТУ «ЛЭТИ», 2012. 164 с.</w:t>
      </w:r>
      <w:r/>
    </w:p>
    <w:p>
      <w:pPr>
        <w:pStyle w:val="800"/>
        <w:numPr>
          <w:ilvl w:val="0"/>
          <w:numId w:val="39"/>
        </w:numPr>
        <w:pBdr/>
        <w:tabs>
          <w:tab w:val="clear" w:leader="none" w:pos="571"/>
          <w:tab w:val="left" w:leader="none" w:pos="993"/>
        </w:tabs>
        <w:spacing w:line="360" w:lineRule="auto"/>
        <w:ind/>
        <w:rPr/>
      </w:pPr>
      <w:r>
        <w:rPr>
          <w:szCs w:val="28"/>
        </w:rPr>
      </w:r>
      <w:r>
        <w:rPr>
          <w:szCs w:val="28"/>
        </w:rPr>
        <w:t xml:space="preserve">Скляр Б. Цифровая связь. Теоретические основы и практическое применение. Изд. 2-е / под ред. А.В. Назаренко М.: Издательский дом "Вильямс", 2003. 1104 с.</w:t>
      </w:r>
      <w:r/>
    </w:p>
    <w:p>
      <w:pPr>
        <w:pStyle w:val="800"/>
        <w:numPr>
          <w:ilvl w:val="0"/>
          <w:numId w:val="39"/>
        </w:numPr>
        <w:pBdr/>
        <w:tabs>
          <w:tab w:val="clear" w:leader="none" w:pos="571"/>
          <w:tab w:val="left" w:leader="none" w:pos="993"/>
        </w:tabs>
        <w:spacing w:line="360" w:lineRule="auto"/>
        <w:ind/>
        <w:rPr/>
      </w:pPr>
      <w:r>
        <w:rPr>
          <w:szCs w:val="28"/>
        </w:rPr>
      </w:r>
      <w:r>
        <w:rPr>
          <w:szCs w:val="28"/>
        </w:rPr>
        <w:t xml:space="preserve">Прокис Дж. Цифровая связь / под ред. Д.Д. Кловского М.: Радио и связь, 2000. 800 с.</w:t>
      </w:r>
      <w:r/>
    </w:p>
    <w:p>
      <w:pPr>
        <w:pStyle w:val="800"/>
        <w:numPr>
          <w:ilvl w:val="0"/>
          <w:numId w:val="39"/>
        </w:numPr>
        <w:pBdr/>
        <w:tabs>
          <w:tab w:val="clear" w:leader="none" w:pos="571"/>
          <w:tab w:val="left" w:leader="none" w:pos="993"/>
        </w:tabs>
        <w:spacing w:line="360" w:lineRule="auto"/>
        <w:ind/>
        <w:rPr/>
      </w:pPr>
      <w:r>
        <w:rPr>
          <w:szCs w:val="28"/>
        </w:rPr>
      </w:r>
      <w:r>
        <w:t xml:space="preserve">Радиомониторинг – задачи, методы, средства / Под ред. А.М. Рембовского. 2-е изд., перераб. И доп. – М.: Горячая линия-Телеком, 2021. – 624 с.: ил.</w:t>
      </w:r>
      <w:r/>
    </w:p>
    <w:p>
      <w:pPr>
        <w:pStyle w:val="800"/>
        <w:numPr>
          <w:ilvl w:val="0"/>
          <w:numId w:val="39"/>
        </w:numPr>
        <w:pBdr/>
        <w:tabs>
          <w:tab w:val="clear" w:leader="none" w:pos="571"/>
          <w:tab w:val="left" w:leader="none" w:pos="993"/>
        </w:tabs>
        <w:spacing w:line="360" w:lineRule="auto"/>
        <w:ind/>
        <w:rPr/>
      </w:pPr>
      <w:r>
        <w:t xml:space="preserve">Справочник по радиоконтролю. МСЭ 2002. Женева. 2004. 584 с.</w:t>
      </w:r>
      <w:r/>
    </w:p>
    <w:p>
      <w:pPr>
        <w:pStyle w:val="800"/>
        <w:numPr>
          <w:ilvl w:val="0"/>
          <w:numId w:val="39"/>
        </w:numPr>
        <w:pBdr/>
        <w:tabs>
          <w:tab w:val="clear" w:leader="none" w:pos="571"/>
          <w:tab w:val="left" w:leader="none" w:pos="993"/>
        </w:tabs>
        <w:spacing w:line="360" w:lineRule="auto"/>
        <w:ind/>
        <w:rPr>
          <w:highlight w:val="none"/>
        </w:rPr>
      </w:pPr>
      <w:r>
        <w:rPr>
          <w:highlight w:val="none"/>
        </w:rPr>
        <w:t xml:space="preserve">А.А. Привалов, П.Н. Ерлыков Методы защиты сетей подвижной радиосвязи </w:t>
      </w:r>
      <w:r>
        <w:rPr>
          <w:highlight w:val="none"/>
        </w:rPr>
        <w:t xml:space="preserve">стандарта DMR от случайных и преднамеренных </w:t>
      </w:r>
      <w:r>
        <w:rPr>
          <w:highlight w:val="none"/>
        </w:rPr>
        <w:t xml:space="preserve">помех. / </w:t>
      </w:r>
      <w:r>
        <w:rPr>
          <w:highlight w:val="none"/>
        </w:rPr>
        <w:t xml:space="preserve">75-я  научно-техническая  конференция  Санкт-Петербургского  НТО  РЭС  им.  А.С.  Попова,  посвященная  Дню  радио, СПб 20-24 апреля 2020 г. </w:t>
      </w:r>
      <w:r>
        <w:rPr>
          <w:highlight w:val="none"/>
        </w:rPr>
        <w:t xml:space="preserve">/ СПбГЭТУ «ЛЭТИ», СПб, 2020, С. 191–193.</w:t>
      </w:r>
      <w:r>
        <w:rPr>
          <w:highlight w:val="none"/>
        </w:rPr>
      </w:r>
      <w:r>
        <w:rPr>
          <w:highlight w:val="none"/>
        </w:rPr>
      </w:r>
    </w:p>
    <w:p>
      <w:pPr>
        <w:pStyle w:val="800"/>
        <w:numPr>
          <w:ilvl w:val="0"/>
          <w:numId w:val="39"/>
        </w:numPr>
        <w:pBdr/>
        <w:tabs>
          <w:tab w:val="clear" w:leader="none" w:pos="571"/>
          <w:tab w:val="left" w:leader="none" w:pos="993"/>
        </w:tabs>
        <w:spacing w:line="360" w:lineRule="auto"/>
        <w:ind/>
        <w:rPr>
          <w:lang w:val="en-US"/>
        </w:rPr>
      </w:pPr>
      <w:r>
        <w:rPr>
          <w:highlight w:val="none"/>
        </w:rPr>
      </w:r>
      <w:r>
        <w:rPr>
          <w:lang w:val="en-US"/>
        </w:rPr>
        <w:t xml:space="preserve">ETSI TS 102 361-1 V2.5.1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1: DMR Air Interface (AI) protocol</w:t>
      </w:r>
      <w:r>
        <w:rPr>
          <w:lang w:val="en-US"/>
        </w:rPr>
        <w:t xml:space="preserve">. ETSI, 2017.</w:t>
      </w:r>
      <w:r>
        <w:rPr>
          <w:lang w:val="en-US"/>
        </w:rPr>
      </w:r>
      <w:r>
        <w:rPr>
          <w:lang w:val="en-US"/>
        </w:rPr>
      </w:r>
    </w:p>
    <w:p>
      <w:pPr>
        <w:pStyle w:val="800"/>
        <w:numPr>
          <w:ilvl w:val="0"/>
          <w:numId w:val="39"/>
        </w:numPr>
        <w:pBdr/>
        <w:tabs>
          <w:tab w:val="clear" w:leader="none" w:pos="571"/>
          <w:tab w:val="left" w:leader="none" w:pos="993"/>
        </w:tabs>
        <w:spacing w:line="360" w:lineRule="auto"/>
        <w:ind/>
        <w:rPr>
          <w:highlight w:val="none"/>
        </w:rPr>
      </w:pPr>
      <w:r>
        <w:rPr>
          <w:lang w:val="en-US"/>
        </w:rPr>
      </w:r>
      <w:r>
        <w:rPr>
          <w:lang w:val="en-US"/>
        </w:rPr>
        <w:t xml:space="preserve">ETSI TS 102 361-1 V2.3.1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2: </w:t>
      </w:r>
      <w:r>
        <w:rPr>
          <w:lang w:val="en-US"/>
        </w:rPr>
        <w:t xml:space="preserve">DMR voice and generic services and facilities</w:t>
      </w:r>
      <w:r>
        <w:rPr>
          <w:lang w:val="en-US"/>
        </w:rPr>
        <w:t xml:space="preserve">. ETSI, 2016.</w:t>
      </w:r>
      <w:r>
        <w:rPr>
          <w:highlight w:val="none"/>
        </w:rPr>
      </w:r>
      <w:r>
        <w:rPr>
          <w:highlight w:val="none"/>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309020205020404"/>
  </w:font>
  <w:font w:name="Symbol">
    <w:panose1 w:val="05010000000000000000"/>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2"/>
      <w:pBdr/>
      <w:spacing/>
      <w:ind/>
      <w:jc w:val="center"/>
      <w:rPr/>
    </w:pPr>
    <w:fldSimple w:instr="PAGE \* MERGEFORMAT">
      <w:r>
        <w:t xml:space="preserve">1</w:t>
      </w:r>
    </w:fldSimple>
    <w:r/>
    <w:r/>
  </w:p>
  <w:p>
    <w:pPr>
      <w:pStyle w:val="81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6">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38">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39">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0">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1">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2">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3">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4">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82">
    <w:name w:val="Heading 1"/>
    <w:basedOn w:val="960"/>
    <w:next w:val="960"/>
    <w:link w:val="783"/>
    <w:uiPriority w:val="9"/>
    <w:qFormat/>
    <w:pPr>
      <w:keepNext w:val="true"/>
      <w:keepLines w:val="true"/>
      <w:pBdr/>
      <w:spacing w:after="200" w:before="480"/>
      <w:ind/>
      <w:outlineLvl w:val="0"/>
    </w:pPr>
    <w:rPr>
      <w:rFonts w:ascii="Arial" w:hAnsi="Arial" w:eastAsia="Arial" w:cs="Arial"/>
      <w:sz w:val="40"/>
      <w:szCs w:val="40"/>
    </w:rPr>
  </w:style>
  <w:style w:type="character" w:styleId="783">
    <w:name w:val="Heading 1 Char"/>
    <w:link w:val="782"/>
    <w:uiPriority w:val="9"/>
    <w:pPr>
      <w:pBdr/>
      <w:spacing/>
      <w:ind/>
    </w:pPr>
    <w:rPr>
      <w:rFonts w:ascii="Arial" w:hAnsi="Arial" w:eastAsia="Arial" w:cs="Arial"/>
      <w:sz w:val="40"/>
      <w:szCs w:val="40"/>
    </w:rPr>
  </w:style>
  <w:style w:type="paragraph" w:styleId="784">
    <w:name w:val="Heading 2"/>
    <w:basedOn w:val="960"/>
    <w:next w:val="960"/>
    <w:link w:val="785"/>
    <w:uiPriority w:val="9"/>
    <w:unhideWhenUsed/>
    <w:qFormat/>
    <w:pPr>
      <w:keepNext w:val="true"/>
      <w:keepLines w:val="true"/>
      <w:pBdr/>
      <w:spacing w:after="200" w:before="360"/>
      <w:ind/>
      <w:outlineLvl w:val="1"/>
    </w:pPr>
    <w:rPr>
      <w:rFonts w:ascii="Arial" w:hAnsi="Arial" w:eastAsia="Arial" w:cs="Arial"/>
      <w:sz w:val="34"/>
    </w:rPr>
  </w:style>
  <w:style w:type="character" w:styleId="785">
    <w:name w:val="Heading 2 Char"/>
    <w:link w:val="784"/>
    <w:uiPriority w:val="9"/>
    <w:pPr>
      <w:pBdr/>
      <w:spacing/>
      <w:ind/>
    </w:pPr>
    <w:rPr>
      <w:rFonts w:ascii="Arial" w:hAnsi="Arial" w:eastAsia="Arial" w:cs="Arial"/>
      <w:sz w:val="34"/>
    </w:rPr>
  </w:style>
  <w:style w:type="paragraph" w:styleId="786">
    <w:name w:val="Heading 3"/>
    <w:basedOn w:val="960"/>
    <w:next w:val="960"/>
    <w:link w:val="78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87">
    <w:name w:val="Heading 3 Char"/>
    <w:link w:val="786"/>
    <w:uiPriority w:val="9"/>
    <w:pPr>
      <w:pBdr/>
      <w:spacing/>
      <w:ind/>
    </w:pPr>
    <w:rPr>
      <w:rFonts w:ascii="Arial" w:hAnsi="Arial" w:eastAsia="Arial" w:cs="Arial"/>
      <w:sz w:val="30"/>
      <w:szCs w:val="30"/>
    </w:rPr>
  </w:style>
  <w:style w:type="paragraph" w:styleId="788">
    <w:name w:val="Heading 4"/>
    <w:basedOn w:val="960"/>
    <w:next w:val="960"/>
    <w:link w:val="78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89">
    <w:name w:val="Heading 4 Char"/>
    <w:link w:val="788"/>
    <w:uiPriority w:val="9"/>
    <w:pPr>
      <w:pBdr/>
      <w:spacing/>
      <w:ind/>
    </w:pPr>
    <w:rPr>
      <w:rFonts w:ascii="Arial" w:hAnsi="Arial" w:eastAsia="Arial" w:cs="Arial"/>
      <w:b/>
      <w:bCs/>
      <w:sz w:val="26"/>
      <w:szCs w:val="26"/>
    </w:rPr>
  </w:style>
  <w:style w:type="paragraph" w:styleId="790">
    <w:name w:val="Heading 5"/>
    <w:basedOn w:val="960"/>
    <w:next w:val="960"/>
    <w:link w:val="79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91">
    <w:name w:val="Heading 5 Char"/>
    <w:link w:val="790"/>
    <w:uiPriority w:val="9"/>
    <w:pPr>
      <w:pBdr/>
      <w:spacing/>
      <w:ind/>
    </w:pPr>
    <w:rPr>
      <w:rFonts w:ascii="Arial" w:hAnsi="Arial" w:eastAsia="Arial" w:cs="Arial"/>
      <w:b/>
      <w:bCs/>
      <w:sz w:val="24"/>
      <w:szCs w:val="24"/>
    </w:rPr>
  </w:style>
  <w:style w:type="paragraph" w:styleId="792">
    <w:name w:val="Heading 6"/>
    <w:basedOn w:val="960"/>
    <w:next w:val="960"/>
    <w:link w:val="79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93">
    <w:name w:val="Heading 6 Char"/>
    <w:link w:val="792"/>
    <w:uiPriority w:val="9"/>
    <w:pPr>
      <w:pBdr/>
      <w:spacing/>
      <w:ind/>
    </w:pPr>
    <w:rPr>
      <w:rFonts w:ascii="Arial" w:hAnsi="Arial" w:eastAsia="Arial" w:cs="Arial"/>
      <w:b/>
      <w:bCs/>
      <w:sz w:val="22"/>
      <w:szCs w:val="22"/>
    </w:rPr>
  </w:style>
  <w:style w:type="paragraph" w:styleId="794">
    <w:name w:val="Heading 7"/>
    <w:basedOn w:val="960"/>
    <w:next w:val="960"/>
    <w:link w:val="79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95">
    <w:name w:val="Heading 7 Char"/>
    <w:link w:val="794"/>
    <w:uiPriority w:val="9"/>
    <w:pPr>
      <w:pBdr/>
      <w:spacing/>
      <w:ind/>
    </w:pPr>
    <w:rPr>
      <w:rFonts w:ascii="Arial" w:hAnsi="Arial" w:eastAsia="Arial" w:cs="Arial"/>
      <w:b/>
      <w:bCs/>
      <w:i/>
      <w:iCs/>
      <w:sz w:val="22"/>
      <w:szCs w:val="22"/>
    </w:rPr>
  </w:style>
  <w:style w:type="paragraph" w:styleId="796">
    <w:name w:val="Heading 8"/>
    <w:basedOn w:val="960"/>
    <w:next w:val="960"/>
    <w:link w:val="79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97">
    <w:name w:val="Heading 8 Char"/>
    <w:link w:val="796"/>
    <w:uiPriority w:val="9"/>
    <w:pPr>
      <w:pBdr/>
      <w:spacing/>
      <w:ind/>
    </w:pPr>
    <w:rPr>
      <w:rFonts w:ascii="Arial" w:hAnsi="Arial" w:eastAsia="Arial" w:cs="Arial"/>
      <w:i/>
      <w:iCs/>
      <w:sz w:val="22"/>
      <w:szCs w:val="22"/>
    </w:rPr>
  </w:style>
  <w:style w:type="paragraph" w:styleId="798">
    <w:name w:val="Heading 9"/>
    <w:basedOn w:val="960"/>
    <w:next w:val="960"/>
    <w:link w:val="79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99">
    <w:name w:val="Heading 9 Char"/>
    <w:link w:val="798"/>
    <w:uiPriority w:val="9"/>
    <w:pPr>
      <w:pBdr/>
      <w:spacing/>
      <w:ind/>
    </w:pPr>
    <w:rPr>
      <w:rFonts w:ascii="Arial" w:hAnsi="Arial" w:eastAsia="Arial" w:cs="Arial"/>
      <w:i/>
      <w:iCs/>
      <w:sz w:val="21"/>
      <w:szCs w:val="21"/>
    </w:rPr>
  </w:style>
  <w:style w:type="paragraph" w:styleId="800">
    <w:name w:val="List Paragraph"/>
    <w:basedOn w:val="960"/>
    <w:uiPriority w:val="34"/>
    <w:qFormat/>
    <w:pPr>
      <w:pBdr/>
      <w:spacing/>
      <w:ind w:left="720"/>
      <w:contextualSpacing w:val="true"/>
    </w:pPr>
  </w:style>
  <w:style w:type="paragraph" w:styleId="801">
    <w:name w:val="No Spacing"/>
    <w:uiPriority w:val="1"/>
    <w:qFormat/>
    <w:pPr>
      <w:pBdr/>
      <w:spacing w:after="0" w:before="0" w:line="240" w:lineRule="auto"/>
      <w:ind/>
    </w:pPr>
  </w:style>
  <w:style w:type="paragraph" w:styleId="802">
    <w:name w:val="Title"/>
    <w:basedOn w:val="960"/>
    <w:next w:val="960"/>
    <w:link w:val="803"/>
    <w:uiPriority w:val="10"/>
    <w:qFormat/>
    <w:pPr>
      <w:pBdr/>
      <w:spacing w:after="200" w:before="300"/>
      <w:ind/>
      <w:contextualSpacing w:val="true"/>
    </w:pPr>
    <w:rPr>
      <w:sz w:val="48"/>
      <w:szCs w:val="48"/>
    </w:rPr>
  </w:style>
  <w:style w:type="character" w:styleId="803">
    <w:name w:val="Title Char"/>
    <w:link w:val="802"/>
    <w:uiPriority w:val="10"/>
    <w:pPr>
      <w:pBdr/>
      <w:spacing/>
      <w:ind/>
    </w:pPr>
    <w:rPr>
      <w:sz w:val="48"/>
      <w:szCs w:val="48"/>
    </w:rPr>
  </w:style>
  <w:style w:type="paragraph" w:styleId="804">
    <w:name w:val="Subtitle"/>
    <w:basedOn w:val="960"/>
    <w:next w:val="960"/>
    <w:link w:val="805"/>
    <w:uiPriority w:val="11"/>
    <w:qFormat/>
    <w:pPr>
      <w:pBdr/>
      <w:spacing w:after="200" w:before="200"/>
      <w:ind/>
    </w:pPr>
    <w:rPr>
      <w:sz w:val="24"/>
      <w:szCs w:val="24"/>
    </w:rPr>
  </w:style>
  <w:style w:type="character" w:styleId="805">
    <w:name w:val="Subtitle Char"/>
    <w:link w:val="804"/>
    <w:uiPriority w:val="11"/>
    <w:pPr>
      <w:pBdr/>
      <w:spacing/>
      <w:ind/>
    </w:pPr>
    <w:rPr>
      <w:sz w:val="24"/>
      <w:szCs w:val="24"/>
    </w:rPr>
  </w:style>
  <w:style w:type="paragraph" w:styleId="806">
    <w:name w:val="Quote"/>
    <w:basedOn w:val="960"/>
    <w:next w:val="960"/>
    <w:link w:val="807"/>
    <w:uiPriority w:val="29"/>
    <w:qFormat/>
    <w:pPr>
      <w:pBdr/>
      <w:spacing/>
      <w:ind w:right="720" w:left="720"/>
    </w:pPr>
    <w:rPr>
      <w:i/>
    </w:rPr>
  </w:style>
  <w:style w:type="character" w:styleId="807">
    <w:name w:val="Quote Char"/>
    <w:link w:val="806"/>
    <w:uiPriority w:val="29"/>
    <w:pPr>
      <w:pBdr/>
      <w:spacing/>
      <w:ind/>
    </w:pPr>
    <w:rPr>
      <w:i/>
    </w:rPr>
  </w:style>
  <w:style w:type="paragraph" w:styleId="808">
    <w:name w:val="Intense Quote"/>
    <w:basedOn w:val="960"/>
    <w:next w:val="960"/>
    <w:link w:val="80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09">
    <w:name w:val="Intense Quote Char"/>
    <w:link w:val="808"/>
    <w:uiPriority w:val="30"/>
    <w:pPr>
      <w:pBdr/>
      <w:spacing/>
      <w:ind/>
    </w:pPr>
    <w:rPr>
      <w:i/>
    </w:rPr>
  </w:style>
  <w:style w:type="paragraph" w:styleId="810">
    <w:name w:val="Header"/>
    <w:basedOn w:val="960"/>
    <w:link w:val="811"/>
    <w:uiPriority w:val="99"/>
    <w:unhideWhenUsed/>
    <w:pPr>
      <w:pBdr/>
      <w:tabs>
        <w:tab w:val="center" w:leader="none" w:pos="7143"/>
        <w:tab w:val="right" w:leader="none" w:pos="14287"/>
      </w:tabs>
      <w:spacing w:after="0" w:line="240" w:lineRule="auto"/>
      <w:ind/>
    </w:pPr>
  </w:style>
  <w:style w:type="character" w:styleId="811">
    <w:name w:val="Header Char"/>
    <w:link w:val="810"/>
    <w:uiPriority w:val="99"/>
    <w:pPr>
      <w:pBdr/>
      <w:spacing/>
      <w:ind/>
    </w:pPr>
  </w:style>
  <w:style w:type="paragraph" w:styleId="812">
    <w:name w:val="Footer"/>
    <w:basedOn w:val="960"/>
    <w:link w:val="815"/>
    <w:uiPriority w:val="99"/>
    <w:unhideWhenUsed/>
    <w:pPr>
      <w:pBdr/>
      <w:tabs>
        <w:tab w:val="center" w:leader="none" w:pos="7143"/>
        <w:tab w:val="right" w:leader="none" w:pos="14287"/>
      </w:tabs>
      <w:spacing w:after="0" w:line="240" w:lineRule="auto"/>
      <w:ind/>
    </w:pPr>
  </w:style>
  <w:style w:type="character" w:styleId="813">
    <w:name w:val="Footer Char"/>
    <w:link w:val="812"/>
    <w:uiPriority w:val="99"/>
    <w:pPr>
      <w:pBdr/>
      <w:spacing/>
      <w:ind/>
    </w:pPr>
  </w:style>
  <w:style w:type="paragraph" w:styleId="814">
    <w:name w:val="Caption"/>
    <w:basedOn w:val="960"/>
    <w:next w:val="960"/>
    <w:uiPriority w:val="35"/>
    <w:semiHidden/>
    <w:unhideWhenUsed/>
    <w:qFormat/>
    <w:pPr>
      <w:pBdr/>
      <w:spacing w:line="276" w:lineRule="auto"/>
      <w:ind/>
    </w:pPr>
    <w:rPr>
      <w:b/>
      <w:bCs/>
      <w:color w:val="4f81bd" w:themeColor="accent1"/>
      <w:sz w:val="18"/>
      <w:szCs w:val="18"/>
    </w:rPr>
  </w:style>
  <w:style w:type="character" w:styleId="815">
    <w:name w:val="Caption Char"/>
    <w:basedOn w:val="814"/>
    <w:link w:val="812"/>
    <w:uiPriority w:val="99"/>
    <w:pPr>
      <w:pBdr/>
      <w:spacing/>
      <w:ind/>
    </w:pPr>
  </w:style>
  <w:style w:type="table" w:styleId="816">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59">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60">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61">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62">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63">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4">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5">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1">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2">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3">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4">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5">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6">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7">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15">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16">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17">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18">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19">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20">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21">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42">
    <w:name w:val="Hyperlink"/>
    <w:uiPriority w:val="99"/>
    <w:unhideWhenUsed/>
    <w:pPr>
      <w:pBdr/>
      <w:spacing/>
      <w:ind/>
    </w:pPr>
    <w:rPr>
      <w:color w:val="0000ff" w:themeColor="hyperlink"/>
      <w:u w:val="single"/>
    </w:rPr>
  </w:style>
  <w:style w:type="paragraph" w:styleId="943">
    <w:name w:val="footnote text"/>
    <w:basedOn w:val="960"/>
    <w:link w:val="944"/>
    <w:uiPriority w:val="99"/>
    <w:semiHidden/>
    <w:unhideWhenUsed/>
    <w:pPr>
      <w:pBdr/>
      <w:spacing w:after="40" w:line="240" w:lineRule="auto"/>
      <w:ind/>
    </w:pPr>
    <w:rPr>
      <w:sz w:val="18"/>
    </w:rPr>
  </w:style>
  <w:style w:type="character" w:styleId="944">
    <w:name w:val="Footnote Text Char"/>
    <w:link w:val="943"/>
    <w:uiPriority w:val="99"/>
    <w:pPr>
      <w:pBdr/>
      <w:spacing/>
      <w:ind/>
    </w:pPr>
    <w:rPr>
      <w:sz w:val="18"/>
    </w:rPr>
  </w:style>
  <w:style w:type="character" w:styleId="945">
    <w:name w:val="footnote reference"/>
    <w:uiPriority w:val="99"/>
    <w:unhideWhenUsed/>
    <w:pPr>
      <w:pBdr/>
      <w:spacing/>
      <w:ind/>
    </w:pPr>
    <w:rPr>
      <w:vertAlign w:val="superscript"/>
    </w:rPr>
  </w:style>
  <w:style w:type="paragraph" w:styleId="946">
    <w:name w:val="endnote text"/>
    <w:basedOn w:val="960"/>
    <w:link w:val="947"/>
    <w:uiPriority w:val="99"/>
    <w:semiHidden/>
    <w:unhideWhenUsed/>
    <w:pPr>
      <w:pBdr/>
      <w:spacing w:after="0" w:line="240" w:lineRule="auto"/>
      <w:ind/>
    </w:pPr>
    <w:rPr>
      <w:sz w:val="20"/>
    </w:rPr>
  </w:style>
  <w:style w:type="character" w:styleId="947">
    <w:name w:val="Endnote Text Char"/>
    <w:link w:val="946"/>
    <w:uiPriority w:val="99"/>
    <w:pPr>
      <w:pBdr/>
      <w:spacing/>
      <w:ind/>
    </w:pPr>
    <w:rPr>
      <w:sz w:val="20"/>
    </w:rPr>
  </w:style>
  <w:style w:type="character" w:styleId="948">
    <w:name w:val="endnote reference"/>
    <w:uiPriority w:val="99"/>
    <w:semiHidden/>
    <w:unhideWhenUsed/>
    <w:pPr>
      <w:pBdr/>
      <w:spacing/>
      <w:ind/>
    </w:pPr>
    <w:rPr>
      <w:vertAlign w:val="superscript"/>
    </w:rPr>
  </w:style>
  <w:style w:type="paragraph" w:styleId="949">
    <w:name w:val="toc 1"/>
    <w:basedOn w:val="960"/>
    <w:next w:val="960"/>
    <w:uiPriority w:val="39"/>
    <w:unhideWhenUsed/>
    <w:pPr>
      <w:pBdr/>
      <w:spacing w:after="57"/>
      <w:ind w:right="0" w:firstLine="0" w:left="0"/>
    </w:pPr>
  </w:style>
  <w:style w:type="paragraph" w:styleId="950">
    <w:name w:val="toc 2"/>
    <w:basedOn w:val="960"/>
    <w:next w:val="960"/>
    <w:uiPriority w:val="39"/>
    <w:unhideWhenUsed/>
    <w:pPr>
      <w:pBdr/>
      <w:spacing w:after="57"/>
      <w:ind w:right="0" w:firstLine="0" w:left="283"/>
    </w:pPr>
  </w:style>
  <w:style w:type="paragraph" w:styleId="951">
    <w:name w:val="toc 3"/>
    <w:basedOn w:val="960"/>
    <w:next w:val="960"/>
    <w:uiPriority w:val="39"/>
    <w:unhideWhenUsed/>
    <w:pPr>
      <w:pBdr/>
      <w:spacing w:after="57"/>
      <w:ind w:right="0" w:firstLine="0" w:left="567"/>
    </w:pPr>
  </w:style>
  <w:style w:type="paragraph" w:styleId="952">
    <w:name w:val="toc 4"/>
    <w:basedOn w:val="960"/>
    <w:next w:val="960"/>
    <w:uiPriority w:val="39"/>
    <w:unhideWhenUsed/>
    <w:pPr>
      <w:pBdr/>
      <w:spacing w:after="57"/>
      <w:ind w:right="0" w:firstLine="0" w:left="850"/>
    </w:pPr>
  </w:style>
  <w:style w:type="paragraph" w:styleId="953">
    <w:name w:val="toc 5"/>
    <w:basedOn w:val="960"/>
    <w:next w:val="960"/>
    <w:uiPriority w:val="39"/>
    <w:unhideWhenUsed/>
    <w:pPr>
      <w:pBdr/>
      <w:spacing w:after="57"/>
      <w:ind w:right="0" w:firstLine="0" w:left="1134"/>
    </w:pPr>
  </w:style>
  <w:style w:type="paragraph" w:styleId="954">
    <w:name w:val="toc 6"/>
    <w:basedOn w:val="960"/>
    <w:next w:val="960"/>
    <w:uiPriority w:val="39"/>
    <w:unhideWhenUsed/>
    <w:pPr>
      <w:pBdr/>
      <w:spacing w:after="57"/>
      <w:ind w:right="0" w:firstLine="0" w:left="1417"/>
    </w:pPr>
  </w:style>
  <w:style w:type="paragraph" w:styleId="955">
    <w:name w:val="toc 7"/>
    <w:basedOn w:val="960"/>
    <w:next w:val="960"/>
    <w:uiPriority w:val="39"/>
    <w:unhideWhenUsed/>
    <w:pPr>
      <w:pBdr/>
      <w:spacing w:after="57"/>
      <w:ind w:right="0" w:firstLine="0" w:left="1701"/>
    </w:pPr>
  </w:style>
  <w:style w:type="paragraph" w:styleId="956">
    <w:name w:val="toc 8"/>
    <w:basedOn w:val="960"/>
    <w:next w:val="960"/>
    <w:uiPriority w:val="39"/>
    <w:unhideWhenUsed/>
    <w:pPr>
      <w:pBdr/>
      <w:spacing w:after="57"/>
      <w:ind w:right="0" w:firstLine="0" w:left="1984"/>
    </w:pPr>
  </w:style>
  <w:style w:type="paragraph" w:styleId="957">
    <w:name w:val="toc 9"/>
    <w:basedOn w:val="960"/>
    <w:next w:val="960"/>
    <w:uiPriority w:val="39"/>
    <w:unhideWhenUsed/>
    <w:pPr>
      <w:pBdr/>
      <w:spacing w:after="57"/>
      <w:ind w:right="0" w:firstLine="0" w:left="2268"/>
    </w:pPr>
  </w:style>
  <w:style w:type="paragraph" w:styleId="958">
    <w:name w:val="TOC Heading"/>
    <w:uiPriority w:val="39"/>
    <w:unhideWhenUsed/>
    <w:pPr>
      <w:pBdr/>
      <w:spacing/>
      <w:ind/>
    </w:pPr>
  </w:style>
  <w:style w:type="paragraph" w:styleId="959">
    <w:name w:val="table of figures"/>
    <w:basedOn w:val="960"/>
    <w:next w:val="960"/>
    <w:uiPriority w:val="99"/>
    <w:unhideWhenUsed/>
    <w:pPr>
      <w:pBdr/>
      <w:spacing w:after="0" w:afterAutospacing="0"/>
      <w:ind/>
    </w:pPr>
  </w:style>
  <w:style w:type="character" w:styleId="960" w:default="1">
    <w:name w:val="Normal"/>
    <w:next w:val="960"/>
    <w:link w:val="960"/>
    <w:qFormat/>
    <w:pPr>
      <w:pBdr/>
      <w:spacing/>
      <w:ind w:firstLine="708"/>
      <w:jc w:val="both"/>
    </w:pPr>
    <w:rPr>
      <w:sz w:val="28"/>
      <w:szCs w:val="28"/>
      <w:lang w:val="ru-RU" w:eastAsia="ru-RU" w:bidi="ar-SA"/>
    </w:rPr>
  </w:style>
  <w:style w:type="character" w:styleId="961">
    <w:name w:val="Основной шрифт абзаца"/>
    <w:next w:val="961"/>
    <w:link w:val="960"/>
    <w:semiHidden/>
    <w:pPr>
      <w:pBdr/>
      <w:spacing/>
      <w:ind/>
    </w:pPr>
  </w:style>
  <w:style w:type="table" w:styleId="962">
    <w:name w:val="Обычная таблица"/>
    <w:next w:val="962"/>
    <w:link w:val="960"/>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63">
    <w:name w:val="Нет списка"/>
    <w:next w:val="963"/>
    <w:link w:val="960"/>
    <w:semiHidden/>
    <w:pPr>
      <w:pBdr/>
      <w:spacing/>
      <w:ind/>
    </w:pPr>
  </w:style>
  <w:style w:type="paragraph" w:styleId="964">
    <w:name w:val="Times14_РИО2"/>
    <w:basedOn w:val="960"/>
    <w:next w:val="964"/>
    <w:link w:val="965"/>
    <w:qFormat/>
    <w:pPr>
      <w:pBdr/>
      <w:tabs>
        <w:tab w:val="left" w:leader="none" w:pos="709"/>
      </w:tabs>
      <w:spacing w:line="312" w:lineRule="auto"/>
      <w:ind w:firstLine="709"/>
      <w:jc w:val="both"/>
    </w:pPr>
    <w:rPr>
      <w:sz w:val="28"/>
    </w:rPr>
  </w:style>
  <w:style w:type="character" w:styleId="965">
    <w:name w:val="Times14_РИО2 Знак"/>
    <w:next w:val="965"/>
    <w:link w:val="964"/>
    <w:pPr>
      <w:pBdr/>
      <w:spacing/>
      <w:ind/>
    </w:pPr>
    <w:rPr>
      <w:sz w:val="28"/>
      <w:szCs w:val="24"/>
      <w:lang w:val="ru-RU" w:eastAsia="ru-RU" w:bidi="ar-SA"/>
    </w:rPr>
  </w:style>
  <w:style w:type="paragraph" w:styleId="966">
    <w:name w:val="Основной текст"/>
    <w:basedOn w:val="960"/>
    <w:next w:val="966"/>
    <w:link w:val="967"/>
    <w:unhideWhenUsed/>
    <w:pPr>
      <w:pBdr/>
      <w:spacing w:after="120"/>
      <w:ind/>
    </w:pPr>
  </w:style>
  <w:style w:type="character" w:styleId="967">
    <w:name w:val="Основной текст Знак"/>
    <w:next w:val="967"/>
    <w:link w:val="966"/>
    <w:pPr>
      <w:pBdr/>
      <w:spacing/>
      <w:ind/>
    </w:pPr>
    <w:rPr>
      <w:sz w:val="24"/>
      <w:szCs w:val="24"/>
      <w:lang w:val="ru-RU" w:eastAsia="ru-RU" w:bidi="ar-SA"/>
    </w:rPr>
  </w:style>
  <w:style w:type="character" w:styleId="968">
    <w:name w:val="Название книги"/>
    <w:next w:val="968"/>
    <w:link w:val="960"/>
    <w:qFormat/>
    <w:pPr>
      <w:pBdr/>
      <w:spacing/>
      <w:ind/>
    </w:pPr>
    <w:rPr>
      <w:b/>
      <w:bCs/>
      <w:smallCaps/>
      <w:spacing w:val="5"/>
    </w:rPr>
  </w:style>
  <w:style w:type="character" w:styleId="969">
    <w:name w:val="Гиперссылка"/>
    <w:next w:val="969"/>
    <w:link w:val="960"/>
    <w:unhideWhenUsed/>
    <w:pPr>
      <w:pBdr/>
      <w:spacing/>
      <w:ind/>
    </w:pPr>
    <w:rPr>
      <w:color w:val="0000ff"/>
      <w:u w:val="single"/>
    </w:rPr>
  </w:style>
  <w:style w:type="character" w:styleId="970" w:default="1">
    <w:name w:val="Default Paragraph Font"/>
    <w:uiPriority w:val="1"/>
    <w:semiHidden/>
    <w:unhideWhenUsed/>
    <w:pPr>
      <w:pBdr/>
      <w:spacing/>
      <w:ind/>
    </w:pPr>
  </w:style>
  <w:style w:type="numbering" w:styleId="971" w:default="1">
    <w:name w:val="No List"/>
    <w:uiPriority w:val="99"/>
    <w:semiHidden/>
    <w:unhideWhenUsed/>
    <w:pPr>
      <w:pBdr/>
      <w:spacing/>
      <w:ind/>
    </w:pPr>
  </w:style>
  <w:style w:type="table" w:styleId="972"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73" w:customStyle="1">
    <w:name w:val="WW8Num1z0"/>
    <w:qFormat/>
    <w:pPr>
      <w:pBdr/>
      <w:spacing/>
      <w:ind/>
    </w:pPr>
    <w:rPr>
      <w:color w:val="ff0000"/>
      <w:sz w:val="28"/>
      <w:szCs w:val="28"/>
    </w:rPr>
  </w:style>
  <w:style w:type="paragraph" w:styleId="974"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jpg"/><Relationship Id="rId37" Type="http://schemas.openxmlformats.org/officeDocument/2006/relationships/image" Target="media/image26.jpg"/><Relationship Id="rId38" Type="http://schemas.openxmlformats.org/officeDocument/2006/relationships/image" Target="media/image27.jpg"/><Relationship Id="rId39" Type="http://schemas.openxmlformats.org/officeDocument/2006/relationships/image" Target="media/image28.jpg"/><Relationship Id="rId40" Type="http://schemas.openxmlformats.org/officeDocument/2006/relationships/image" Target="media/image29.jpg"/><Relationship Id="rId41" Type="http://schemas.openxmlformats.org/officeDocument/2006/relationships/image" Target="media/image30.png"/><Relationship Id="rId42" Type="http://schemas.openxmlformats.org/officeDocument/2006/relationships/image" Target="media/image31.jpg"/><Relationship Id="rId43" Type="http://schemas.openxmlformats.org/officeDocument/2006/relationships/image" Target="media/image32.jpg"/><Relationship Id="rId44" Type="http://schemas.openxmlformats.org/officeDocument/2006/relationships/image" Target="media/image33.jpg"/><Relationship Id="rId45" Type="http://schemas.openxmlformats.org/officeDocument/2006/relationships/image" Target="media/image34.jpg"/><Relationship Id="rId46" Type="http://schemas.openxmlformats.org/officeDocument/2006/relationships/image" Target="media/image35.png"/><Relationship Id="rId47" Type="http://schemas.openxmlformats.org/officeDocument/2006/relationships/image" Target="media/image3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23</cp:revision>
  <dcterms:created xsi:type="dcterms:W3CDTF">2024-02-21T11:43:00Z</dcterms:created>
  <dcterms:modified xsi:type="dcterms:W3CDTF">2024-05-06T10:38:47Z</dcterms:modified>
  <cp:version>983040</cp:version>
</cp:coreProperties>
</file>