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8"/>
        <w:pBdr/>
        <w:spacing w:after="0"/>
        <w:ind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  <w:r>
        <w:rPr>
          <w:b/>
          <w:bCs/>
          <w:sz w:val="26"/>
          <w:szCs w:val="26"/>
        </w:rPr>
      </w:r>
      <w:r>
        <w:rPr>
          <w:b/>
          <w:bCs/>
          <w:sz w:val="26"/>
          <w:szCs w:val="26"/>
        </w:rPr>
      </w:r>
    </w:p>
    <w:p>
      <w:pPr>
        <w:pStyle w:val="667"/>
        <w:pBdr/>
        <w:spacing/>
        <w:ind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«</w:t>
      </w:r>
      <w:r>
        <w:rPr>
          <w:b/>
          <w:bCs/>
          <w:sz w:val="26"/>
          <w:szCs w:val="26"/>
        </w:rPr>
        <w:t xml:space="preserve">ЛЭТИ</w:t>
      </w:r>
      <w:r>
        <w:rPr>
          <w:b/>
          <w:bCs/>
          <w:sz w:val="26"/>
          <w:szCs w:val="26"/>
        </w:rPr>
        <w:t xml:space="preserve">»</w:t>
      </w:r>
      <w:r>
        <w:rPr>
          <w:b/>
          <w:bCs/>
          <w:sz w:val="26"/>
          <w:szCs w:val="26"/>
        </w:rPr>
        <w:t xml:space="preserve"> им. В.И.Ульянова (Ленина)»</w:t>
      </w:r>
      <w:r>
        <w:rPr>
          <w:b/>
          <w:bCs/>
          <w:sz w:val="26"/>
          <w:szCs w:val="26"/>
        </w:rPr>
      </w:r>
    </w:p>
    <w:p>
      <w:pPr>
        <w:pStyle w:val="688"/>
        <w:pBdr/>
        <w:spacing w:after="0"/>
        <w:ind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(СПбГЭТУ “ЛЭТИ”)</w:t>
      </w:r>
      <w:r>
        <w:rPr>
          <w:b/>
          <w:bCs/>
          <w:sz w:val="26"/>
          <w:szCs w:val="26"/>
        </w:rPr>
      </w:r>
    </w:p>
    <w:p>
      <w:pPr>
        <w:pStyle w:val="667"/>
        <w:pBdr/>
        <w:spacing/>
        <w:ind/>
        <w:jc w:val="center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pStyle w:val="667"/>
        <w:pBdr/>
        <w:spacing/>
        <w:ind w:firstLine="708"/>
        <w:jc w:val="center"/>
        <w:rPr>
          <w:b/>
        </w:rPr>
      </w:pPr>
      <w:r>
        <w:rPr>
          <w:b/>
        </w:rPr>
        <w:t xml:space="preserve">РЕЦЕНЗИЯ НА ВЫПУСКНУЮ КВАЛИФИКАЦИОННУЮ РАБОТУ</w:t>
      </w:r>
      <w:r>
        <w:rPr>
          <w:b/>
        </w:rPr>
      </w:r>
    </w:p>
    <w:p>
      <w:pPr>
        <w:pStyle w:val="667"/>
        <w:pBdr/>
        <w:spacing/>
        <w:ind/>
        <w:jc w:val="center"/>
        <w:rPr>
          <w:b/>
        </w:rPr>
      </w:pPr>
      <w:r>
        <w:rPr>
          <w:b/>
        </w:rPr>
      </w:r>
      <w:r>
        <w:rPr>
          <w:b/>
        </w:rPr>
      </w:r>
    </w:p>
    <w:tbl>
      <w:tblPr>
        <w:tblW w:w="9747" w:type="dxa"/>
        <w:tblInd w:w="108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526"/>
        <w:gridCol w:w="266"/>
        <w:gridCol w:w="1579"/>
        <w:gridCol w:w="91"/>
        <w:gridCol w:w="4042"/>
        <w:gridCol w:w="246"/>
        <w:gridCol w:w="964"/>
        <w:gridCol w:w="865"/>
        <w:gridCol w:w="168"/>
      </w:tblGrid>
      <w:tr>
        <w:trPr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right"/>
              <w:rPr/>
            </w:pPr>
            <w:r>
              <w:t xml:space="preserve">Студента</w:t>
            </w:r>
            <w:r/>
          </w:p>
        </w:tc>
        <w:tc>
          <w:tcPr>
            <w:gridSpan w:val="3"/>
            <w:tcBorders>
              <w:bottom w:val="single" w:color="auto" w:sz="4" w:space="0"/>
            </w:tcBorders>
            <w:tcW w:w="5712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i/>
                <w:szCs w:val="20"/>
              </w:rPr>
            </w:pPr>
            <w:r>
              <w:rPr>
                <w:i/>
                <w:szCs w:val="20"/>
                <w:highlight w:val="none"/>
              </w:rPr>
              <w:t xml:space="preserve">Боржонова Анатолия Игоревича</w:t>
            </w:r>
            <w:r>
              <w:rPr>
                <w:i/>
                <w:szCs w:val="20"/>
              </w:rPr>
            </w:r>
            <w:r>
              <w:rPr>
                <w:i/>
                <w:szCs w:val="20"/>
              </w:rPr>
            </w:r>
          </w:p>
        </w:tc>
        <w:tc>
          <w:tcPr>
            <w:tcBorders/>
            <w:tcW w:w="246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964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sz w:val="16"/>
                <w:szCs w:val="16"/>
              </w:rPr>
            </w:pPr>
            <w:r>
              <w:t xml:space="preserve">Группа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gridSpan w:val="2"/>
            <w:tcBorders>
              <w:bottom w:val="single" w:color="auto" w:sz="4" w:space="0"/>
            </w:tcBorders>
            <w:tcW w:w="1033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818</w:t>
            </w:r>
            <w:r>
              <w:rPr>
                <w:i/>
                <w:szCs w:val="16"/>
              </w:rPr>
              <w:t xml:space="preserve">2</w:t>
            </w:r>
            <w:r>
              <w:rPr>
                <w:i/>
                <w:szCs w:val="16"/>
              </w:rPr>
            </w:r>
            <w:r>
              <w:rPr>
                <w:i/>
                <w:szCs w:val="16"/>
              </w:rPr>
            </w:r>
          </w:p>
        </w:tc>
      </w:tr>
      <w:tr>
        <w:trPr>
          <w:trHeight w:val="170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/>
            <w:r/>
          </w:p>
        </w:tc>
        <w:tc>
          <w:tcPr>
            <w:gridSpan w:val="3"/>
            <w:tcBorders>
              <w:top w:val="single" w:color="auto" w:sz="4" w:space="0"/>
            </w:tcBorders>
            <w:tcW w:w="5712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i/>
                <w:sz w:val="16"/>
                <w:szCs w:val="20"/>
              </w:rPr>
            </w:pPr>
            <w:r>
              <w:rPr>
                <w:i/>
                <w:sz w:val="16"/>
                <w:szCs w:val="20"/>
              </w:rPr>
              <w:t xml:space="preserve">(Фамилия И. О.)</w:t>
            </w:r>
            <w:r>
              <w:rPr>
                <w:i/>
                <w:sz w:val="16"/>
                <w:szCs w:val="20"/>
              </w:rPr>
            </w:r>
          </w:p>
        </w:tc>
        <w:tc>
          <w:tcPr>
            <w:tcBorders/>
            <w:tcW w:w="246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964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gridSpan w:val="2"/>
            <w:tcBorders>
              <w:top w:val="single" w:color="auto" w:sz="4" w:space="0"/>
            </w:tcBorders>
            <w:tcW w:w="1033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</w:r>
          </w:p>
        </w:tc>
      </w:tr>
      <w:tr>
        <w:trPr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>
              <w:t xml:space="preserve">Факультет</w:t>
            </w:r>
            <w:r/>
          </w:p>
        </w:tc>
        <w:tc>
          <w:tcPr>
            <w:tcBorders>
              <w:bottom w:val="single" w:color="auto" w:sz="4" w:space="0"/>
            </w:tcBorders>
            <w:tcW w:w="1579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i/>
              </w:rPr>
            </w:pPr>
            <w:r>
              <w:rPr>
                <w:i/>
              </w:rPr>
              <w:t xml:space="preserve">РТ</w:t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2"/>
            <w:tcBorders/>
            <w:tcW w:w="4133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/>
            <w:r/>
          </w:p>
        </w:tc>
        <w:tc>
          <w:tcPr>
            <w:tcBorders/>
            <w:tcW w:w="246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/>
            <w:r/>
          </w:p>
        </w:tc>
        <w:tc>
          <w:tcPr>
            <w:tcBorders/>
            <w:tcW w:w="964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/>
            <w:tcW w:w="1033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>
              <w:t xml:space="preserve">Кафедра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579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i/>
              </w:rPr>
            </w:pPr>
            <w:r>
              <w:rPr>
                <w:i/>
              </w:rPr>
              <w:t xml:space="preserve">РС</w:t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2"/>
            <w:tcBorders/>
            <w:tcW w:w="4133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/>
            <w:r/>
          </w:p>
        </w:tc>
        <w:tc>
          <w:tcPr>
            <w:tcBorders/>
            <w:tcW w:w="246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/>
            <w:r/>
          </w:p>
        </w:tc>
        <w:tc>
          <w:tcPr>
            <w:tcBorders/>
            <w:tcW w:w="964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/>
            <w:tcW w:w="1033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gridAfter w:val="1"/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>
              <w:t xml:space="preserve">Направление</w:t>
            </w:r>
            <w:r/>
          </w:p>
        </w:tc>
        <w:tc>
          <w:tcPr>
            <w:gridSpan w:val="6"/>
            <w:tcBorders>
              <w:bottom w:val="single" w:color="auto" w:sz="4" w:space="0"/>
            </w:tcBorders>
            <w:tcW w:w="7787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i/>
              </w:rPr>
            </w:pPr>
            <w:r>
              <w:rPr>
                <w:i/>
              </w:rPr>
              <w:t xml:space="preserve">11.04.02  Инфокоммуникационные технологии и системы связи»</w:t>
            </w:r>
            <w:r>
              <w:rPr>
                <w:i/>
              </w:rPr>
            </w:r>
          </w:p>
        </w:tc>
      </w:tr>
      <w:tr>
        <w:trPr>
          <w:gridAfter w:val="1"/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>
              <w:t xml:space="preserve">Профиль</w:t>
            </w:r>
            <w:r/>
          </w:p>
        </w:tc>
        <w:tc>
          <w:tcPr>
            <w:gridSpan w:val="6"/>
            <w:tcBorders>
              <w:bottom w:val="single" w:color="auto" w:sz="4" w:space="0"/>
            </w:tcBorders>
            <w:tcW w:w="7787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i/>
              </w:rPr>
            </w:pPr>
            <w:r>
              <w:rPr>
                <w:i/>
              </w:rPr>
              <w:t xml:space="preserve">«</w:t>
            </w:r>
            <w:r>
              <w:rPr>
                <w:i/>
              </w:rPr>
              <w:t xml:space="preserve">Интеллектуальные инфокоммуникационные сети</w:t>
            </w:r>
            <w:r>
              <w:rPr>
                <w:i/>
              </w:rPr>
              <w:t xml:space="preserve">»</w:t>
            </w:r>
            <w:r>
              <w:rPr>
                <w:i/>
              </w:rPr>
            </w:r>
          </w:p>
        </w:tc>
      </w:tr>
      <w:tr>
        <w:trPr>
          <w:gridAfter w:val="1"/>
          <w:trHeight w:val="283"/>
        </w:trPr>
        <w:tc>
          <w:tcPr>
            <w:gridSpan w:val="4"/>
            <w:tcBorders/>
            <w:tcW w:w="3462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>
              <w:t xml:space="preserve">Присваиваемая квалификация</w:t>
            </w:r>
            <w:r/>
          </w:p>
        </w:tc>
        <w:tc>
          <w:tcPr>
            <w:gridSpan w:val="4"/>
            <w:tcBorders>
              <w:bottom w:val="single" w:color="auto" w:sz="4" w:space="0"/>
            </w:tcBorders>
            <w:tcW w:w="6117" w:type="dxa"/>
            <w:vAlign w:val="bottom"/>
            <w:textDirection w:val="lrTb"/>
            <w:noWrap w:val="false"/>
          </w:tcPr>
          <w:p>
            <w:pPr>
              <w:pStyle w:val="667"/>
              <w:pBdr/>
              <w:shd w:val="clear" w:color="auto" w:fill="ffffff"/>
              <w:spacing/>
              <w:ind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i/>
              </w:rPr>
              <w:t xml:space="preserve">Магистр</w:t>
            </w:r>
            <w:r>
              <w:rPr>
                <w:rFonts w:ascii="Arial" w:hAnsi="Arial" w:cs="Arial"/>
                <w:i/>
                <w:sz w:val="20"/>
                <w:szCs w:val="20"/>
              </w:rPr>
            </w:r>
            <w:r>
              <w:rPr>
                <w:rFonts w:ascii="Arial" w:hAnsi="Arial" w:cs="Arial"/>
                <w:i/>
                <w:sz w:val="20"/>
                <w:szCs w:val="20"/>
              </w:rPr>
            </w:r>
          </w:p>
        </w:tc>
      </w:tr>
      <w:tr>
        <w:trPr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>
              <w:t xml:space="preserve">Тема ВКР</w:t>
            </w:r>
            <w:r/>
          </w:p>
        </w:tc>
        <w:tc>
          <w:tcPr>
            <w:gridSpan w:val="7"/>
            <w:tcBorders>
              <w:bottom w:val="single" w:color="auto" w:sz="4" w:space="0"/>
            </w:tcBorders>
            <w:tcW w:w="7955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Программный модуль обработки сигнала стандарта DMR</w:t>
            </w:r>
            <w:r>
              <w:rPr>
                <w:b w:val="0"/>
                <w:bCs w:val="0"/>
              </w:rPr>
            </w:r>
          </w:p>
        </w:tc>
      </w:tr>
      <w:tr>
        <w:trPr>
          <w:trHeight w:val="283"/>
        </w:trPr>
        <w:tc>
          <w:tcPr>
            <w:gridSpan w:val="9"/>
            <w:tcBorders>
              <w:bottom w:val="single" w:color="auto" w:sz="4" w:space="0"/>
            </w:tcBorders>
            <w:tcW w:w="9747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283"/>
        </w:trPr>
        <w:tc>
          <w:tcPr>
            <w:gridSpan w:val="9"/>
            <w:tcBorders>
              <w:top w:val="single" w:color="auto" w:sz="4" w:space="0"/>
              <w:bottom w:val="single" w:color="auto" w:sz="4" w:space="0"/>
            </w:tcBorders>
            <w:tcW w:w="9747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283"/>
        </w:trPr>
        <w:tc>
          <w:tcPr>
            <w:tcBorders>
              <w:top w:val="single" w:color="auto" w:sz="4" w:space="0"/>
            </w:tcBorders>
            <w:tcW w:w="1526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>
              <w:t xml:space="preserve">Рецензент</w:t>
            </w:r>
            <w:r/>
          </w:p>
        </w:tc>
        <w:tc>
          <w:tcPr>
            <w:gridSpan w:val="8"/>
            <w:tcBorders>
              <w:top w:val="single" w:color="auto" w:sz="4" w:space="0"/>
              <w:bottom w:val="single" w:color="auto" w:sz="4" w:space="0"/>
            </w:tcBorders>
            <w:tcW w:w="8221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Песков Н. И., ООО «Спектр», инженер</w:t>
            </w:r>
            <w:r>
              <w:rPr>
                <w:b w:val="0"/>
                <w:bCs w:val="0"/>
              </w:rPr>
            </w:r>
          </w:p>
        </w:tc>
      </w:tr>
    </w:tbl>
    <w:p>
      <w:pPr>
        <w:pStyle w:val="667"/>
        <w:pBdr/>
        <w:spacing/>
        <w:ind/>
        <w:jc w:val="center"/>
        <w:rPr>
          <w:i/>
          <w:sz w:val="16"/>
          <w:szCs w:val="20"/>
        </w:rPr>
      </w:pPr>
      <w:r>
        <w:rPr>
          <w:i/>
          <w:sz w:val="16"/>
          <w:szCs w:val="20"/>
        </w:rPr>
        <w:t xml:space="preserve">(Фамилия И. О., место работы, должность, учёное звание, учёная степень)</w:t>
      </w:r>
      <w:r>
        <w:rPr>
          <w:i/>
          <w:sz w:val="16"/>
          <w:szCs w:val="20"/>
        </w:rPr>
      </w:r>
    </w:p>
    <w:p>
      <w:pPr>
        <w:pStyle w:val="667"/>
        <w:pBdr/>
        <w:spacing/>
        <w:ind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67"/>
        <w:pBdr/>
        <w:spacing/>
        <w:ind/>
        <w:jc w:val="center"/>
        <w:rPr>
          <w:b/>
        </w:rPr>
      </w:pPr>
      <w:r>
        <w:rPr>
          <w:b/>
        </w:rPr>
        <w:t xml:space="preserve">ПОКАЗАТЕЛИ ОЦЕНКИ ВКР</w:t>
      </w:r>
      <w:r>
        <w:rPr>
          <w:b/>
        </w:rPr>
      </w:r>
    </w:p>
    <w:p>
      <w:pPr>
        <w:pStyle w:val="667"/>
        <w:pBdr/>
        <w:spacing/>
        <w:ind/>
        <w:jc w:val="center"/>
        <w:rPr>
          <w:b/>
          <w:sz w:val="8"/>
        </w:rPr>
      </w:pPr>
      <w:r>
        <w:rPr>
          <w:b/>
          <w:sz w:val="8"/>
        </w:rPr>
      </w:r>
      <w:r>
        <w:rPr>
          <w:b/>
          <w:sz w:val="8"/>
        </w:rPr>
      </w:r>
    </w:p>
    <w:tbl>
      <w:tblPr>
        <w:tblW w:w="97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534"/>
        <w:gridCol w:w="567"/>
        <w:gridCol w:w="6237"/>
        <w:gridCol w:w="481"/>
        <w:gridCol w:w="482"/>
        <w:gridCol w:w="482"/>
        <w:gridCol w:w="482"/>
        <w:gridCol w:w="482"/>
      </w:tblGrid>
      <w:tr>
        <w:trPr>
          <w:cantSplit/>
        </w:trPr>
        <w:tc>
          <w:tcPr>
            <w:tcBorders>
              <w:top w:val="single" w:color="auto" w:sz="12" w:space="0"/>
              <w:left w:val="single" w:color="auto" w:sz="12" w:space="0"/>
            </w:tcBorders>
            <w:tcW w:w="534" w:type="dxa"/>
            <w:vAlign w:val="top"/>
            <w:vMerge w:val="restart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</w:tcBorders>
            <w:tcW w:w="567" w:type="dxa"/>
            <w:vAlign w:val="top"/>
            <w:vMerge w:val="restart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№</w:t>
            </w:r>
            <w:r/>
          </w:p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п/п</w:t>
            </w:r>
            <w:r/>
          </w:p>
        </w:tc>
        <w:tc>
          <w:tcPr>
            <w:tcBorders>
              <w:top w:val="single" w:color="auto" w:sz="12" w:space="0"/>
              <w:right w:val="single" w:color="auto" w:sz="12" w:space="0"/>
            </w:tcBorders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Показатели</w:t>
            </w:r>
            <w:r>
              <w:rPr>
                <w:b/>
              </w:rPr>
            </w:r>
          </w:p>
        </w:tc>
        <w:tc>
          <w:tcPr>
            <w:gridSpan w:val="5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Оценка</w:t>
            </w:r>
            <w:r>
              <w:rPr>
                <w:b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12" w:space="0"/>
              <w:bottom w:val="single" w:color="auto" w:sz="12" w:space="0"/>
            </w:tcBorders>
            <w:tcW w:w="534" w:type="dxa"/>
            <w:vAlign w:val="top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bottom w:val="single" w:color="auto" w:sz="12" w:space="0"/>
            </w:tcBorders>
            <w:tcW w:w="567" w:type="dxa"/>
            <w:vAlign w:val="top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bottom w:val="single" w:color="auto" w:sz="12" w:space="0"/>
              <w:right w:val="single" w:color="auto" w:sz="12" w:space="0"/>
            </w:tcBorders>
            <w:tcW w:w="6237" w:type="dxa"/>
            <w:vAlign w:val="top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left w:val="single" w:color="auto" w:sz="12" w:space="0"/>
              <w:bottom w:val="single" w:color="auto" w:sz="12" w:space="0"/>
            </w:tcBorders>
            <w:tcW w:w="481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tcBorders>
              <w:bottom w:val="single" w:color="auto" w:sz="12" w:space="0"/>
            </w:tcBorders>
            <w:tcW w:w="482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>
              <w:bottom w:val="single" w:color="auto" w:sz="12" w:space="0"/>
            </w:tcBorders>
            <w:tcW w:w="482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>
              <w:bottom w:val="single" w:color="auto" w:sz="12" w:space="0"/>
            </w:tcBorders>
            <w:tcW w:w="482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>
              <w:bottom w:val="single" w:color="auto" w:sz="12" w:space="0"/>
              <w:right w:val="single" w:color="auto" w:sz="12" w:space="0"/>
            </w:tcBorders>
            <w:tcW w:w="482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0</w:t>
            </w:r>
            <w:r>
              <w:t xml:space="preserve">*</w:t>
            </w:r>
            <w:r/>
          </w:p>
        </w:tc>
      </w:tr>
      <w:tr>
        <w:trPr>
          <w:cantSplit/>
        </w:trPr>
        <w:tc>
          <w:tcPr>
            <w:tcBorders>
              <w:top w:val="single" w:color="auto" w:sz="12" w:space="0"/>
              <w:left w:val="single" w:color="auto" w:sz="12" w:space="0"/>
            </w:tcBorders>
            <w:tcW w:w="534" w:type="dxa"/>
            <w:vAlign w:val="center"/>
            <w:vMerge w:val="restart"/>
            <w:textDirection w:val="btLr"/>
            <w:noWrap w:val="false"/>
          </w:tcPr>
          <w:p>
            <w:pPr>
              <w:pStyle w:val="667"/>
              <w:pBdr/>
              <w:spacing/>
              <w:ind w:right="113" w:lef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Справочно-информацио</w:t>
            </w:r>
            <w:r>
              <w:rPr>
                <w:sz w:val="20"/>
                <w:szCs w:val="20"/>
              </w:rPr>
              <w:t xml:space="preserve">н</w:t>
            </w:r>
            <w:r>
              <w:rPr>
                <w:sz w:val="20"/>
                <w:szCs w:val="20"/>
              </w:rPr>
              <w:t xml:space="preserve">ная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12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Соответствие представленного материала техническому зад</w:t>
            </w:r>
            <w:r>
              <w:t xml:space="preserve">а</w:t>
            </w:r>
            <w:r>
              <w:t xml:space="preserve">нию</w:t>
            </w:r>
            <w:r/>
          </w:p>
        </w:tc>
        <w:tc>
          <w:tcPr>
            <w:tcBorders>
              <w:top w:val="single" w:color="auto" w:sz="12" w:space="0"/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  <w:trHeight w:val="340"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Раскрытие актуальности тематики работы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Степень полноты обзора состояния вопроса, использов</w:t>
            </w:r>
            <w:r>
              <w:t xml:space="preserve">а</w:t>
            </w:r>
            <w:r>
              <w:t xml:space="preserve">ние</w:t>
            </w:r>
            <w:r>
              <w:t xml:space="preserve"> инфо</w:t>
            </w:r>
            <w:r>
              <w:t xml:space="preserve">р</w:t>
            </w:r>
            <w:r>
              <w:t xml:space="preserve">мационных ресурсов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Уровень и новизна постановки задачи исследования или разр</w:t>
            </w:r>
            <w:r>
              <w:t xml:space="preserve">а</w:t>
            </w:r>
            <w:r>
              <w:t xml:space="preserve">ботки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Корректность использования в работе методов исслед</w:t>
            </w:r>
            <w:r>
              <w:t xml:space="preserve">о</w:t>
            </w:r>
            <w:r>
              <w:t xml:space="preserve">вания, математического моделирования, инженерных ра</w:t>
            </w:r>
            <w:r>
              <w:t xml:space="preserve">с</w:t>
            </w:r>
            <w:r>
              <w:t xml:space="preserve">четов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Степень комплексности работы. Применение знаний в естественнонаучных, социально-экономических, общ</w:t>
            </w:r>
            <w:r>
              <w:t xml:space="preserve">е</w:t>
            </w:r>
            <w:r>
              <w:t xml:space="preserve">профессиональных и сп</w:t>
            </w:r>
            <w:r>
              <w:t xml:space="preserve">е</w:t>
            </w:r>
            <w:r>
              <w:t xml:space="preserve">циальных областях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  <w:bottom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auto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auto" w:sz="12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Использование современных пакетов компьютерных пр</w:t>
            </w:r>
            <w:r>
              <w:t xml:space="preserve">о</w:t>
            </w:r>
            <w:r>
              <w:t xml:space="preserve">грамм и те</w:t>
            </w:r>
            <w:r>
              <w:t xml:space="preserve">х</w:t>
            </w:r>
            <w:r>
              <w:t xml:space="preserve">нологий</w:t>
            </w:r>
            <w:r/>
          </w:p>
        </w:tc>
        <w:tc>
          <w:tcPr>
            <w:tcBorders>
              <w:left w:val="single" w:color="auto" w:sz="12" w:space="0"/>
              <w:bottom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>
              <w:bottom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bottom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bottom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bottom w:val="single" w:color="auto" w:sz="12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tcW w:w="534" w:type="dxa"/>
            <w:vAlign w:val="center"/>
            <w:vMerge w:val="restart"/>
            <w:textDirection w:val="btLr"/>
            <w:noWrap w:val="false"/>
          </w:tcPr>
          <w:p>
            <w:pPr>
              <w:pStyle w:val="667"/>
              <w:pBdr/>
              <w:spacing/>
              <w:ind w:right="113" w:lef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Творч</w:t>
            </w:r>
            <w:r>
              <w:rPr>
                <w:sz w:val="20"/>
                <w:szCs w:val="20"/>
              </w:rPr>
              <w:t xml:space="preserve">е</w:t>
            </w:r>
            <w:r>
              <w:rPr>
                <w:sz w:val="20"/>
                <w:szCs w:val="20"/>
              </w:rPr>
              <w:t xml:space="preserve">ская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rPr>
                <w:sz w:val="20"/>
                <w:szCs w:val="20"/>
              </w:rPr>
              <w:t xml:space="preserve">8</w:t>
            </w:r>
            <w:r/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Обоснованность и достоверность основных положений и выв</w:t>
            </w:r>
            <w:r>
              <w:t xml:space="preserve">о</w:t>
            </w:r>
            <w:r>
              <w:t xml:space="preserve">дов</w:t>
            </w:r>
            <w:r/>
          </w:p>
        </w:tc>
        <w:tc>
          <w:tcPr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tcW w:w="534" w:type="dxa"/>
            <w:vAlign w:val="center"/>
            <w:vMerge w:val="continue"/>
            <w:textDirection w:val="btLr"/>
            <w:noWrap w:val="false"/>
          </w:tcPr>
          <w:p>
            <w:pPr>
              <w:pStyle w:val="667"/>
              <w:pBdr/>
              <w:spacing/>
              <w:ind w:right="113" w:lef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Оригинальность и новизна полученных результатов, научных, конструкторских и технологических реш</w:t>
            </w:r>
            <w:r>
              <w:t xml:space="preserve">е</w:t>
            </w:r>
            <w:r>
              <w:t xml:space="preserve">ний</w:t>
            </w:r>
            <w:r/>
          </w:p>
        </w:tc>
        <w:tc>
          <w:tcPr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Ясность, чёткость, последовательность и обоснованность и</w:t>
            </w:r>
            <w:r>
              <w:t xml:space="preserve">з</w:t>
            </w:r>
            <w:r>
              <w:t xml:space="preserve">ложения</w:t>
            </w:r>
            <w:r/>
          </w:p>
        </w:tc>
        <w:tc>
          <w:tcPr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  <w:trHeight w:val="340"/>
        </w:trPr>
        <w:tc>
          <w:tcPr>
            <w:tcBorders>
              <w:top w:val="single" w:color="auto" w:sz="12" w:space="0"/>
              <w:left w:val="single" w:color="auto" w:sz="12" w:space="0"/>
            </w:tcBorders>
            <w:tcW w:w="534" w:type="dxa"/>
            <w:vAlign w:val="center"/>
            <w:vMerge w:val="restart"/>
            <w:textDirection w:val="btLr"/>
            <w:noWrap w:val="false"/>
          </w:tcPr>
          <w:p>
            <w:pPr>
              <w:pStyle w:val="667"/>
              <w:pBdr/>
              <w:spacing/>
              <w:ind w:right="113" w:lef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Оформител</w:t>
            </w:r>
            <w:r>
              <w:rPr>
                <w:sz w:val="20"/>
                <w:szCs w:val="20"/>
              </w:rPr>
              <w:t xml:space="preserve">ь</w:t>
            </w:r>
            <w:r>
              <w:rPr>
                <w:sz w:val="20"/>
                <w:szCs w:val="20"/>
              </w:rPr>
              <w:t xml:space="preserve">ская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12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12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Качество оформления ВКР:</w:t>
            </w:r>
            <w:r/>
          </w:p>
        </w:tc>
        <w:tc>
          <w:tcPr>
            <w:tcBorders>
              <w:top w:val="single" w:color="auto" w:sz="12" w:space="0"/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  <w:trHeight w:val="340"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– общий уровень грамотности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  <w:trHeight w:val="340"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– стиль изложения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  <w:trHeight w:val="340"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– качество иллюстраций и графического материала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338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right"/>
              <w:rPr>
                <w:b/>
              </w:rPr>
            </w:pPr>
            <w:r>
              <w:rPr>
                <w:b/>
              </w:rPr>
              <w:t xml:space="preserve">Итоговая оценка</w:t>
            </w:r>
            <w:r>
              <w:rPr>
                <w:b/>
              </w:rPr>
            </w:r>
          </w:p>
        </w:tc>
        <w:tc>
          <w:tcPr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Отлично</w:t>
            </w:r>
            <w:r/>
          </w:p>
        </w:tc>
      </w:tr>
    </w:tbl>
    <w:p>
      <w:pPr>
        <w:pStyle w:val="667"/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(*)-не оценивается</w:t>
      </w:r>
      <w:r>
        <w:rPr>
          <w:sz w:val="20"/>
          <w:szCs w:val="20"/>
        </w:rPr>
      </w:r>
    </w:p>
    <w:p>
      <w:pPr>
        <w:pStyle w:val="667"/>
        <w:pBdr/>
        <w:spacing/>
        <w:ind/>
        <w:jc w:val="center"/>
        <w:rPr>
          <w:b/>
          <w:bCs/>
        </w:rPr>
      </w:pPr>
      <w:r>
        <w:rPr>
          <w:b/>
          <w:bCs/>
        </w:rPr>
        <w:br w:type="page" w:clear="all"/>
      </w:r>
      <w:r>
        <w:rPr>
          <w:b/>
          <w:bCs/>
        </w:rPr>
      </w:r>
      <w:r>
        <w:rPr>
          <w:b/>
          <w:bCs/>
        </w:rPr>
      </w:r>
    </w:p>
    <w:tbl>
      <w:tblPr>
        <w:tblpPr w:horzAnchor="page" w:tblpXSpec="center" w:vertAnchor="text" w:tblpY="-103" w:leftFromText="180" w:topFromText="0" w:rightFromText="180" w:bottomFromText="0"/>
        <w:tblW w:w="9464" w:type="dxa"/>
        <w:tblInd w:w="108" w:type="dxa"/>
        <w:tblBorders>
          <w:top w:val="single" w:color="auto" w:sz="2" w:space="0"/>
          <w:left w:val="none" w:color="auto" w:sz="0" w:space="0"/>
          <w:bottom w:val="single" w:color="auto" w:sz="2" w:space="0"/>
          <w:right w:val="none" w:color="auto" w:sz="0" w:space="0"/>
          <w:insideH w:val="single" w:color="auto" w:sz="2" w:space="0"/>
          <w:insideV w:val="none" w:color="auto" w:sz="0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668"/>
        <w:gridCol w:w="992"/>
        <w:gridCol w:w="142"/>
        <w:gridCol w:w="6662"/>
      </w:tblGrid>
      <w:tr>
        <w:trPr>
          <w:trHeight w:val="397"/>
        </w:trPr>
        <w:tc>
          <w:tcPr>
            <w:gridSpan w:val="3"/>
            <w:tcBorders>
              <w:top w:val="none" w:color="000000" w:sz="4" w:space="0"/>
              <w:bottom w:val="none" w:color="000000" w:sz="4" w:space="0"/>
            </w:tcBorders>
            <w:tcW w:w="2802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/>
              </w:rPr>
            </w:pPr>
            <w:r>
              <w:rPr>
                <w:b/>
                <w:bCs/>
              </w:rPr>
              <w:t xml:space="preserve">Достоинства р</w:t>
            </w:r>
            <w:r>
              <w:rPr>
                <w:b/>
                <w:bCs/>
              </w:rPr>
              <w:t xml:space="preserve">а</w:t>
            </w:r>
            <w:r>
              <w:rPr>
                <w:b/>
                <w:bCs/>
              </w:rPr>
              <w:t xml:space="preserve">боты: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4" w:space="0"/>
              <w:bottom w:val="single" w:color="auto" w:sz="2" w:space="0"/>
            </w:tcBorders>
            <w:tcW w:w="6662" w:type="dxa"/>
            <w:vAlign w:val="center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/>
            </w:pPr>
            <w:r>
              <w:t xml:space="preserve">Работа демонстрирует владение автора основными </w:t>
            </w:r>
            <w:r/>
          </w:p>
        </w:tc>
      </w:tr>
      <w:tr>
        <w:trPr>
          <w:trHeight w:val="397"/>
        </w:trPr>
        <w:tc>
          <w:tcPr>
            <w:gridSpan w:val="4"/>
            <w:tcBorders>
              <w:top w:val="none" w:color="000000" w:sz="4" w:space="0"/>
            </w:tcBorders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  <w:t xml:space="preserve">квалификационными навыками и его компетентность. К достоинствам работы можно</w:t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  <w:t xml:space="preserve">отнести подробное описание стандарта DMR и алгоритма обработки сигнала, что</w:t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  <w:t xml:space="preserve">обеспечивает простоту работы с реализованным программным модулем. </w:t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>
              <w:bottom w:val="single" w:color="auto" w:sz="2" w:space="0"/>
            </w:tcBorders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bottom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Недостатки работы: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gridSpan w:val="2"/>
            <w:tcBorders>
              <w:bottom w:val="single" w:color="auto" w:sz="2" w:space="0"/>
            </w:tcBorders>
            <w:tcW w:w="6804" w:type="dxa"/>
            <w:vAlign w:val="center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  <w:t xml:space="preserve"> В тексте работы присутствует небольшое количество </w:t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>
              <w:top w:val="none" w:color="000000" w:sz="4" w:space="0"/>
            </w:tcBorders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  <w:t xml:space="preserve">пунктуационных</w:t>
            </w:r>
            <w:r>
              <w:rPr>
                <w:bCs/>
              </w:rPr>
              <w:t xml:space="preserve"> ошибок и неправильно структурированных предложений</w:t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>
              <w:bottom w:val="single" w:color="auto" w:sz="2" w:space="0"/>
            </w:tcBorders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tcBorders>
              <w:bottom w:val="none" w:color="000000" w:sz="4" w:space="0"/>
            </w:tcBorders>
            <w:tcW w:w="1668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Заключение:</w:t>
            </w:r>
            <w:r>
              <w:rPr>
                <w:b/>
                <w:bCs/>
              </w:rPr>
            </w:r>
          </w:p>
        </w:tc>
        <w:tc>
          <w:tcPr>
            <w:gridSpan w:val="3"/>
            <w:tcBorders>
              <w:bottom w:val="single" w:color="auto" w:sz="2" w:space="0"/>
            </w:tcBorders>
            <w:tcW w:w="7796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>
              <w:top w:val="none" w:color="000000" w:sz="4" w:space="0"/>
            </w:tcBorders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jc w:val="center"/>
              <w:rPr>
                <w:bCs/>
              </w:rPr>
            </w:pPr>
            <w:r>
              <w:rPr>
                <w:bCs/>
              </w:rPr>
              <w:t xml:space="preserve">Считаю, что ВКР заслуживает оценки «Отлично</w:t>
            </w:r>
            <w:r>
              <w:rPr>
                <w:bCs/>
              </w:rPr>
              <w:t xml:space="preserve">», а ее автор</w:t>
            </w:r>
            <w:r>
              <w:rPr>
                <w:bCs/>
              </w:rPr>
              <w:t xml:space="preserve"> Боржонов А. И.</w:t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hd w:val="clear" w:color="auto" w:fill="ffffff"/>
              <w:spacing/>
              <w:ind/>
              <w:jc w:val="center"/>
              <w:rPr>
                <w:bCs/>
              </w:rPr>
            </w:pPr>
            <w:r>
              <w:t xml:space="preserve">заслуживает</w:t>
            </w:r>
            <w:r>
              <w:t xml:space="preserve"> присвоения квалификации </w:t>
            </w:r>
            <w:r>
              <w:rPr>
                <w:i/>
              </w:rPr>
              <w:t xml:space="preserve">магистр</w:t>
            </w:r>
            <w:r>
              <w:t xml:space="preserve"> по </w:t>
            </w:r>
            <w:r>
              <w:t xml:space="preserve">направлению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jc w:val="center"/>
              <w:rPr>
                <w:bCs/>
              </w:rPr>
            </w:pPr>
            <w:r>
              <w:t xml:space="preserve">11.04.02  Инфокоммуникационные технологии и системы связи»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</w:tbl>
    <w:p>
      <w:pPr>
        <w:pStyle w:val="667"/>
        <w:pBdr/>
        <w:spacing/>
        <w:ind/>
        <w:jc w:val="center"/>
        <w:rPr/>
      </w:pPr>
      <w:r/>
      <w:r/>
    </w:p>
    <w:tbl>
      <w:tblPr>
        <w:tblW w:w="0" w:type="auto"/>
        <w:tblInd w:w="-210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3936"/>
        <w:gridCol w:w="472"/>
        <w:gridCol w:w="1370"/>
        <w:gridCol w:w="3686"/>
      </w:tblGrid>
      <w:tr>
        <w:trPr/>
        <w:tc>
          <w:tcPr>
            <w:tcBorders/>
            <w:tcW w:w="3936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>
              <w:t xml:space="preserve">Дата  </w:t>
            </w:r>
            <w:r>
              <w:rPr>
                <w:highlight w:val="white"/>
              </w:rPr>
              <w:t xml:space="preserve">«_____» _________ 20</w:t>
            </w:r>
            <w:r>
              <w:rPr>
                <w:highlight w:val="white"/>
                <w:u w:val="single"/>
              </w:rPr>
              <w:t xml:space="preserve">2</w:t>
            </w:r>
            <w:r>
              <w:rPr>
                <w:u w:val="single"/>
              </w:rPr>
              <w:t xml:space="preserve">4</w:t>
            </w:r>
            <w:r>
              <w:t xml:space="preserve"> г.</w:t>
            </w:r>
            <w:r/>
          </w:p>
        </w:tc>
        <w:tc>
          <w:tcPr>
            <w:tcBorders/>
            <w:tcW w:w="472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tcBorders/>
            <w:tcW w:w="1370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right"/>
              <w:rPr/>
            </w:pPr>
            <w:r>
              <w:t xml:space="preserve">Подпись</w:t>
            </w:r>
            <w:r/>
          </w:p>
        </w:tc>
        <w:tc>
          <w:tcPr>
            <w:tcBorders>
              <w:bottom w:val="single" w:color="auto" w:sz="2" w:space="0"/>
            </w:tcBorders>
            <w:tcW w:w="3686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right"/>
              <w:rPr/>
            </w:pPr>
            <w:r/>
            <w:r/>
          </w:p>
        </w:tc>
      </w:tr>
    </w:tbl>
    <w:p>
      <w:pPr>
        <w:pStyle w:val="667"/>
        <w:pBdr/>
        <w:spacing/>
        <w:ind/>
        <w:jc w:val="center"/>
        <w:rPr/>
      </w:pPr>
      <w:r/>
      <w:r/>
    </w:p>
    <w:sectPr>
      <w:footerReference w:type="even" r:id="rId9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4"/>
      <w:framePr w:hAnchor="margin" w:vAnchor="text" w:wrap="around" w:xAlign="right" w:y="1"/>
      <w:pBdr/>
      <w:spacing/>
      <w:ind/>
      <w:rPr>
        <w:rStyle w:val="675"/>
      </w:rPr>
    </w:pPr>
    <w:r>
      <w:rPr>
        <w:rStyle w:val="675"/>
      </w:rPr>
      <w:fldChar w:fldCharType="begin"/>
    </w:r>
    <w:r>
      <w:rPr>
        <w:rStyle w:val="675"/>
      </w:rPr>
      <w:instrText xml:space="preserve">PAGE  </w:instrText>
    </w:r>
    <w:r>
      <w:rPr>
        <w:rStyle w:val="675"/>
      </w:rPr>
      <w:fldChar w:fldCharType="separate"/>
    </w:r>
    <w:r>
      <w:rPr>
        <w:rStyle w:val="675"/>
      </w:rPr>
      <w:t xml:space="preserve">9</w:t>
    </w:r>
    <w:r>
      <w:rPr>
        <w:rStyle w:val="675"/>
      </w:rPr>
      <w:fldChar w:fldCharType="end"/>
    </w:r>
    <w:r>
      <w:rPr>
        <w:rStyle w:val="675"/>
      </w:rPr>
    </w:r>
    <w:r>
      <w:rPr>
        <w:rStyle w:val="675"/>
      </w:rPr>
    </w:r>
  </w:p>
  <w:p>
    <w:pPr>
      <w:pStyle w:val="674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6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567"/>
        </w:tabs>
        <w:spacing/>
        <w:ind w:hanging="360" w:left="567"/>
      </w:pPr>
      <w:rPr>
        <w:rFonts w:ascii="Symbol" w:hAnsi="Symbol"/>
        <w:color w:val="00000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214"/>
        </w:tabs>
        <w:spacing/>
        <w:ind w:hanging="360" w:left="2214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934"/>
        </w:tabs>
        <w:spacing/>
        <w:ind w:hanging="360" w:left="2934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654"/>
        </w:tabs>
        <w:spacing/>
        <w:ind w:hanging="360" w:left="3654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74"/>
        </w:tabs>
        <w:spacing/>
        <w:ind w:hanging="360" w:left="4374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94"/>
        </w:tabs>
        <w:spacing/>
        <w:ind w:hanging="360" w:left="5094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814"/>
        </w:tabs>
        <w:spacing/>
        <w:ind w:hanging="360" w:left="5814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534"/>
        </w:tabs>
        <w:spacing/>
        <w:ind w:hanging="360" w:left="6534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254"/>
        </w:tabs>
        <w:spacing/>
        <w:ind w:hanging="360" w:left="7254"/>
      </w:pPr>
      <w:rPr>
        <w:rFonts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tabs>
          <w:tab w:val="num" w:leader="none" w:pos="1080"/>
        </w:tabs>
        <w:spacing/>
        <w:ind w:hanging="1080" w:left="108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1789"/>
        </w:tabs>
        <w:spacing/>
        <w:ind w:hanging="1080" w:left="1789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2498"/>
        </w:tabs>
        <w:spacing/>
        <w:ind w:hanging="1080" w:left="2498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3207"/>
        </w:tabs>
        <w:spacing/>
        <w:ind w:hanging="1080" w:left="3207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3916"/>
        </w:tabs>
        <w:spacing/>
        <w:ind w:hanging="1080" w:left="3916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4625"/>
        </w:tabs>
        <w:spacing/>
        <w:ind w:hanging="1080" w:left="462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5694"/>
        </w:tabs>
        <w:spacing/>
        <w:ind w:hanging="1440" w:left="5694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6403"/>
        </w:tabs>
        <w:spacing/>
        <w:ind w:hanging="1440" w:left="6403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7472"/>
        </w:tabs>
        <w:spacing/>
        <w:ind w:hanging="1800" w:left="7472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38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10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2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4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6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8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70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2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49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2149"/>
      </w:pPr>
      <w:rPr>
        <w:rFonts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454"/>
        </w:tabs>
        <w:spacing/>
        <w:ind w:hanging="360" w:left="814"/>
      </w:pPr>
      <w:pStyle w:val="682"/>
      <w:rPr>
        <w:rFonts w:ascii="Symbol" w:hAnsi="Symbol"/>
        <w:b w:val="0"/>
        <w:i w:val="0"/>
        <w:spacing w:val="0"/>
        <w:position w:val="0"/>
        <w:sz w:val="24"/>
        <w:szCs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00"/>
      </w:pPr>
      <w:rPr>
        <w:rFonts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49"/>
      </w:pPr>
      <w:rPr>
        <w:rFonts w:ascii="Times New Roman" w:hAnsi="Times New Roman" w:eastAsia="Times New Roman" w:cs="Times New Roman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38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10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2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4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6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8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70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2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4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420" w:left="420"/>
      </w:pPr>
      <w:rPr>
        <w:rFonts w:ascii="Times New Roman" w:hAnsi="Times New Roman" w:cs="Times New Roman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20" w:left="42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1800"/>
      </w:pPr>
      <w:rPr/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/>
      </w:rPr>
      <w:start w:val="1"/>
      <w:suff w:val="tab"/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5"/>
  </w:num>
  <w:num w:numId="5">
    <w:abstractNumId w:val="10"/>
  </w:num>
  <w:num w:numId="6">
    <w:abstractNumId w:val="8"/>
  </w:num>
  <w:num w:numId="7">
    <w:abstractNumId w:val="3"/>
  </w:num>
  <w:num w:numId="8">
    <w:abstractNumId w:val="12"/>
  </w:num>
  <w:num w:numId="9">
    <w:abstractNumId w:val="1"/>
  </w:num>
  <w:num w:numId="10">
    <w:abstractNumId w:val="4"/>
  </w:num>
  <w:num w:numId="11">
    <w:abstractNumId w:val="9"/>
  </w:num>
  <w:num w:numId="12">
    <w:abstractNumId w:val="0"/>
  </w:num>
  <w:num w:numId="13">
    <w:abstractNumId w:val="2"/>
  </w:num>
  <w:num w:numId="14">
    <w:abstractNumId w:val="1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7"/>
    <w:next w:val="66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67"/>
    <w:next w:val="66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67"/>
    <w:next w:val="66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67"/>
    <w:next w:val="66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7"/>
    <w:next w:val="66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7"/>
    <w:next w:val="66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7"/>
    <w:next w:val="66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7"/>
    <w:next w:val="66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7"/>
    <w:next w:val="66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67"/>
    <w:next w:val="66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67"/>
    <w:next w:val="66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67"/>
    <w:next w:val="66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67"/>
    <w:next w:val="66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6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6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67"/>
    <w:next w:val="66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6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6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67"/>
    <w:next w:val="66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67"/>
    <w:next w:val="66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67"/>
    <w:next w:val="66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67"/>
    <w:next w:val="66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67"/>
    <w:next w:val="66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67"/>
    <w:next w:val="66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67"/>
    <w:next w:val="66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67"/>
    <w:next w:val="66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67"/>
    <w:next w:val="66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67"/>
    <w:next w:val="667"/>
    <w:uiPriority w:val="99"/>
    <w:unhideWhenUsed/>
    <w:pPr>
      <w:pBdr/>
      <w:spacing w:after="0" w:afterAutospacing="0"/>
      <w:ind/>
    </w:pPr>
  </w:style>
  <w:style w:type="paragraph" w:styleId="667" w:default="1">
    <w:name w:val="Normal"/>
    <w:next w:val="667"/>
    <w:link w:val="667"/>
    <w:qFormat/>
    <w:pPr>
      <w:pBdr/>
      <w:spacing/>
      <w:ind/>
    </w:pPr>
    <w:rPr>
      <w:sz w:val="24"/>
      <w:szCs w:val="24"/>
      <w:lang w:val="ru-RU" w:eastAsia="ru-RU" w:bidi="ar-SA"/>
    </w:rPr>
  </w:style>
  <w:style w:type="paragraph" w:styleId="668">
    <w:name w:val="Заголовок 1"/>
    <w:basedOn w:val="667"/>
    <w:next w:val="667"/>
    <w:link w:val="697"/>
    <w:qFormat/>
    <w:pPr>
      <w:keepNext w:val="true"/>
      <w:pBdr/>
      <w:spacing w:after="60" w:before="240"/>
      <w:ind/>
      <w:outlineLvl w:val="0"/>
    </w:pPr>
    <w:rPr>
      <w:rFonts w:ascii="Cambria" w:hAnsi="Cambria"/>
      <w:b/>
      <w:bCs/>
      <w:sz w:val="32"/>
      <w:szCs w:val="32"/>
      <w:lang w:val="en-US" w:eastAsia="en-US"/>
    </w:rPr>
  </w:style>
  <w:style w:type="character" w:styleId="669">
    <w:name w:val="Основной шрифт абзаца"/>
    <w:next w:val="669"/>
    <w:link w:val="667"/>
    <w:semiHidden/>
    <w:pPr>
      <w:pBdr/>
      <w:spacing/>
      <w:ind/>
    </w:pPr>
  </w:style>
  <w:style w:type="table" w:styleId="670">
    <w:name w:val="Обычная таблица"/>
    <w:next w:val="670"/>
    <w:link w:val="667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1">
    <w:name w:val="Нет списка"/>
    <w:next w:val="671"/>
    <w:link w:val="667"/>
    <w:semiHidden/>
    <w:pPr>
      <w:pBdr/>
      <w:spacing/>
      <w:ind/>
    </w:pPr>
  </w:style>
  <w:style w:type="paragraph" w:styleId="672">
    <w:name w:val="Основной текст с отступом"/>
    <w:basedOn w:val="667"/>
    <w:next w:val="672"/>
    <w:link w:val="673"/>
    <w:semiHidden/>
    <w:unhideWhenUsed/>
    <w:pPr>
      <w:pBdr/>
      <w:spacing w:after="120"/>
      <w:ind w:left="283"/>
    </w:pPr>
    <w:rPr>
      <w:szCs w:val="20"/>
    </w:rPr>
  </w:style>
  <w:style w:type="character" w:styleId="673">
    <w:name w:val="Основной текст с отступом Знак"/>
    <w:next w:val="673"/>
    <w:link w:val="672"/>
    <w:semiHidden/>
    <w:pPr>
      <w:pBdr/>
      <w:spacing/>
      <w:ind/>
    </w:pPr>
    <w:rPr>
      <w:sz w:val="24"/>
      <w:lang w:val="ru-RU" w:eastAsia="ru-RU" w:bidi="ar-SA"/>
    </w:rPr>
  </w:style>
  <w:style w:type="paragraph" w:styleId="674">
    <w:name w:val="Нижний колонтитул"/>
    <w:basedOn w:val="667"/>
    <w:next w:val="674"/>
    <w:link w:val="704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lang w:val="en-US" w:eastAsia="en-US"/>
    </w:rPr>
  </w:style>
  <w:style w:type="character" w:styleId="675">
    <w:name w:val="Номер страницы"/>
    <w:basedOn w:val="669"/>
    <w:next w:val="675"/>
    <w:link w:val="667"/>
    <w:pPr>
      <w:pBdr/>
      <w:spacing/>
      <w:ind/>
    </w:pPr>
  </w:style>
  <w:style w:type="paragraph" w:styleId="676">
    <w:name w:val="Абзац списка"/>
    <w:basedOn w:val="667"/>
    <w:next w:val="676"/>
    <w:link w:val="667"/>
    <w:uiPriority w:val="34"/>
    <w:qFormat/>
    <w:pPr>
      <w:pBdr/>
      <w:spacing w:after="200" w:line="276" w:lineRule="auto"/>
      <w:ind w:left="720"/>
      <w:contextualSpacing w:val="true"/>
    </w:pPr>
    <w:rPr>
      <w:rFonts w:ascii="Calibri" w:hAnsi="Calibri" w:eastAsia="Calibri"/>
      <w:sz w:val="22"/>
      <w:szCs w:val="22"/>
      <w:lang w:eastAsia="en-US"/>
    </w:rPr>
  </w:style>
  <w:style w:type="paragraph" w:styleId="677">
    <w:name w:val="ConsPlusNormal"/>
    <w:next w:val="677"/>
    <w:link w:val="667"/>
    <w:pPr>
      <w:widowControl w:val="false"/>
      <w:pBdr/>
      <w:spacing/>
      <w:ind w:firstLine="720"/>
    </w:pPr>
    <w:rPr>
      <w:rFonts w:ascii="Arial" w:hAnsi="Arial" w:cs="Arial"/>
      <w:lang w:val="ru-RU" w:eastAsia="ru-RU" w:bidi="ar-SA"/>
    </w:rPr>
  </w:style>
  <w:style w:type="paragraph" w:styleId="678">
    <w:name w:val="times14___0420_0418_041e2"/>
    <w:basedOn w:val="667"/>
    <w:next w:val="678"/>
    <w:link w:val="667"/>
    <w:pPr>
      <w:pBdr/>
      <w:spacing w:after="100" w:afterAutospacing="1" w:before="100" w:beforeAutospacing="1"/>
      <w:ind/>
    </w:pPr>
  </w:style>
  <w:style w:type="paragraph" w:styleId="679">
    <w:name w:val="dash041e_0431_044b_0447_043d_044b_0439"/>
    <w:basedOn w:val="667"/>
    <w:next w:val="679"/>
    <w:link w:val="667"/>
    <w:pPr>
      <w:pBdr/>
      <w:spacing w:after="100" w:afterAutospacing="1" w:before="100" w:beforeAutospacing="1"/>
      <w:ind/>
    </w:pPr>
  </w:style>
  <w:style w:type="character" w:styleId="680">
    <w:name w:val="dash041e_0431_044b_0447_043d_044b_0439__char"/>
    <w:basedOn w:val="669"/>
    <w:next w:val="680"/>
    <w:link w:val="667"/>
    <w:pPr>
      <w:pBdr/>
      <w:spacing/>
      <w:ind/>
    </w:pPr>
  </w:style>
  <w:style w:type="character" w:styleId="681">
    <w:name w:val="times14___0420_0418_041e2__char"/>
    <w:basedOn w:val="669"/>
    <w:next w:val="681"/>
    <w:link w:val="667"/>
    <w:pPr>
      <w:pBdr/>
      <w:spacing/>
      <w:ind/>
    </w:pPr>
  </w:style>
  <w:style w:type="paragraph" w:styleId="682">
    <w:name w:val="Стиль Timesмаркер14 + Междустр.интервал:  множитель 12 ин"/>
    <w:basedOn w:val="667"/>
    <w:next w:val="682"/>
    <w:link w:val="667"/>
    <w:pPr>
      <w:numPr>
        <w:ilvl w:val="0"/>
        <w:numId w:val="5"/>
      </w:numPr>
      <w:pBdr/>
      <w:tabs>
        <w:tab w:val="num" w:leader="none" w:pos="-2268"/>
        <w:tab w:val="clear" w:leader="none" w:pos="454"/>
        <w:tab w:val="left" w:leader="none" w:pos="709"/>
      </w:tabs>
      <w:spacing w:line="288" w:lineRule="auto"/>
      <w:ind w:firstLine="0" w:left="284"/>
      <w:jc w:val="both"/>
    </w:pPr>
    <w:rPr>
      <w:spacing w:val="-2"/>
      <w:sz w:val="28"/>
      <w:szCs w:val="20"/>
    </w:rPr>
  </w:style>
  <w:style w:type="paragraph" w:styleId="683">
    <w:name w:val="Times14_РИО2"/>
    <w:basedOn w:val="667"/>
    <w:next w:val="683"/>
    <w:link w:val="684"/>
    <w:qFormat/>
    <w:pPr>
      <w:pBdr/>
      <w:tabs>
        <w:tab w:val="left" w:leader="none" w:pos="709"/>
      </w:tabs>
      <w:spacing w:line="312" w:lineRule="auto"/>
      <w:ind w:firstLine="709"/>
      <w:jc w:val="both"/>
    </w:pPr>
    <w:rPr>
      <w:sz w:val="28"/>
    </w:rPr>
  </w:style>
  <w:style w:type="character" w:styleId="684">
    <w:name w:val="Times14_РИО2 Знак"/>
    <w:next w:val="684"/>
    <w:link w:val="683"/>
    <w:pPr>
      <w:pBdr/>
      <w:spacing/>
      <w:ind/>
    </w:pPr>
    <w:rPr>
      <w:sz w:val="28"/>
      <w:szCs w:val="24"/>
      <w:lang w:val="ru-RU" w:eastAsia="ru-RU" w:bidi="ar-SA"/>
    </w:rPr>
  </w:style>
  <w:style w:type="character" w:styleId="685">
    <w:name w:val="dash041e_0441_043d_043e_0432_043d_043e_0439_0020_0442_0435_043a_0441_0442_0020_0441_0020_043e_0442_0441_0442_0443_043f_043e_043c_00203__char"/>
    <w:basedOn w:val="669"/>
    <w:next w:val="685"/>
    <w:link w:val="667"/>
    <w:pPr>
      <w:pBdr/>
      <w:spacing/>
      <w:ind/>
    </w:pPr>
  </w:style>
  <w:style w:type="paragraph" w:styleId="686">
    <w:name w:val=".FORMATTEXT"/>
    <w:next w:val="686"/>
    <w:link w:val="667"/>
    <w:pPr>
      <w:widowControl w:val="false"/>
      <w:pBdr/>
      <w:spacing/>
      <w:ind/>
    </w:pPr>
    <w:rPr>
      <w:sz w:val="24"/>
      <w:szCs w:val="24"/>
      <w:lang w:val="ru-RU" w:eastAsia="ru-RU" w:bidi="ar-SA"/>
    </w:rPr>
  </w:style>
  <w:style w:type="paragraph" w:styleId="687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667"/>
    <w:next w:val="687"/>
    <w:link w:val="667"/>
    <w:pPr>
      <w:pBdr/>
      <w:spacing w:after="100" w:afterAutospacing="1" w:before="100" w:beforeAutospacing="1"/>
      <w:ind/>
    </w:pPr>
  </w:style>
  <w:style w:type="paragraph" w:styleId="688">
    <w:name w:val="Основной текст"/>
    <w:basedOn w:val="667"/>
    <w:next w:val="688"/>
    <w:link w:val="689"/>
    <w:unhideWhenUsed/>
    <w:pPr>
      <w:pBdr/>
      <w:spacing w:after="120"/>
      <w:ind/>
    </w:pPr>
  </w:style>
  <w:style w:type="character" w:styleId="689">
    <w:name w:val="Основной текст Знак"/>
    <w:next w:val="689"/>
    <w:link w:val="688"/>
    <w:pPr>
      <w:pBdr/>
      <w:spacing/>
      <w:ind/>
    </w:pPr>
    <w:rPr>
      <w:sz w:val="24"/>
      <w:szCs w:val="24"/>
      <w:lang w:val="ru-RU" w:eastAsia="ru-RU" w:bidi="ar-SA"/>
    </w:rPr>
  </w:style>
  <w:style w:type="character" w:styleId="690">
    <w:name w:val="st1"/>
    <w:basedOn w:val="669"/>
    <w:next w:val="690"/>
    <w:link w:val="667"/>
    <w:pPr>
      <w:pBdr/>
      <w:spacing/>
      <w:ind/>
    </w:pPr>
  </w:style>
  <w:style w:type="paragraph" w:styleId="691">
    <w:name w:val="Обычный (веб)"/>
    <w:basedOn w:val="667"/>
    <w:next w:val="691"/>
    <w:link w:val="667"/>
    <w:uiPriority w:val="99"/>
    <w:pPr>
      <w:pBdr/>
      <w:spacing w:after="136" w:before="68"/>
      <w:ind/>
    </w:pPr>
  </w:style>
  <w:style w:type="character" w:styleId="692">
    <w:name w:val="goog_qs-tidbit goog_qs-tidbit-1"/>
    <w:basedOn w:val="669"/>
    <w:next w:val="692"/>
    <w:link w:val="667"/>
    <w:pPr>
      <w:pBdr/>
      <w:spacing/>
      <w:ind/>
    </w:pPr>
  </w:style>
  <w:style w:type="paragraph" w:styleId="693">
    <w:name w:val="Название"/>
    <w:basedOn w:val="667"/>
    <w:next w:val="667"/>
    <w:link w:val="694"/>
    <w:qFormat/>
    <w:pPr>
      <w:pBdr/>
      <w:spacing w:after="60" w:before="240"/>
      <w:ind/>
      <w:jc w:val="center"/>
      <w:outlineLvl w:val="0"/>
    </w:pPr>
    <w:rPr>
      <w:rFonts w:ascii="Cambria" w:hAnsi="Cambria"/>
      <w:b/>
      <w:bCs/>
      <w:sz w:val="32"/>
      <w:szCs w:val="32"/>
      <w:lang w:val="en-US" w:eastAsia="en-US"/>
    </w:rPr>
  </w:style>
  <w:style w:type="character" w:styleId="694">
    <w:name w:val="Название Знак"/>
    <w:next w:val="694"/>
    <w:link w:val="693"/>
    <w:pPr>
      <w:pBdr/>
      <w:spacing/>
      <w:ind/>
    </w:pPr>
    <w:rPr>
      <w:rFonts w:ascii="Cambria" w:hAnsi="Cambria"/>
      <w:b/>
      <w:bCs/>
      <w:sz w:val="32"/>
      <w:szCs w:val="32"/>
    </w:rPr>
  </w:style>
  <w:style w:type="character" w:styleId="695">
    <w:name w:val="Название книги"/>
    <w:next w:val="695"/>
    <w:link w:val="667"/>
    <w:uiPriority w:val="33"/>
    <w:qFormat/>
    <w:pPr>
      <w:pBdr/>
      <w:spacing/>
      <w:ind/>
    </w:pPr>
    <w:rPr>
      <w:b/>
      <w:bCs/>
      <w:smallCaps/>
      <w:spacing w:val="5"/>
    </w:rPr>
  </w:style>
  <w:style w:type="table" w:styleId="696">
    <w:name w:val="Сетка таблицы"/>
    <w:basedOn w:val="670"/>
    <w:next w:val="696"/>
    <w:link w:val="667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697">
    <w:name w:val="Заголовок 1 Знак"/>
    <w:next w:val="697"/>
    <w:link w:val="668"/>
    <w:pPr>
      <w:pBdr/>
      <w:spacing/>
      <w:ind/>
    </w:pPr>
    <w:rPr>
      <w:rFonts w:ascii="Cambria" w:hAnsi="Cambria" w:eastAsia="Times New Roman" w:cs="Times New Roman"/>
      <w:b/>
      <w:bCs/>
      <w:sz w:val="32"/>
      <w:szCs w:val="32"/>
    </w:rPr>
  </w:style>
  <w:style w:type="paragraph" w:styleId="698">
    <w:name w:val="Заголовок оглавления"/>
    <w:basedOn w:val="668"/>
    <w:next w:val="667"/>
    <w:link w:val="667"/>
    <w:uiPriority w:val="39"/>
    <w:semiHidden/>
    <w:unhideWhenUsed/>
    <w:qFormat/>
    <w:pPr>
      <w:keepLines w:val="true"/>
      <w:pBdr/>
      <w:spacing w:after="0" w:before="480" w:line="276" w:lineRule="auto"/>
      <w:ind/>
      <w:outlineLvl w:val="9"/>
    </w:pPr>
    <w:rPr>
      <w:color w:val="365f91"/>
      <w:sz w:val="28"/>
      <w:szCs w:val="28"/>
      <w:lang w:eastAsia="en-US"/>
    </w:rPr>
  </w:style>
  <w:style w:type="paragraph" w:styleId="699">
    <w:name w:val="Оглавление 1"/>
    <w:basedOn w:val="667"/>
    <w:next w:val="667"/>
    <w:link w:val="667"/>
    <w:uiPriority w:val="39"/>
    <w:pPr>
      <w:pBdr/>
      <w:tabs>
        <w:tab w:val="right" w:leader="dot" w:pos="9345"/>
      </w:tabs>
      <w:spacing/>
      <w:ind/>
      <w:jc w:val="both"/>
    </w:pPr>
  </w:style>
  <w:style w:type="paragraph" w:styleId="700">
    <w:name w:val="Оглавление 2"/>
    <w:basedOn w:val="667"/>
    <w:next w:val="667"/>
    <w:link w:val="667"/>
    <w:uiPriority w:val="39"/>
    <w:pPr>
      <w:pBdr/>
      <w:spacing/>
      <w:ind w:left="240"/>
    </w:pPr>
  </w:style>
  <w:style w:type="character" w:styleId="701">
    <w:name w:val="Гиперссылка"/>
    <w:next w:val="701"/>
    <w:link w:val="667"/>
    <w:uiPriority w:val="99"/>
    <w:unhideWhenUsed/>
    <w:pPr>
      <w:pBdr/>
      <w:spacing/>
      <w:ind/>
    </w:pPr>
    <w:rPr>
      <w:color w:val="0000ff"/>
      <w:u w:val="single"/>
    </w:rPr>
  </w:style>
  <w:style w:type="paragraph" w:styleId="702">
    <w:name w:val="Верхний колонтитул"/>
    <w:basedOn w:val="667"/>
    <w:next w:val="702"/>
    <w:link w:val="703"/>
    <w:pPr>
      <w:pBdr/>
      <w:tabs>
        <w:tab w:val="center" w:leader="none" w:pos="4677"/>
        <w:tab w:val="right" w:leader="none" w:pos="9355"/>
      </w:tabs>
      <w:spacing/>
      <w:ind/>
    </w:pPr>
    <w:rPr>
      <w:lang w:val="en-US" w:eastAsia="en-US"/>
    </w:rPr>
  </w:style>
  <w:style w:type="character" w:styleId="703">
    <w:name w:val="Верхний колонтитул Знак"/>
    <w:next w:val="703"/>
    <w:link w:val="702"/>
    <w:pPr>
      <w:pBdr/>
      <w:spacing/>
      <w:ind/>
    </w:pPr>
    <w:rPr>
      <w:sz w:val="24"/>
      <w:szCs w:val="24"/>
    </w:rPr>
  </w:style>
  <w:style w:type="character" w:styleId="704">
    <w:name w:val="Нижний колонтитул Знак"/>
    <w:next w:val="704"/>
    <w:link w:val="674"/>
    <w:uiPriority w:val="99"/>
    <w:pPr>
      <w:pBdr/>
      <w:spacing/>
      <w:ind/>
    </w:pPr>
    <w:rPr>
      <w:sz w:val="24"/>
      <w:szCs w:val="24"/>
    </w:rPr>
  </w:style>
  <w:style w:type="character" w:styleId="2891" w:default="1">
    <w:name w:val="Default Paragraph Font"/>
    <w:uiPriority w:val="1"/>
    <w:semiHidden/>
    <w:unhideWhenUsed/>
    <w:pPr>
      <w:pBdr/>
      <w:spacing/>
      <w:ind/>
    </w:pPr>
  </w:style>
  <w:style w:type="numbering" w:styleId="2892" w:default="1">
    <w:name w:val="No List"/>
    <w:uiPriority w:val="99"/>
    <w:semiHidden/>
    <w:unhideWhenUsed/>
    <w:pPr>
      <w:pBdr/>
      <w:spacing/>
      <w:ind/>
    </w:pPr>
  </w:style>
  <w:style w:type="table" w:styleId="2893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lins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creator>Artem</dc:creator>
  <cp:revision>17</cp:revision>
  <dcterms:created xsi:type="dcterms:W3CDTF">2016-04-29T16:14:00Z</dcterms:created>
  <dcterms:modified xsi:type="dcterms:W3CDTF">2024-05-21T07:14:11Z</dcterms:modified>
  <cp:version>983040</cp:version>
</cp:coreProperties>
</file>