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FA8FB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基于提交要求，原因如下：</w:t>
      </w:r>
    </w:p>
    <w:p w14:paraId="26E7AAE2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/>
          <w:bCs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color w:val="292929"/>
          <w:kern w:val="0"/>
          <w:sz w:val="21"/>
          <w:szCs w:val="21"/>
          <w:shd w:val="clear" w:fill="FFFFFF"/>
          <w:lang w:val="en-US" w:eastAsia="zh-CN" w:bidi="ar"/>
        </w:rPr>
        <w:t>1.“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F2328"/>
          <w:spacing w:val="0"/>
          <w:sz w:val="21"/>
          <w:szCs w:val="21"/>
          <w:shd w:val="clear" w:fill="FFFFFF"/>
        </w:rPr>
        <w:t>必须能直接证明作者与武汉大学关联，否则拒绝合并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eastAsia="zh-CN"/>
        </w:rPr>
        <w:t>”：</w:t>
      </w:r>
    </w:p>
    <w:p w14:paraId="124093F9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90" w:lineRule="atLeast"/>
        <w:ind w:left="420"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  <w:t>见文件oringinal中论文封面</w:t>
      </w:r>
    </w:p>
    <w:p w14:paraId="26D75771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90" w:lineRule="atLeast"/>
        <w:ind w:left="420" w:leftChars="0"/>
        <w:jc w:val="left"/>
        <w:rPr>
          <w:rFonts w:hint="default" w:ascii="宋体" w:hAnsi="宋体" w:eastAsia="宋体" w:cs="宋体"/>
          <w:i w:val="0"/>
          <w:iCs w:val="0"/>
          <w:caps w:val="0"/>
          <w:color w:val="1F2328"/>
          <w:spacing w:val="0"/>
          <w:sz w:val="21"/>
          <w:szCs w:val="21"/>
          <w:shd w:val="clear" w:fill="FFFFFF"/>
          <w:lang w:val="en-US" w:eastAsia="zh-CN"/>
        </w:rPr>
      </w:pPr>
    </w:p>
    <w:p w14:paraId="6025D89D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/>
          <w:bCs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292929"/>
          <w:kern w:val="0"/>
          <w:sz w:val="21"/>
          <w:szCs w:val="21"/>
          <w:shd w:val="clear" w:fill="FFFFFF"/>
          <w:lang w:val="en-US" w:eastAsia="zh-CN" w:bidi="ar"/>
        </w:rPr>
        <w:t>“基于证据”证据如下：</w:t>
      </w:r>
    </w:p>
    <w:p w14:paraId="6ED54D05"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遇到的第一个问题，目录位于摘要之前，不符合《武汉大学硕士学位论文印制规定》。</w:t>
      </w:r>
    </w:p>
    <w:p w14:paraId="2AE52A9D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90" w:lineRule="atLeast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本论文第3到4页为目录，而5到6页为摘要，是显而易见的格式错误。对应证据可见见图1，原链接如下：https://gs.whu.edu.cn/info/1022/3235.htm。</w:t>
      </w:r>
    </w:p>
    <w:p w14:paraId="23533783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190" w:lineRule="atLeast"/>
        <w:ind w:firstLine="420" w:firstLineChars="0"/>
        <w:jc w:val="center"/>
      </w:pPr>
      <w:r>
        <w:drawing>
          <wp:inline distT="0" distB="0" distL="114300" distR="114300">
            <wp:extent cx="2870835" cy="24168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344C">
      <w:pPr>
        <w:pStyle w:val="3"/>
        <w:keepNext w:val="0"/>
        <w:keepLines w:val="0"/>
        <w:widowControl/>
        <w:numPr>
          <w:numId w:val="0"/>
        </w:numPr>
        <w:suppressLineNumbers w:val="0"/>
        <w:shd w:val="clear" w:fill="FFFFFF"/>
        <w:spacing w:line="190" w:lineRule="atLeast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武汉大学硕士学位论文印制规定</w:t>
      </w:r>
    </w:p>
    <w:p w14:paraId="3DED8541">
      <w:pPr>
        <w:rPr>
          <w:rFonts w:hint="eastAsia"/>
          <w:lang w:val="en-US" w:eastAsia="zh-CN"/>
        </w:rPr>
      </w:pPr>
    </w:p>
    <w:p w14:paraId="169ECAAF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2）</w:t>
      </w: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数据分析缺陷：对应原论文</w:t>
      </w:r>
      <w:r>
        <w:rPr>
          <w:rFonts w:hint="eastAsia" w:ascii="宋体" w:hAnsi="宋体" w:eastAsia="宋体" w:cs="宋体"/>
          <w:b/>
          <w:bCs/>
          <w:color w:val="292929"/>
          <w:kern w:val="0"/>
          <w:sz w:val="21"/>
          <w:szCs w:val="21"/>
          <w:shd w:val="clear" w:fill="FFFFFF"/>
          <w:lang w:val="en-US" w:eastAsia="zh-CN" w:bidi="ar"/>
        </w:rPr>
        <w:t>1.3.1.3 数据分析、1.3.2 研究框架</w:t>
      </w: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部分。</w:t>
      </w:r>
    </w:p>
    <w:p w14:paraId="71EA9909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如图2，这里提出使用Nvivo进行性质分析，如图3，这里提出使用Nvivo进行数据分析。在此类研究生中，为确保研究的透明度与可重复性，往往需要在论文中逐步展示以下内容：</w:t>
      </w:r>
    </w:p>
    <w:p w14:paraId="327360E4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①数据溯源：呈现原始文本导入Nvivo的源文件结构截图（含文件数量/字数统计）；</w:t>
      </w:r>
    </w:p>
    <w:p w14:paraId="4369AD5F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②编码证据：</w:t>
      </w:r>
    </w:p>
    <w:p w14:paraId="715EA158">
      <w:pPr>
        <w:keepNext w:val="0"/>
        <w:keepLines w:val="0"/>
        <w:widowControl/>
        <w:suppressLineNumbers w:val="0"/>
        <w:shd w:val="clear" w:fill="FFFFFF"/>
        <w:spacing w:line="190" w:lineRule="atLeast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提供初始编码过程的界面截图（高亮文本与对应代码）</w:t>
      </w:r>
    </w:p>
    <w:p w14:paraId="175FB164">
      <w:pPr>
        <w:keepNext w:val="0"/>
        <w:keepLines w:val="0"/>
        <w:widowControl/>
        <w:suppressLineNumbers w:val="0"/>
        <w:shd w:val="clear" w:fill="FFFFFF"/>
        <w:spacing w:line="190" w:lineRule="atLeast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附高频代码示例表（含引用数及典型数据片段）</w:t>
      </w:r>
    </w:p>
    <w:p w14:paraId="08111122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③主题生成路径：</w:t>
      </w:r>
    </w:p>
    <w:p w14:paraId="3FB0835D">
      <w:pPr>
        <w:keepNext w:val="0"/>
        <w:keepLines w:val="0"/>
        <w:widowControl/>
        <w:suppressLineNumbers w:val="0"/>
        <w:shd w:val="clear" w:fill="FFFFFF"/>
        <w:spacing w:line="190" w:lineRule="atLeast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展示主题层级树形图（证明代码→子主题→主题的合并逻辑）</w:t>
      </w:r>
    </w:p>
    <w:p w14:paraId="0129DB15">
      <w:pPr>
        <w:keepNext w:val="0"/>
        <w:keepLines w:val="0"/>
        <w:widowControl/>
        <w:suppressLineNumbers w:val="0"/>
        <w:shd w:val="clear" w:fill="FFFFFF"/>
        <w:spacing w:line="190" w:lineRule="atLeast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描述主题提炼规则（如将“被洗脑的机器”与“母爱=激素”合并为“母性异化”）</w:t>
      </w:r>
    </w:p>
    <w:p w14:paraId="0D6B3095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④分析验证：</w:t>
      </w:r>
    </w:p>
    <w:p w14:paraId="565937E1">
      <w:pPr>
        <w:keepNext w:val="0"/>
        <w:keepLines w:val="0"/>
        <w:widowControl/>
        <w:suppressLineNumbers w:val="0"/>
        <w:shd w:val="clear" w:fill="FFFFFF"/>
        <w:spacing w:line="190" w:lineRule="atLeast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补充词频聚类图（揭示“母性”“痛苦”等核心概念关联性），</w:t>
      </w:r>
    </w:p>
    <w:p w14:paraId="6266F0FD">
      <w:pPr>
        <w:keepNext w:val="0"/>
        <w:keepLines w:val="0"/>
        <w:widowControl/>
        <w:suppressLineNumbers w:val="0"/>
        <w:shd w:val="clear" w:fill="FFFFFF"/>
        <w:spacing w:line="190" w:lineRule="atLeast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关键主题引用表（明确结论的原始数据支撑，如“生育像吸毒”对应帖子#ID103）；</w:t>
      </w:r>
    </w:p>
    <w:p w14:paraId="41B8B460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⑤信效度保障：声明双人编码的Kappa值（≥0.8）及分歧解决策略。</w:t>
      </w:r>
    </w:p>
    <w:p w14:paraId="4330A200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若缺失上述材料，研究将因方法论不透明而遭受质疑</w:t>
      </w:r>
    </w:p>
    <w:p w14:paraId="4EE8FFF1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</w:p>
    <w:p w14:paraId="7132F98A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</w:p>
    <w:p w14:paraId="3C2E750B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</w:pPr>
      <w:r>
        <w:drawing>
          <wp:inline distT="0" distB="0" distL="114300" distR="114300">
            <wp:extent cx="3768090" cy="82296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1D34">
      <w:pPr>
        <w:pStyle w:val="3"/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Nvivo出现</w:t>
      </w:r>
      <w:r>
        <w:rPr>
          <w:rFonts w:hint="eastAsia"/>
          <w:lang w:val="en-US" w:eastAsia="zh-CN"/>
        </w:rPr>
        <w:t>1</w:t>
      </w:r>
    </w:p>
    <w:p w14:paraId="421A8301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</w:pPr>
      <w:r>
        <w:drawing>
          <wp:inline distT="0" distB="0" distL="114300" distR="114300">
            <wp:extent cx="4184650" cy="1044575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59AC">
      <w:pPr>
        <w:pStyle w:val="3"/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Nvivo出现2</w:t>
      </w:r>
    </w:p>
    <w:p w14:paraId="1BC35E06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但论文未提供任何实质性的数据处理证据，没有描述并且记录发现过程，而是含糊的使用“发现”二字，二阶段的主题连接部分也没有软件流程记述。本论文的根基于数据分析而研究，此缺陷足以质疑研究结论的可靠性。</w:t>
      </w:r>
    </w:p>
    <w:p w14:paraId="2115E655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参考文中的编码、数据分析处理等操作，原论文中该出现以下类型配图（如图4、5、6），以进行佐证（此处例证取自论文：</w:t>
      </w:r>
      <w:r>
        <w:rPr>
          <w:rFonts w:hint="eastAsia" w:ascii="宋体" w:hAnsi="宋体" w:eastAsia="宋体" w:cs="宋体"/>
          <w:b/>
          <w:bCs/>
          <w:color w:val="292929"/>
          <w:kern w:val="0"/>
          <w:sz w:val="21"/>
          <w:szCs w:val="21"/>
          <w:shd w:val="clear" w:fill="FFFFFF"/>
          <w:lang w:val="en-US" w:eastAsia="zh-CN" w:bidi="ar"/>
        </w:rPr>
        <w:t>基于 Nvivo 的初中体育与健康优质课师生言语互动研究</w:t>
      </w: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，目的为展示使用Nvivo进行数据分析、处理时应在论文中附上的图片，这里展示部分，此论文将会同步贴出</w:t>
      </w: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）：</w:t>
      </w:r>
    </w:p>
    <w:p w14:paraId="3E7A8C69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</w:pPr>
      <w:r>
        <w:drawing>
          <wp:inline distT="0" distB="0" distL="114300" distR="114300">
            <wp:extent cx="4600575" cy="4497070"/>
            <wp:effectExtent l="0" t="0" r="952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6F0D">
      <w:pPr>
        <w:pStyle w:val="3"/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 w14:paraId="7698C831">
      <w:pPr>
        <w:keepNext w:val="0"/>
        <w:keepLines w:val="0"/>
        <w:widowControl/>
        <w:suppressLineNumbers w:val="0"/>
        <w:shd w:val="clear" w:fill="FFFFFF"/>
        <w:spacing w:line="190" w:lineRule="atLeast"/>
        <w:jc w:val="center"/>
      </w:pPr>
      <w:r>
        <w:drawing>
          <wp:inline distT="0" distB="0" distL="114300" distR="114300">
            <wp:extent cx="3136900" cy="293433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FA5A">
      <w:pPr>
        <w:pStyle w:val="3"/>
        <w:keepNext w:val="0"/>
        <w:keepLines w:val="0"/>
        <w:widowControl/>
        <w:suppressLineNumbers w:val="0"/>
        <w:shd w:val="clear" w:fill="FFFFFF"/>
        <w:spacing w:line="190" w:lineRule="atLeast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 w14:paraId="5F8C2217">
      <w:pPr>
        <w:jc w:val="center"/>
      </w:pPr>
      <w:r>
        <w:drawing>
          <wp:inline distT="0" distB="0" distL="114300" distR="114300">
            <wp:extent cx="3623945" cy="2998470"/>
            <wp:effectExtent l="0" t="0" r="825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B5D7">
      <w:pPr>
        <w:pStyle w:val="3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 w14:paraId="1838F5DE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</w:p>
    <w:p w14:paraId="7F5D5907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3）文章中出现了海量的APA格式引用错误</w:t>
      </w:r>
    </w:p>
    <w:p w14:paraId="340E6F7C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这里错误过多（不完全统计有30处以上，基本上全是错的），不胜枚举，故展示一部分，及其对应的正确修改方式。此处修改摘自百度百科。（https://baike.baidu.com/item/APA%E6%A0%BC%E5%BC%8F/1647900）</w:t>
      </w:r>
    </w:p>
    <w:p w14:paraId="101EE594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①如图7，此处的正确格式应该为（Maher &amp; Saugeres,2007），例证如图8。而本文中此类型引用全部错误！</w:t>
      </w:r>
    </w:p>
    <w:p w14:paraId="2486BD69">
      <w:pPr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</w:pPr>
      <w:r>
        <w:drawing>
          <wp:inline distT="0" distB="0" distL="114300" distR="114300">
            <wp:extent cx="4229735" cy="737235"/>
            <wp:effectExtent l="0" t="0" r="1206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E437">
      <w:pPr>
        <w:pStyle w:val="3"/>
        <w:keepNext w:val="0"/>
        <w:keepLines w:val="0"/>
        <w:widowControl/>
        <w:suppressLineNumbers w:val="0"/>
        <w:shd w:val="clear" w:fill="FFFFFF"/>
        <w:spacing w:line="190" w:lineRule="atLeast"/>
        <w:ind w:firstLine="420" w:firstLineChars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</w:p>
    <w:p w14:paraId="06F42409">
      <w:pPr>
        <w:keepNext w:val="0"/>
        <w:keepLines w:val="0"/>
        <w:widowControl/>
        <w:suppressLineNumbers w:val="0"/>
        <w:shd w:val="clear" w:fill="FFFFFF"/>
        <w:spacing w:line="190" w:lineRule="atLeast"/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029335"/>
            <wp:effectExtent l="0" t="0" r="1206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CBBE">
      <w:pPr>
        <w:pStyle w:val="3"/>
        <w:keepNext w:val="0"/>
        <w:keepLines w:val="0"/>
        <w:widowControl/>
        <w:suppressLineNumbers w:val="0"/>
        <w:shd w:val="clear" w:fill="FFFFFF"/>
        <w:spacing w:line="190" w:lineRule="atLeast"/>
        <w:jc w:val="center"/>
        <w:rPr>
          <w:b/>
          <w:bCs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</w:p>
    <w:p w14:paraId="60B71A94">
      <w:pPr>
        <w:numPr>
          <w:ilvl w:val="0"/>
          <w:numId w:val="2"/>
        </w:numPr>
        <w:ind w:left="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如图9、10，日期应紧跟在人名后方，此错误出现方式天花乱坠。基本上全错！</w:t>
      </w:r>
    </w:p>
    <w:p w14:paraId="6EF07529"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3854450" cy="12382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102">
      <w:pPr>
        <w:pStyle w:val="3"/>
        <w:numPr>
          <w:numId w:val="0"/>
        </w:numPr>
        <w:ind w:left="420" w:leftChars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 w14:paraId="127A53C7">
      <w:pPr>
        <w:jc w:val="center"/>
      </w:pPr>
      <w:r>
        <w:drawing>
          <wp:inline distT="0" distB="0" distL="114300" distR="114300">
            <wp:extent cx="3206750" cy="11874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D1E5">
      <w:pPr>
        <w:pStyle w:val="3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</w:p>
    <w:p w14:paraId="263ED193">
      <w:pPr>
        <w:keepNext w:val="0"/>
        <w:keepLines w:val="0"/>
        <w:widowControl/>
        <w:suppressLineNumbers w:val="0"/>
        <w:shd w:val="clear" w:fill="FFFFFF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292929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292929"/>
          <w:kern w:val="0"/>
          <w:sz w:val="21"/>
          <w:szCs w:val="21"/>
          <w:shd w:val="clear" w:fill="FFFFFF"/>
          <w:lang w:val="en-US" w:eastAsia="zh-CN" w:bidi="ar"/>
        </w:rPr>
        <w:t>4）文章中出现了专业术语英文开头大小写交织、中英文括号交织。</w:t>
      </w:r>
    </w:p>
    <w:p w14:paraId="4D43B0DB"/>
    <w:p w14:paraId="6794C6A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在write文件中，针对部分错误有粗暴的标识。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lnNumType w:countBy="0"/>
      <w:cols w:space="0" w:num="1"/>
      <w:rtlGutter w:val="0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FF8EC0"/>
    <w:multiLevelType w:val="singleLevel"/>
    <w:tmpl w:val="81FF8EC0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54C5786"/>
    <w:multiLevelType w:val="singleLevel"/>
    <w:tmpl w:val="B54C578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0A0646"/>
    <w:rsid w:val="252C574C"/>
    <w:rsid w:val="46263ADA"/>
    <w:rsid w:val="52CE125F"/>
    <w:rsid w:val="55FA04C2"/>
    <w:rsid w:val="69E0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2025-07-11T14:56:00Z</dcterms:created>
  <dc:creator>ASUS</dc:creator>
  <cp:lastModifiedBy>棋子</cp:lastModifiedBy>
  <dcterms:modified xsi:type="dcterms:W3CDTF">2025-08-04T01:20:22Z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B5920DA5360C4B28A5657EC4DF155190_12</vt:lpwstr>
  </property>
  <property fmtid="{D5CDD505-2E9C-101B-9397-08002B2CF9AE}" pid="4" name="KSOTemplateDocerSaveRecord">
    <vt:lpwstr>eyJoZGlkIjoiMDdmMTQzMjY1NDRkNDc2NGRmNzk0YzAwZmZkYzg1OTgiLCJ1c2VySWQiOiIxMjc2NTA5MzczIn0=</vt:lpwstr>
  </property>
</Properties>
</file>