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CF6B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证明是武汉大学硕士论文：</w:t>
      </w:r>
    </w:p>
    <w:p w14:paraId="0040F43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25570" cy="5130165"/>
            <wp:effectExtent l="0" t="0" r="11430" b="635"/>
            <wp:docPr id="1" name="图片 1" descr="屏幕截图 2025-08-04 16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8-04 16410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57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格式问题：</w:t>
      </w:r>
    </w:p>
    <w:p w14:paraId="356E6393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页码标记存在错误，中文摘要标记罗马数字1，下一页就标记罗马数字3</w:t>
      </w:r>
    </w:p>
    <w:p w14:paraId="28B33F89"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91410" cy="958850"/>
            <wp:effectExtent l="0" t="0" r="889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427605" cy="749300"/>
            <wp:effectExtent l="0" t="0" r="1079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709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（2）中文摘要分段，英文摘要没有分段。</w:t>
      </w:r>
    </w:p>
    <w:p w14:paraId="54611D44">
      <w:r>
        <w:drawing>
          <wp:inline distT="0" distB="0" distL="114300" distR="114300">
            <wp:extent cx="2395220" cy="1186815"/>
            <wp:effectExtent l="0" t="0" r="508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t="791" r="12078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109470" cy="1175385"/>
            <wp:effectExtent l="0" t="0" r="1143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CF2C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（3）关键词和中文格式不一致，中文是引号，英文摘要是逗号</w:t>
      </w:r>
    </w:p>
    <w:p w14:paraId="0A811634"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16480" cy="52070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724150" cy="571500"/>
            <wp:effectExtent l="0" t="0" r="635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209E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关键词中英文不对应，英文legal norms 更准确应该翻译为法律规范而不是法律，两者范围不同。</w:t>
      </w:r>
    </w:p>
    <w:p w14:paraId="76686461">
      <w:pPr>
        <w:numPr>
          <w:numId w:val="0"/>
        </w:numPr>
      </w:pPr>
      <w:r>
        <w:drawing>
          <wp:inline distT="0" distB="0" distL="114300" distR="114300">
            <wp:extent cx="1399540" cy="728980"/>
            <wp:effectExtent l="0" t="0" r="1016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742440" cy="709295"/>
            <wp:effectExtent l="0" t="0" r="10160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117E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论文引用格式不统一，有的有No,有的没有No</w:t>
      </w:r>
    </w:p>
    <w:p w14:paraId="72B03A17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35805" cy="3611245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t="263" r="13981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CF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内容问题：</w:t>
      </w:r>
    </w:p>
    <w:p w14:paraId="3E5F12CD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第一个大的问题是标题强调“建构路径研究”，而正文大篇幅聚焦于描述现状（学术研究、法律规范）更像是现状研究而不是路径研究。路径研究应该是路径怎么形成，演变，传播的动力机制，关键节点。</w:t>
      </w:r>
    </w:p>
    <w:p w14:paraId="6EDBE967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摘要语句不通。提供批判？</w:t>
      </w:r>
    </w:p>
    <w:p w14:paraId="267DC0BC">
      <w:pPr>
        <w:numPr>
          <w:numId w:val="0"/>
        </w:numPr>
      </w:pPr>
      <w:r>
        <w:drawing>
          <wp:inline distT="0" distB="0" distL="114300" distR="114300">
            <wp:extent cx="3333750" cy="914400"/>
            <wp:effectExtent l="0" t="0" r="635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0BE1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绪论第一节问题的提出中“都”话语绝对性意味鲜明，且没有引用和论文支撑</w:t>
      </w:r>
    </w:p>
    <w:p w14:paraId="2CF03DAC">
      <w:pPr>
        <w:numPr>
          <w:numId w:val="0"/>
        </w:numPr>
        <w:ind w:leftChars="0"/>
      </w:pPr>
      <w:r>
        <w:drawing>
          <wp:inline distT="0" distB="0" distL="114300" distR="114300">
            <wp:extent cx="3473450" cy="615950"/>
            <wp:effectExtent l="0" t="0" r="6350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D1C5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#me too运动是美国发生的，这个例子不恰当。而且过度强调互联网运动，忽视了领域更广泛的线下，社区的运动。</w:t>
      </w:r>
    </w:p>
    <w:p w14:paraId="7CB3585E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89585"/>
            <wp:effectExtent l="0" t="0" r="635" b="571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6332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两处都没有论文或者数据支撑，我国妇女排名不靠前和地位不靠前表达上冗余。排名地位也没有这个词。</w:t>
      </w:r>
    </w:p>
    <w:p w14:paraId="3D814E38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55015"/>
            <wp:effectExtent l="0" t="0" r="1270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5726"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说话没有论文或者数据支撑，太过主观</w:t>
      </w:r>
    </w:p>
    <w:p w14:paraId="3F9AE35A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533900" cy="781050"/>
            <wp:effectExtent l="0" t="0" r="0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741E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说话没有论文或者数据支撑，太过主观。“显著的正相关”说明和二者都存在关系。但是上两行刚刚说女性立法没有取得立竿见影的效果。前后矛盾而且数据无中生有。</w:t>
      </w:r>
    </w:p>
    <w:p w14:paraId="487DF52F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55290"/>
            <wp:effectExtent l="0" t="0" r="1270" b="381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98B8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研究方法与实际不符合。声称知识社会学，但全文主要方法是文献研究，缺乏知识社会学的经验研究（如对科学家科学研究的过程的实际观察，分析和描写），全文几乎所有的观点都缺乏数据案例访谈等的实证，依赖文献和个人推断。</w:t>
      </w:r>
    </w:p>
    <w:p w14:paraId="4CD9EFFE">
      <w:pPr>
        <w:widowControl w:val="0"/>
        <w:numPr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733550" cy="958850"/>
            <wp:effectExtent l="0" t="0" r="6350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1869EEC9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法律不存在，美国只有《平等法案》强调禁止因性取向或性别认同歧视；法国没有《家庭暴力防治法》，只有各项单项立法中有提及防治家庭暴力，英国有《平等法2010》，没有《妇女与平等法案》</w:t>
      </w:r>
    </w:p>
    <w:p w14:paraId="4A32FE0C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669290"/>
            <wp:effectExtent l="0" t="0" r="952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EC81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主观论断，没有数据支撑。</w:t>
      </w:r>
    </w:p>
    <w:p w14:paraId="09EE0799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921000" cy="1295400"/>
            <wp:effectExtent l="0" t="0" r="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0A19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於兴中教授</w:t>
      </w:r>
      <w:r>
        <w:rPr>
          <w:rFonts w:hint="eastAsia"/>
          <w:lang w:val="en-US" w:eastAsia="zh-CN"/>
        </w:rPr>
        <w:t>没有说过女性主义法学研究甚微，而且这句话后半段“被成为”打错应为“被称为”</w:t>
      </w:r>
    </w:p>
    <w:p w14:paraId="5F7BB18F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95350"/>
            <wp:effectExtent l="0" t="0" r="635" b="635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06F4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学术背景过于单一，也是主观，马克思领域的研究者也不乏少数</w:t>
      </w:r>
    </w:p>
    <w:p w14:paraId="1990F2F6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416050" cy="457200"/>
            <wp:effectExtent l="0" t="0" r="635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E436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前者没有找到数据支撑，后者话是对的，但是也需要找到论文或者数据支撑</w:t>
      </w:r>
    </w:p>
    <w:p w14:paraId="64C86F08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90980"/>
            <wp:effectExtent l="0" t="0" r="10160" b="762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EC78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缺乏数据，太主观。而且要证明因果关系成立。</w:t>
      </w:r>
    </w:p>
    <w:p w14:paraId="2E22C95E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040130"/>
            <wp:effectExtent l="0" t="0" r="635" b="127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1A05E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个人主观推断，太过绝对。女权和女拳是两个不同的概念。讳言与保持距离需要证明，不参加运动不等同于不谈女权</w:t>
      </w:r>
    </w:p>
    <w:p w14:paraId="5D06A875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819150"/>
            <wp:effectExtent l="0" t="0" r="10795" b="635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1CC6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需要证明因果关系成立</w:t>
      </w:r>
    </w:p>
    <w:p w14:paraId="2212A52D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287905"/>
            <wp:effectExtent l="0" t="0" r="0" b="1079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62F6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改善妇女地位的论述没有在后文见到。只说美国通过了许多法案。</w:t>
      </w:r>
    </w:p>
    <w:p w14:paraId="63FFFB40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8B0A1F"/>
    <w:multiLevelType w:val="singleLevel"/>
    <w:tmpl w:val="208B0A1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2CCC432A"/>
    <w:multiLevelType w:val="singleLevel"/>
    <w:tmpl w:val="2CCC43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4E7B1A8"/>
    <w:multiLevelType w:val="singleLevel"/>
    <w:tmpl w:val="54E7B1A8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F30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80</TotalTime>
  <ScaleCrop>false</ScaleCrop>
  <LinksUpToDate>false</LinksUpToDate>
  <CharactersWithSpaces>0</CharactersWithSpaces>
  <Application>WPS Office_12.1.0.22215_F1E327BC-269C-435d-A152-05C5408002CA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2025-08-04T08:38:56Z</dcterms:created>
  <dc:creator>LENOVO</dc:creator>
  <cp:lastModifiedBy>叶</cp:lastModifiedBy>
  <dcterms:modified xsi:type="dcterms:W3CDTF">2025-08-04T09:59:39Z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2052-12.1.0.22215</vt:lpwstr>
  </property>
  <property fmtid="{D5CDD505-2E9C-101B-9397-08002B2CF9AE}" pid="3" name="KSOTemplateDocerSaveRecord">
    <vt:lpwstr>eyJoZGlkIjoiMjA5ZGE5NDA1NTRjMjFlNWVjY2UwNWVhMzk0ZTFjMDMiLCJ1c2VySWQiOiIxNDAxMTQzNDAwIn0=</vt:lpwstr>
  </property>
  <property fmtid="{D5CDD505-2E9C-101B-9397-08002B2CF9AE}" pid="4" name="ICV">
    <vt:lpwstr>EA23B3E63AE44917AE62E8EA8C63DC2B_12</vt:lpwstr>
  </property>
</Properties>
</file>