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0A554" w14:textId="77777777" w:rsidR="001C3F7C" w:rsidRDefault="001C3F7C" w:rsidP="001C3F7C">
      <w:pPr>
        <w:spacing w:line="276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1ADF9FB3" w14:textId="0FFE4D1A" w:rsidR="001C3F7C" w:rsidRDefault="001C3F7C" w:rsidP="001C3F7C">
      <w:pPr>
        <w:spacing w:line="276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1C3F7C">
        <w:rPr>
          <w:rFonts w:ascii="Times New Roman" w:hAnsi="Times New Roman" w:cs="Times New Roman"/>
          <w:sz w:val="28"/>
          <w:szCs w:val="28"/>
        </w:rPr>
        <w:t>Пусть некоторый человек испытывает проблемы со сном, и его постоянно мучает долгое засыпание. Для улучшения качества отдыха он отказывается от употребления кофеина во второй половине дня, занимается спортом в вечернее время и проветривает спальню перед сном. Помимо этого, он периодически использует смартфон, уже находясь в постели, и плотно ужинает менее чем за два часа до сна. Человек заинтересовался, какие из пяти перечисленных факторов благоприятно воздействуют на его способность быстро уснуть, а какие негативно, и в какой степени это происходит. В качестве количественной оценки своего состояния он выбрал время засыпания (в минутах). Очевидно, что чем этот показатель меньше, тем процесс засыпания проходит лучше, и наоборот.</w:t>
      </w:r>
    </w:p>
    <w:p w14:paraId="72EB4FD8" w14:textId="5B29F9B8" w:rsidR="00E95D22" w:rsidRDefault="001C3F7C" w:rsidP="001C3F7C">
      <w:pPr>
        <w:spacing w:line="276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1C3F7C">
        <w:rPr>
          <w:rFonts w:ascii="Times New Roman" w:hAnsi="Times New Roman" w:cs="Times New Roman"/>
          <w:sz w:val="28"/>
          <w:szCs w:val="28"/>
        </w:rPr>
        <w:t>Чтобы выяснить, какой из перечисленных факторов в большей степени влияет на время засыпания, построим план экспериментов. В</w:t>
      </w:r>
      <w:r w:rsidRPr="001C3F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3F7C">
        <w:rPr>
          <w:rFonts w:ascii="Times New Roman" w:hAnsi="Times New Roman" w:cs="Times New Roman"/>
          <w:sz w:val="28"/>
          <w:szCs w:val="28"/>
        </w:rPr>
        <w:t>меню</w:t>
      </w:r>
      <w:r w:rsidRPr="001C3F7C">
        <w:rPr>
          <w:rFonts w:ascii="Times New Roman" w:hAnsi="Times New Roman" w:cs="Times New Roman"/>
          <w:sz w:val="28"/>
          <w:szCs w:val="28"/>
          <w:lang w:val="en-US"/>
        </w:rPr>
        <w:t xml:space="preserve"> Statistics </w:t>
      </w:r>
      <w:r w:rsidRPr="001C3F7C">
        <w:rPr>
          <w:rFonts w:ascii="Times New Roman" w:hAnsi="Times New Roman" w:cs="Times New Roman"/>
          <w:sz w:val="28"/>
          <w:szCs w:val="28"/>
        </w:rPr>
        <w:t>выбираем</w:t>
      </w:r>
      <w:r w:rsidRPr="001C3F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3F7C">
        <w:rPr>
          <w:rFonts w:ascii="Times New Roman" w:hAnsi="Times New Roman" w:cs="Times New Roman"/>
          <w:sz w:val="28"/>
          <w:szCs w:val="28"/>
        </w:rPr>
        <w:t>пункт</w:t>
      </w:r>
      <w:r w:rsidRPr="001C3F7C">
        <w:rPr>
          <w:rFonts w:ascii="Times New Roman" w:hAnsi="Times New Roman" w:cs="Times New Roman"/>
          <w:sz w:val="28"/>
          <w:szCs w:val="28"/>
          <w:lang w:val="en-US"/>
        </w:rPr>
        <w:t xml:space="preserve"> Industrial statistics and six sigma, </w:t>
      </w:r>
      <w:r w:rsidRPr="001C3F7C">
        <w:rPr>
          <w:rFonts w:ascii="Times New Roman" w:hAnsi="Times New Roman" w:cs="Times New Roman"/>
          <w:sz w:val="28"/>
          <w:szCs w:val="28"/>
        </w:rPr>
        <w:t>а</w:t>
      </w:r>
      <w:r w:rsidRPr="001C3F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3F7C">
        <w:rPr>
          <w:rFonts w:ascii="Times New Roman" w:hAnsi="Times New Roman" w:cs="Times New Roman"/>
          <w:sz w:val="28"/>
          <w:szCs w:val="28"/>
        </w:rPr>
        <w:t>затем</w:t>
      </w:r>
      <w:r w:rsidRPr="001C3F7C">
        <w:rPr>
          <w:rFonts w:ascii="Times New Roman" w:hAnsi="Times New Roman" w:cs="Times New Roman"/>
          <w:sz w:val="28"/>
          <w:szCs w:val="28"/>
          <w:lang w:val="en-US"/>
        </w:rPr>
        <w:t xml:space="preserve"> Experimental design (DOE). </w:t>
      </w:r>
      <w:r w:rsidRPr="001C3F7C">
        <w:rPr>
          <w:rFonts w:ascii="Times New Roman" w:hAnsi="Times New Roman" w:cs="Times New Roman"/>
          <w:sz w:val="28"/>
          <w:szCs w:val="28"/>
        </w:rPr>
        <w:t>В</w:t>
      </w:r>
      <w:r w:rsidRPr="001C3F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3F7C">
        <w:rPr>
          <w:rFonts w:ascii="Times New Roman" w:hAnsi="Times New Roman" w:cs="Times New Roman"/>
          <w:sz w:val="28"/>
          <w:szCs w:val="28"/>
        </w:rPr>
        <w:t>открывшемся</w:t>
      </w:r>
      <w:r w:rsidRPr="001C3F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3F7C">
        <w:rPr>
          <w:rFonts w:ascii="Times New Roman" w:hAnsi="Times New Roman" w:cs="Times New Roman"/>
          <w:sz w:val="28"/>
          <w:szCs w:val="28"/>
        </w:rPr>
        <w:t>окне</w:t>
      </w:r>
      <w:r w:rsidRPr="001C3F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3F7C">
        <w:rPr>
          <w:rFonts w:ascii="Times New Roman" w:hAnsi="Times New Roman" w:cs="Times New Roman"/>
          <w:sz w:val="28"/>
          <w:szCs w:val="28"/>
        </w:rPr>
        <w:t>выбираем</w:t>
      </w:r>
      <w:r w:rsidRPr="001C3F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3F7C">
        <w:rPr>
          <w:rFonts w:ascii="Times New Roman" w:hAnsi="Times New Roman" w:cs="Times New Roman"/>
          <w:sz w:val="28"/>
          <w:szCs w:val="28"/>
        </w:rPr>
        <w:t>пункт</w:t>
      </w:r>
      <w:r w:rsidRPr="001C3F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95D22" w:rsidRPr="00E95D22">
        <w:rPr>
          <w:rFonts w:ascii="Times New Roman" w:hAnsi="Times New Roman" w:cs="Times New Roman"/>
          <w:sz w:val="28"/>
          <w:szCs w:val="28"/>
          <w:lang w:val="en-US"/>
        </w:rPr>
        <w:t>2**(</w:t>
      </w:r>
      <w:r w:rsidR="00E95D22">
        <w:rPr>
          <w:rFonts w:ascii="Times New Roman" w:hAnsi="Times New Roman" w:cs="Times New Roman"/>
          <w:sz w:val="28"/>
          <w:szCs w:val="28"/>
          <w:lang w:val="en-US"/>
        </w:rPr>
        <w:t>K-p)</w:t>
      </w:r>
      <w:r w:rsidRPr="001C3F7C">
        <w:rPr>
          <w:rFonts w:ascii="Times New Roman" w:hAnsi="Times New Roman" w:cs="Times New Roman"/>
          <w:sz w:val="28"/>
          <w:szCs w:val="28"/>
          <w:lang w:val="en-US"/>
        </w:rPr>
        <w:t xml:space="preserve"> standard designs (Box, Hunter, &amp; Hunter) </w:t>
      </w:r>
      <w:r w:rsidRPr="001C3F7C">
        <w:rPr>
          <w:rFonts w:ascii="Times New Roman" w:hAnsi="Times New Roman" w:cs="Times New Roman"/>
          <w:sz w:val="28"/>
          <w:szCs w:val="28"/>
        </w:rPr>
        <w:t>и</w:t>
      </w:r>
      <w:r w:rsidRPr="001C3F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3F7C">
        <w:rPr>
          <w:rFonts w:ascii="Times New Roman" w:hAnsi="Times New Roman" w:cs="Times New Roman"/>
          <w:sz w:val="28"/>
          <w:szCs w:val="28"/>
        </w:rPr>
        <w:t>нажимаем</w:t>
      </w:r>
      <w:r w:rsidRPr="001C3F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3F7C">
        <w:rPr>
          <w:rFonts w:ascii="Times New Roman" w:hAnsi="Times New Roman" w:cs="Times New Roman"/>
          <w:sz w:val="28"/>
          <w:szCs w:val="28"/>
        </w:rPr>
        <w:t>кнопку</w:t>
      </w:r>
      <w:r w:rsidRPr="001C3F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3F7C">
        <w:rPr>
          <w:rFonts w:ascii="Times New Roman" w:hAnsi="Times New Roman" w:cs="Times New Roman"/>
          <w:sz w:val="28"/>
          <w:szCs w:val="28"/>
        </w:rPr>
        <w:t>ОК</w:t>
      </w:r>
      <w:r w:rsidRPr="001C3F7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1C3F7C">
        <w:rPr>
          <w:rFonts w:ascii="Times New Roman" w:hAnsi="Times New Roman" w:cs="Times New Roman"/>
          <w:sz w:val="28"/>
          <w:szCs w:val="28"/>
        </w:rPr>
        <w:t>Появится</w:t>
      </w:r>
      <w:r w:rsidRPr="001C3F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3F7C">
        <w:rPr>
          <w:rFonts w:ascii="Times New Roman" w:hAnsi="Times New Roman" w:cs="Times New Roman"/>
          <w:sz w:val="28"/>
          <w:szCs w:val="28"/>
        </w:rPr>
        <w:t>диалог</w:t>
      </w:r>
      <w:r w:rsidRPr="001C3F7C">
        <w:rPr>
          <w:rFonts w:ascii="Times New Roman" w:hAnsi="Times New Roman" w:cs="Times New Roman"/>
          <w:sz w:val="28"/>
          <w:szCs w:val="28"/>
          <w:lang w:val="en-US"/>
        </w:rPr>
        <w:t xml:space="preserve"> Design &amp; Analysis of Experiments with two-level factors. </w:t>
      </w:r>
      <w:r w:rsidRPr="001C3F7C">
        <w:rPr>
          <w:rFonts w:ascii="Times New Roman" w:hAnsi="Times New Roman" w:cs="Times New Roman"/>
          <w:sz w:val="28"/>
          <w:szCs w:val="28"/>
        </w:rPr>
        <w:t xml:space="preserve">На вкладке Design </w:t>
      </w:r>
      <w:proofErr w:type="spellStart"/>
      <w:r w:rsidRPr="001C3F7C">
        <w:rPr>
          <w:rFonts w:ascii="Times New Roman" w:hAnsi="Times New Roman" w:cs="Times New Roman"/>
          <w:sz w:val="28"/>
          <w:szCs w:val="28"/>
        </w:rPr>
        <w:t>experiment</w:t>
      </w:r>
      <w:proofErr w:type="spellEnd"/>
      <w:r w:rsidRPr="001C3F7C">
        <w:rPr>
          <w:rFonts w:ascii="Times New Roman" w:hAnsi="Times New Roman" w:cs="Times New Roman"/>
          <w:sz w:val="28"/>
          <w:szCs w:val="28"/>
        </w:rPr>
        <w:t xml:space="preserve"> выберем число факторов = 5 и в рамке </w:t>
      </w:r>
      <w:proofErr w:type="spellStart"/>
      <w:r w:rsidRPr="001C3F7C">
        <w:rPr>
          <w:rFonts w:ascii="Times New Roman" w:hAnsi="Times New Roman" w:cs="Times New Roman"/>
          <w:sz w:val="28"/>
          <w:szCs w:val="28"/>
        </w:rPr>
        <w:t>Factors</w:t>
      </w:r>
      <w:proofErr w:type="spellEnd"/>
      <w:r w:rsidRPr="001C3F7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C3F7C">
        <w:rPr>
          <w:rFonts w:ascii="Times New Roman" w:hAnsi="Times New Roman" w:cs="Times New Roman"/>
          <w:sz w:val="28"/>
          <w:szCs w:val="28"/>
        </w:rPr>
        <w:t>blocks</w:t>
      </w:r>
      <w:proofErr w:type="spellEnd"/>
      <w:r w:rsidRPr="001C3F7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C3F7C">
        <w:rPr>
          <w:rFonts w:ascii="Times New Roman" w:hAnsi="Times New Roman" w:cs="Times New Roman"/>
          <w:sz w:val="28"/>
          <w:szCs w:val="28"/>
        </w:rPr>
        <w:t>runs</w:t>
      </w:r>
      <w:proofErr w:type="spellEnd"/>
      <w:r w:rsidRPr="001C3F7C">
        <w:rPr>
          <w:rFonts w:ascii="Times New Roman" w:hAnsi="Times New Roman" w:cs="Times New Roman"/>
          <w:sz w:val="28"/>
          <w:szCs w:val="28"/>
        </w:rPr>
        <w:t xml:space="preserve"> высветим план 5/1/8 (количество факторов/количество серий/число опытов). То есть, чтобы человеку не описывать 2^5 = 32 варианта своего засыпания при различных комбинациях факторов, программа сгенерирует дробный план из 8 наиболее показательных опытов.</w:t>
      </w:r>
    </w:p>
    <w:p w14:paraId="4769D7EB" w14:textId="6F3DCA58" w:rsidR="00F84999" w:rsidRDefault="001C3F7C" w:rsidP="001C3F7C">
      <w:pPr>
        <w:spacing w:line="276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1C3F7C">
        <w:rPr>
          <w:rFonts w:ascii="Times New Roman" w:hAnsi="Times New Roman" w:cs="Times New Roman"/>
          <w:sz w:val="28"/>
          <w:szCs w:val="28"/>
        </w:rPr>
        <w:t>В полученную матрицу плана добавим новую переменную «</w:t>
      </w:r>
      <w:proofErr w:type="spellStart"/>
      <w:r w:rsidRPr="001C3F7C">
        <w:rPr>
          <w:rFonts w:ascii="Times New Roman" w:hAnsi="Times New Roman" w:cs="Times New Roman"/>
          <w:sz w:val="28"/>
          <w:szCs w:val="28"/>
        </w:rPr>
        <w:t>Время</w:t>
      </w:r>
      <w:r w:rsidR="00E95D22">
        <w:rPr>
          <w:rFonts w:ascii="Times New Roman" w:hAnsi="Times New Roman" w:cs="Times New Roman"/>
          <w:sz w:val="28"/>
          <w:szCs w:val="28"/>
        </w:rPr>
        <w:t>_</w:t>
      </w:r>
      <w:r w:rsidRPr="001C3F7C">
        <w:rPr>
          <w:rFonts w:ascii="Times New Roman" w:hAnsi="Times New Roman" w:cs="Times New Roman"/>
          <w:sz w:val="28"/>
          <w:szCs w:val="28"/>
        </w:rPr>
        <w:t>засыпания</w:t>
      </w:r>
      <w:proofErr w:type="spellEnd"/>
      <w:r w:rsidRPr="001C3F7C">
        <w:rPr>
          <w:rFonts w:ascii="Times New Roman" w:hAnsi="Times New Roman" w:cs="Times New Roman"/>
          <w:sz w:val="28"/>
          <w:szCs w:val="28"/>
        </w:rPr>
        <w:t>» и заполним ее полученными результатами наблюдений.</w:t>
      </w:r>
    </w:p>
    <w:p w14:paraId="514E401A" w14:textId="745DE67A" w:rsidR="00E95D22" w:rsidRDefault="00E95D22" w:rsidP="001C3F7C">
      <w:pPr>
        <w:spacing w:line="276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E95D2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E62D732" wp14:editId="10E67182">
            <wp:extent cx="4944165" cy="1848108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FBFF8" w14:textId="58445936" w:rsidR="00E95D22" w:rsidRDefault="00E95D22" w:rsidP="0063183C">
      <w:pPr>
        <w:spacing w:line="276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E95D22">
        <w:rPr>
          <w:rFonts w:ascii="Times New Roman" w:hAnsi="Times New Roman" w:cs="Times New Roman"/>
          <w:sz w:val="28"/>
          <w:szCs w:val="28"/>
        </w:rPr>
        <w:t xml:space="preserve">Далее проведем анализ полученных результатов. Вернемся в модуль </w:t>
      </w:r>
      <w:proofErr w:type="spellStart"/>
      <w:r w:rsidRPr="00E95D22">
        <w:rPr>
          <w:rFonts w:ascii="Times New Roman" w:hAnsi="Times New Roman" w:cs="Times New Roman"/>
          <w:sz w:val="28"/>
          <w:szCs w:val="28"/>
        </w:rPr>
        <w:t>Experimental</w:t>
      </w:r>
      <w:proofErr w:type="spellEnd"/>
      <w:r w:rsidRPr="00E95D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5D22">
        <w:rPr>
          <w:rFonts w:ascii="Times New Roman" w:hAnsi="Times New Roman" w:cs="Times New Roman"/>
          <w:sz w:val="28"/>
          <w:szCs w:val="28"/>
        </w:rPr>
        <w:t>design</w:t>
      </w:r>
      <w:proofErr w:type="spellEnd"/>
      <w:r w:rsidRPr="00E95D22">
        <w:rPr>
          <w:rFonts w:ascii="Times New Roman" w:hAnsi="Times New Roman" w:cs="Times New Roman"/>
          <w:sz w:val="28"/>
          <w:szCs w:val="28"/>
        </w:rPr>
        <w:t xml:space="preserve"> (DOE), выберем пункт </w:t>
      </w:r>
      <w:proofErr w:type="spellStart"/>
      <w:r w:rsidRPr="00E95D22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E95D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5D22">
        <w:rPr>
          <w:rFonts w:ascii="Times New Roman" w:hAnsi="Times New Roman" w:cs="Times New Roman"/>
          <w:sz w:val="28"/>
          <w:szCs w:val="28"/>
        </w:rPr>
        <w:t>design</w:t>
      </w:r>
      <w:proofErr w:type="spellEnd"/>
      <w:r w:rsidRPr="00E95D22">
        <w:rPr>
          <w:rFonts w:ascii="Times New Roman" w:hAnsi="Times New Roman" w:cs="Times New Roman"/>
          <w:sz w:val="28"/>
          <w:szCs w:val="28"/>
        </w:rPr>
        <w:t xml:space="preserve"> и укажем рабочую таблицу. В качестве зависимой переменной укажем «</w:t>
      </w:r>
      <w:proofErr w:type="spellStart"/>
      <w:r w:rsidRPr="00E95D22">
        <w:rPr>
          <w:rFonts w:ascii="Times New Roman" w:hAnsi="Times New Roman" w:cs="Times New Roman"/>
          <w:sz w:val="28"/>
          <w:szCs w:val="28"/>
        </w:rPr>
        <w:t>Время_засыпания</w:t>
      </w:r>
      <w:proofErr w:type="spellEnd"/>
      <w:r w:rsidRPr="00E95D22">
        <w:rPr>
          <w:rFonts w:ascii="Times New Roman" w:hAnsi="Times New Roman" w:cs="Times New Roman"/>
          <w:sz w:val="28"/>
          <w:szCs w:val="28"/>
        </w:rPr>
        <w:t xml:space="preserve">». </w:t>
      </w:r>
      <w:r w:rsidRPr="00E95D22">
        <w:rPr>
          <w:rFonts w:ascii="Times New Roman" w:hAnsi="Times New Roman" w:cs="Times New Roman"/>
          <w:sz w:val="28"/>
          <w:szCs w:val="28"/>
        </w:rPr>
        <w:lastRenderedPageBreak/>
        <w:t>Перейдем на вкладку ANOVA/</w:t>
      </w:r>
      <w:proofErr w:type="spellStart"/>
      <w:r w:rsidRPr="00E95D22">
        <w:rPr>
          <w:rFonts w:ascii="Times New Roman" w:hAnsi="Times New Roman" w:cs="Times New Roman"/>
          <w:sz w:val="28"/>
          <w:szCs w:val="28"/>
        </w:rPr>
        <w:t>Effects</w:t>
      </w:r>
      <w:proofErr w:type="spellEnd"/>
      <w:r w:rsidRPr="00E95D22">
        <w:rPr>
          <w:rFonts w:ascii="Times New Roman" w:hAnsi="Times New Roman" w:cs="Times New Roman"/>
          <w:sz w:val="28"/>
          <w:szCs w:val="28"/>
        </w:rPr>
        <w:t xml:space="preserve"> и построим графики и таблицы для оценки значимости главных эффектов.</w:t>
      </w:r>
    </w:p>
    <w:p w14:paraId="511F58AA" w14:textId="242B9D12" w:rsidR="0063183C" w:rsidRDefault="0063183C" w:rsidP="0063183C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3183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11CBAD3" wp14:editId="1A3CA8FC">
            <wp:extent cx="5940425" cy="4742180"/>
            <wp:effectExtent l="0" t="0" r="3175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4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3CBFD" w14:textId="77777777" w:rsidR="0063183C" w:rsidRPr="0063183C" w:rsidRDefault="0063183C" w:rsidP="0063183C">
      <w:pPr>
        <w:spacing w:line="276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63183C">
        <w:rPr>
          <w:rFonts w:ascii="Times New Roman" w:hAnsi="Times New Roman" w:cs="Times New Roman"/>
          <w:sz w:val="28"/>
          <w:szCs w:val="28"/>
        </w:rPr>
        <w:t xml:space="preserve">На диаграмме Парето оценки эффектов дисперсионного анализа упорядочены по абсолютной величине. Столбики, соответствующие стандартизованным значениям эффектов, которые пересекают вертикальную линию (соответствующую уровню значимости $p </w:t>
      </w:r>
      <w:proofErr w:type="gramStart"/>
      <w:r w:rsidRPr="0063183C">
        <w:rPr>
          <w:rFonts w:ascii="Times New Roman" w:hAnsi="Times New Roman" w:cs="Times New Roman"/>
          <w:sz w:val="28"/>
          <w:szCs w:val="28"/>
        </w:rPr>
        <w:t>&lt; 0</w:t>
      </w:r>
      <w:proofErr w:type="gramEnd"/>
      <w:r w:rsidRPr="0063183C">
        <w:rPr>
          <w:rFonts w:ascii="Times New Roman" w:hAnsi="Times New Roman" w:cs="Times New Roman"/>
          <w:sz w:val="28"/>
          <w:szCs w:val="28"/>
        </w:rPr>
        <w:t>.05$), признаются статистически значимыми.</w:t>
      </w:r>
    </w:p>
    <w:p w14:paraId="383586FE" w14:textId="1757783E" w:rsidR="0063183C" w:rsidRDefault="0063183C" w:rsidP="0063183C">
      <w:pPr>
        <w:spacing w:line="276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63183C">
        <w:rPr>
          <w:rFonts w:ascii="Times New Roman" w:hAnsi="Times New Roman" w:cs="Times New Roman"/>
          <w:sz w:val="28"/>
          <w:szCs w:val="28"/>
        </w:rPr>
        <w:t>Проведенный анализ показал, что наиболее сильное влияние на отклик (время засыпания) оказывает фактор 1 («Кофеин»). Как видно из графика, употребление кофеина во второй половине дня имеет значимый положительный эффект, то есть резко увеличивает время засыпания, ухудшая качество сна.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3183C">
        <w:rPr>
          <w:rFonts w:ascii="Times New Roman" w:hAnsi="Times New Roman" w:cs="Times New Roman"/>
          <w:sz w:val="28"/>
          <w:szCs w:val="28"/>
        </w:rPr>
        <w:t>Также статистически значимым оказ</w:t>
      </w:r>
      <w:r>
        <w:rPr>
          <w:rFonts w:ascii="Times New Roman" w:hAnsi="Times New Roman" w:cs="Times New Roman"/>
          <w:sz w:val="28"/>
          <w:szCs w:val="28"/>
        </w:rPr>
        <w:t>ались факторы 3 и 4.</w:t>
      </w:r>
    </w:p>
    <w:p w14:paraId="11ACAE47" w14:textId="7718432E" w:rsidR="0063183C" w:rsidRDefault="0063183C" w:rsidP="0063183C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63183C">
        <w:rPr>
          <w:rFonts w:ascii="Times New Roman" w:hAnsi="Times New Roman" w:cs="Times New Roman"/>
          <w:sz w:val="28"/>
          <w:szCs w:val="28"/>
        </w:rPr>
        <w:t>Определим коэффициенты уравнения регрессии. Для этого в диалоговом окне результатов анализа перейдем на вкладку ANOVA/</w:t>
      </w:r>
      <w:proofErr w:type="spellStart"/>
      <w:r w:rsidRPr="0063183C">
        <w:rPr>
          <w:rFonts w:ascii="Times New Roman" w:hAnsi="Times New Roman" w:cs="Times New Roman"/>
          <w:sz w:val="28"/>
          <w:szCs w:val="28"/>
        </w:rPr>
        <w:t>Effects</w:t>
      </w:r>
      <w:proofErr w:type="spellEnd"/>
      <w:r w:rsidRPr="0063183C">
        <w:rPr>
          <w:rFonts w:ascii="Times New Roman" w:hAnsi="Times New Roman" w:cs="Times New Roman"/>
          <w:sz w:val="28"/>
          <w:szCs w:val="28"/>
        </w:rPr>
        <w:t xml:space="preserve"> и нажмем кнопку </w:t>
      </w:r>
      <w:proofErr w:type="spellStart"/>
      <w:r w:rsidRPr="0063183C">
        <w:rPr>
          <w:rFonts w:ascii="Times New Roman" w:hAnsi="Times New Roman" w:cs="Times New Roman"/>
          <w:sz w:val="28"/>
          <w:szCs w:val="28"/>
        </w:rPr>
        <w:t>Regression</w:t>
      </w:r>
      <w:proofErr w:type="spellEnd"/>
      <w:r w:rsidRPr="00631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183C">
        <w:rPr>
          <w:rFonts w:ascii="Times New Roman" w:hAnsi="Times New Roman" w:cs="Times New Roman"/>
          <w:sz w:val="28"/>
          <w:szCs w:val="28"/>
        </w:rPr>
        <w:t>coefficients</w:t>
      </w:r>
      <w:proofErr w:type="spellEnd"/>
      <w:r w:rsidRPr="0063183C">
        <w:rPr>
          <w:rFonts w:ascii="Times New Roman" w:hAnsi="Times New Roman" w:cs="Times New Roman"/>
          <w:sz w:val="28"/>
          <w:szCs w:val="28"/>
        </w:rPr>
        <w:t>.</w:t>
      </w:r>
    </w:p>
    <w:p w14:paraId="78D62A74" w14:textId="628B2BF7" w:rsidR="0063183C" w:rsidRDefault="0063183C" w:rsidP="0063183C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63183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796E3AE" wp14:editId="52A97821">
            <wp:extent cx="5544324" cy="177189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28710" w14:textId="451281DD" w:rsidR="00407460" w:rsidRDefault="00407460" w:rsidP="00407460">
      <w:pPr>
        <w:spacing w:line="276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407460">
        <w:rPr>
          <w:rFonts w:ascii="Times New Roman" w:hAnsi="Times New Roman" w:cs="Times New Roman"/>
          <w:sz w:val="28"/>
          <w:szCs w:val="28"/>
        </w:rPr>
        <w:t xml:space="preserve">Данные из таблицы коэффициентов регрессии полностью подтверждают выводы, сделанные по графику Парето. Как видно из столбца p, факторы 1 «Кофеин», 3 «Проветривание» и 4 «Смартфон» имеют уровень значимости p </w:t>
      </w:r>
      <w:proofErr w:type="gramStart"/>
      <w:r w:rsidRPr="00407460">
        <w:rPr>
          <w:rFonts w:ascii="Times New Roman" w:hAnsi="Times New Roman" w:cs="Times New Roman"/>
          <w:sz w:val="28"/>
          <w:szCs w:val="28"/>
        </w:rPr>
        <w:t>&lt; 0.05</w:t>
      </w:r>
      <w:proofErr w:type="gramEnd"/>
      <w:r w:rsidRPr="00407460">
        <w:rPr>
          <w:rFonts w:ascii="Times New Roman" w:hAnsi="Times New Roman" w:cs="Times New Roman"/>
          <w:sz w:val="28"/>
          <w:szCs w:val="28"/>
        </w:rPr>
        <w:t xml:space="preserve"> (соответственно 0.00044, 0.00651 и 0.02976), что строго доказывает их статистическую значимость. Факторы «Спорт» и «Ужин» в рамках данного эксперимента оказались статистически незначимыми (p </w:t>
      </w:r>
      <w:r>
        <w:rPr>
          <w:rFonts w:ascii="Times New Roman" w:hAnsi="Times New Roman" w:cs="Times New Roman"/>
          <w:sz w:val="28"/>
          <w:szCs w:val="28"/>
        </w:rPr>
        <w:t>=</w:t>
      </w:r>
      <w:r w:rsidRPr="00407460">
        <w:rPr>
          <w:rFonts w:ascii="Times New Roman" w:hAnsi="Times New Roman" w:cs="Times New Roman"/>
          <w:sz w:val="28"/>
          <w:szCs w:val="28"/>
        </w:rPr>
        <w:t xml:space="preserve"> 0.42)</w:t>
      </w:r>
    </w:p>
    <w:p w14:paraId="720CDECA" w14:textId="471E1309" w:rsidR="00407460" w:rsidRDefault="00407460" w:rsidP="00407460">
      <w:pPr>
        <w:spacing w:line="276" w:lineRule="auto"/>
        <w:ind w:firstLine="708"/>
        <w:rPr>
          <w:noProof/>
        </w:rPr>
      </w:pPr>
      <w:r w:rsidRPr="00407460">
        <w:rPr>
          <w:rFonts w:ascii="Times New Roman" w:hAnsi="Times New Roman" w:cs="Times New Roman"/>
          <w:sz w:val="28"/>
          <w:szCs w:val="28"/>
        </w:rPr>
        <w:t>Выведем таблицу дисперсионного анализа для оценки значимости самого уравнения регрессии. Для этого в окне результатов анализа на вкладке ANOVA/</w:t>
      </w:r>
      <w:proofErr w:type="spellStart"/>
      <w:r w:rsidRPr="00407460">
        <w:rPr>
          <w:rFonts w:ascii="Times New Roman" w:hAnsi="Times New Roman" w:cs="Times New Roman"/>
          <w:sz w:val="28"/>
          <w:szCs w:val="28"/>
        </w:rPr>
        <w:t>Effects</w:t>
      </w:r>
      <w:proofErr w:type="spellEnd"/>
      <w:r w:rsidRPr="00407460">
        <w:rPr>
          <w:rFonts w:ascii="Times New Roman" w:hAnsi="Times New Roman" w:cs="Times New Roman"/>
          <w:sz w:val="28"/>
          <w:szCs w:val="28"/>
        </w:rPr>
        <w:t xml:space="preserve"> нажмем кнопку ANOVA </w:t>
      </w:r>
      <w:proofErr w:type="spellStart"/>
      <w:r w:rsidRPr="00407460">
        <w:rPr>
          <w:rFonts w:ascii="Times New Roman" w:hAnsi="Times New Roman" w:cs="Times New Roman"/>
          <w:sz w:val="28"/>
          <w:szCs w:val="28"/>
        </w:rPr>
        <w:t>table</w:t>
      </w:r>
      <w:proofErr w:type="spellEnd"/>
      <w:r w:rsidRPr="00407460">
        <w:rPr>
          <w:rFonts w:ascii="Times New Roman" w:hAnsi="Times New Roman" w:cs="Times New Roman"/>
          <w:sz w:val="28"/>
          <w:szCs w:val="28"/>
        </w:rPr>
        <w:t>.</w:t>
      </w:r>
      <w:r w:rsidRPr="00407460">
        <w:rPr>
          <w:noProof/>
        </w:rPr>
        <w:t xml:space="preserve"> </w:t>
      </w:r>
      <w:r w:rsidRPr="0040746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A85AC6F" wp14:editId="1534D0FB">
            <wp:extent cx="5525271" cy="175284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3C809" w14:textId="77777777" w:rsidR="00407460" w:rsidRDefault="00407460" w:rsidP="00407460">
      <w:pPr>
        <w:spacing w:line="276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407460">
        <w:rPr>
          <w:rFonts w:ascii="Times New Roman" w:hAnsi="Times New Roman" w:cs="Times New Roman"/>
          <w:sz w:val="28"/>
          <w:szCs w:val="28"/>
        </w:rPr>
        <w:t xml:space="preserve">Данная таблица дисперсионного анализа не только подтверждает значимость отдельных факторов (Кофеин, Проветривание, Смартфон имеют p </w:t>
      </w:r>
      <w:proofErr w:type="gramStart"/>
      <w:r w:rsidRPr="00407460">
        <w:rPr>
          <w:rFonts w:ascii="Times New Roman" w:hAnsi="Times New Roman" w:cs="Times New Roman"/>
          <w:sz w:val="28"/>
          <w:szCs w:val="28"/>
        </w:rPr>
        <w:t>&lt; 0</w:t>
      </w:r>
      <w:proofErr w:type="gramEnd"/>
      <w:r>
        <w:rPr>
          <w:rFonts w:ascii="Times New Roman" w:hAnsi="Times New Roman" w:cs="Times New Roman"/>
          <w:sz w:val="28"/>
          <w:szCs w:val="28"/>
        </w:rPr>
        <w:t>,</w:t>
      </w:r>
      <w:r w:rsidRPr="00407460">
        <w:rPr>
          <w:rFonts w:ascii="Times New Roman" w:hAnsi="Times New Roman" w:cs="Times New Roman"/>
          <w:sz w:val="28"/>
          <w:szCs w:val="28"/>
        </w:rPr>
        <w:t>05), но и доказывает значимость всего уравнения регрессии в целом.</w:t>
      </w:r>
    </w:p>
    <w:p w14:paraId="6F153767" w14:textId="77777777" w:rsidR="00407460" w:rsidRDefault="00407460" w:rsidP="00407460">
      <w:pPr>
        <w:spacing w:line="276" w:lineRule="auto"/>
        <w:ind w:firstLine="708"/>
        <w:rPr>
          <w:noProof/>
        </w:rPr>
      </w:pPr>
      <w:r w:rsidRPr="00407460">
        <w:rPr>
          <w:rFonts w:ascii="Times New Roman" w:hAnsi="Times New Roman" w:cs="Times New Roman"/>
          <w:sz w:val="28"/>
          <w:szCs w:val="28"/>
        </w:rPr>
        <w:t xml:space="preserve">В заключение проверим адекватность полученной модели графическим методом. Для этого проведем анализ остатков. Перейдем на вкладку </w:t>
      </w:r>
      <w:proofErr w:type="spellStart"/>
      <w:r w:rsidRPr="00407460">
        <w:rPr>
          <w:rFonts w:ascii="Times New Roman" w:hAnsi="Times New Roman" w:cs="Times New Roman"/>
          <w:sz w:val="28"/>
          <w:szCs w:val="28"/>
        </w:rPr>
        <w:t>Residuals</w:t>
      </w:r>
      <w:proofErr w:type="spellEnd"/>
      <w:r w:rsidRPr="00407460">
        <w:rPr>
          <w:rFonts w:ascii="Times New Roman" w:hAnsi="Times New Roman" w:cs="Times New Roman"/>
          <w:sz w:val="28"/>
          <w:szCs w:val="28"/>
        </w:rPr>
        <w:t xml:space="preserve"> (Остатки) и построим нормальный вероятностный график остатков, нажав кнопку </w:t>
      </w:r>
      <w:proofErr w:type="spellStart"/>
      <w:r w:rsidRPr="00407460">
        <w:rPr>
          <w:rFonts w:ascii="Times New Roman" w:hAnsi="Times New Roman" w:cs="Times New Roman"/>
          <w:sz w:val="28"/>
          <w:szCs w:val="28"/>
        </w:rPr>
        <w:t>Normal</w:t>
      </w:r>
      <w:proofErr w:type="spellEnd"/>
      <w:r w:rsidRPr="00407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7460">
        <w:rPr>
          <w:rFonts w:ascii="Times New Roman" w:hAnsi="Times New Roman" w:cs="Times New Roman"/>
          <w:sz w:val="28"/>
          <w:szCs w:val="28"/>
        </w:rPr>
        <w:t>probability</w:t>
      </w:r>
      <w:proofErr w:type="spellEnd"/>
      <w:r w:rsidRPr="004074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7460">
        <w:rPr>
          <w:rFonts w:ascii="Times New Roman" w:hAnsi="Times New Roman" w:cs="Times New Roman"/>
          <w:sz w:val="28"/>
          <w:szCs w:val="28"/>
        </w:rPr>
        <w:t>plot</w:t>
      </w:r>
      <w:proofErr w:type="spellEnd"/>
      <w:r w:rsidRPr="00407460">
        <w:rPr>
          <w:rFonts w:ascii="Times New Roman" w:hAnsi="Times New Roman" w:cs="Times New Roman"/>
          <w:sz w:val="28"/>
          <w:szCs w:val="28"/>
        </w:rPr>
        <w:t>.</w:t>
      </w:r>
      <w:r w:rsidRPr="00407460">
        <w:rPr>
          <w:noProof/>
        </w:rPr>
        <w:t xml:space="preserve"> </w:t>
      </w:r>
    </w:p>
    <w:p w14:paraId="67CD0A5F" w14:textId="115D98FA" w:rsidR="00407460" w:rsidRDefault="00407460" w:rsidP="00407460">
      <w:pPr>
        <w:spacing w:line="276" w:lineRule="auto"/>
        <w:rPr>
          <w:noProof/>
        </w:rPr>
      </w:pPr>
      <w:r w:rsidRPr="00407460">
        <w:rPr>
          <w:noProof/>
        </w:rPr>
        <w:lastRenderedPageBreak/>
        <w:drawing>
          <wp:inline distT="0" distB="0" distL="0" distR="0" wp14:anchorId="4389077A" wp14:editId="4483DA61">
            <wp:extent cx="5940425" cy="4730115"/>
            <wp:effectExtent l="0" t="0" r="317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3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26B36" w14:textId="523C71C1" w:rsidR="00407460" w:rsidRPr="00407460" w:rsidRDefault="00407460" w:rsidP="00407460">
      <w:pPr>
        <w:spacing w:line="276" w:lineRule="auto"/>
        <w:ind w:firstLine="708"/>
        <w:rPr>
          <w:rFonts w:ascii="Times New Roman" w:hAnsi="Times New Roman" w:cs="Times New Roman"/>
          <w:noProof/>
          <w:sz w:val="28"/>
          <w:szCs w:val="28"/>
        </w:rPr>
      </w:pPr>
      <w:r w:rsidRPr="00407460">
        <w:rPr>
          <w:rFonts w:ascii="Times New Roman" w:hAnsi="Times New Roman" w:cs="Times New Roman"/>
          <w:noProof/>
          <w:sz w:val="28"/>
          <w:szCs w:val="28"/>
        </w:rPr>
        <w:t>Так как точки на нормальном вероятностном графике укладываются достаточно близко к прямой диагональной линии, можно сделать вывод, что остатки распределены по нормальному закону. Следовательно, построенная линейная регрессионная модель является адекватной и хорошо описывает полученные экспериментальные данные.</w:t>
      </w:r>
    </w:p>
    <w:sectPr w:rsidR="00407460" w:rsidRPr="004074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FD0"/>
    <w:rsid w:val="00027A84"/>
    <w:rsid w:val="001C3F7C"/>
    <w:rsid w:val="00407460"/>
    <w:rsid w:val="0063183C"/>
    <w:rsid w:val="008C3FD0"/>
    <w:rsid w:val="00E95D22"/>
    <w:rsid w:val="00F84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8F1C50"/>
  <w15:chartTrackingRefBased/>
  <w15:docId w15:val="{320ED6FB-F58D-48C2-9332-1CC77D1D3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443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8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3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4</Pages>
  <Words>605</Words>
  <Characters>3450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Дражин</dc:creator>
  <cp:keywords/>
  <dc:description/>
  <cp:lastModifiedBy>Никита Дражин</cp:lastModifiedBy>
  <cp:revision>4</cp:revision>
  <dcterms:created xsi:type="dcterms:W3CDTF">2026-04-05T22:36:00Z</dcterms:created>
  <dcterms:modified xsi:type="dcterms:W3CDTF">2026-04-06T00:22:00Z</dcterms:modified>
</cp:coreProperties>
</file>