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Begin</w:t>
      </w: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Index =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target_element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WHILE index &lt; number of list items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  <w:lang w:val="en-US"/>
        </w:rPr>
        <w:tab/>
        <w:t>IF list[index] == target_element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ab/>
        <w:t>RETURN index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  <w:lang w:val="en-US"/>
        </w:rPr>
        <w:tab/>
        <w:t>INCREMENT index by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>END 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RETURN -1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END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de-DE"/>
        </w:rPr>
        <w:t>WHILE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