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Meshack Nyagwencha Bosire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Lab 04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4.2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What IP addresses did the virtual machines receive in the network? </w:t>
      </w:r>
    </w:p>
    <w:p>
      <w:pPr>
        <w:pStyle w:val="Body"/>
        <w:bidi w:val="0"/>
        <w:rPr>
          <w:outline w:val="0"/>
          <w:color w:val="0075b9"/>
          <w:u w:color="ff0000"/>
          <w14:textFill>
            <w14:solidFill>
              <w14:srgbClr w14:val="0076BA"/>
            </w14:solidFill>
          </w14:textFill>
        </w:rPr>
      </w:pPr>
      <w:r>
        <w:tab/>
      </w:r>
      <w:r>
        <w:rPr>
          <w:outline w:val="0"/>
          <w:color w:val="0075b9"/>
          <w:u w:color="ff0000"/>
          <w:rtl w:val="0"/>
          <w14:textFill>
            <w14:solidFill>
              <w14:srgbClr w14:val="0076BA"/>
            </w14:solidFill>
          </w14:textFill>
        </w:rPr>
        <w:t>172.22.222.180</w:t>
      </w:r>
    </w:p>
    <w:p>
      <w:pPr>
        <w:pStyle w:val="Body"/>
        <w:bidi w:val="0"/>
      </w:pPr>
      <w:r>
        <w:rPr>
          <w:u w:color="ff0000"/>
          <w:rtl w:val="0"/>
          <w:lang w:val="en-US"/>
        </w:rPr>
        <w:t xml:space="preserve">B)   </w:t>
      </w:r>
      <w:r>
        <w:rPr>
          <w:rtl w:val="0"/>
        </w:rPr>
        <w:t>How would be possible to change the IP address of the 1st machine for the IP address used in the previous exercise?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</w:pPr>
      <w:r>
        <w:tab/>
      </w:r>
      <w:r>
        <w:rPr>
          <w:outline w:val="0"/>
          <w:color w:val="004c7f"/>
          <w:u w:color="ff0000"/>
          <w:rtl w:val="0"/>
          <w:lang w:val="en-US"/>
          <w14:textFill>
            <w14:solidFill>
              <w14:srgbClr w14:val="004D80"/>
            </w14:solidFill>
          </w14:textFill>
        </w:rPr>
        <w:t>Ifconfig eth0 &lt;new ip address&gt;</w:t>
      </w:r>
    </w:p>
    <w:p>
      <w:pPr>
        <w:pStyle w:val="Body"/>
        <w:bidi w:val="0"/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</w:pPr>
    </w:p>
    <w:p>
      <w:pPr>
        <w:pStyle w:val="Body"/>
        <w:bidi w:val="0"/>
        <w:rPr>
          <w:u w:color="ff0000"/>
        </w:rPr>
      </w:pPr>
      <w:r>
        <w:rPr>
          <w:u w:color="ff0000"/>
          <w:rtl w:val="0"/>
          <w:lang w:val="en-US"/>
        </w:rPr>
        <w:t>4.3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What is the physical address of the 1st machine?</w:t>
      </w:r>
      <w:r>
        <w:rPr>
          <w:rtl w:val="0"/>
        </w:rPr>
        <w:t xml:space="preserve"> 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 xml:space="preserve">The physical address is listed as Hwaddr which is </w:t>
      </w:r>
      <w:r>
        <w:rPr>
          <w:rFonts w:ascii="Calibri" w:hAnsi="Calibri"/>
          <w:outline w:val="0"/>
          <w:color w:val="004c7f"/>
          <w:u w:color="ff0000"/>
          <w:rtl w:val="0"/>
          <w14:textFill>
            <w14:solidFill>
              <w14:srgbClr w14:val="004D80"/>
            </w14:solidFill>
          </w14:textFill>
        </w:rPr>
        <w:t>08:00:27:98:d2:19</w:t>
      </w:r>
      <w:r>
        <w:rPr>
          <w:rFonts w:ascii="Calibri" w:hAnsi="Calibri"/>
          <w:outline w:val="0"/>
          <w:color w:val="004c7f"/>
          <w:u w:color="ff0000"/>
          <w:rtl w:val="0"/>
          <w:lang w:val="en-US"/>
          <w14:textFill>
            <w14:solidFill>
              <w14:srgbClr w14:val="004D80"/>
            </w14:solidFill>
          </w14:textFill>
        </w:rPr>
        <w:t>.</w:t>
      </w:r>
      <w:r>
        <w:rPr>
          <w:rtl w:val="0"/>
        </w:rPr>
        <w:t xml:space="preserve"> How can you display this information (by using only </w:t>
      </w:r>
      <w:r>
        <w:rPr>
          <w:rtl w:val="0"/>
        </w:rPr>
        <w:t xml:space="preserve">a </w:t>
      </w:r>
      <w:r>
        <w:rPr>
          <w:rtl w:val="0"/>
          <w:lang w:val="fr-FR"/>
        </w:rPr>
        <w:t xml:space="preserve">linux terminal)? 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By using the command ifconfig eth0</w:t>
      </w:r>
    </w:p>
    <w:p>
      <w:pPr>
        <w:pStyle w:val="Body"/>
        <w:bidi w:val="0"/>
        <w:rPr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B)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 xml:space="preserve"> </w:t>
      </w:r>
      <w:r>
        <w:rPr>
          <w:rtl w:val="0"/>
        </w:rPr>
        <w:t>What is the name of the manufacturing company assigned to this physical address?</w:t>
      </w:r>
    </w:p>
    <w:p>
      <w:pPr>
        <w:pStyle w:val="Body"/>
        <w:bidi w:val="0"/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</w:pPr>
      <w:r>
        <w:tab/>
      </w:r>
      <w:r>
        <w:rPr>
          <w:outline w:val="0"/>
          <w:color w:val="004c7f"/>
          <w:u w:color="ff0000"/>
          <w:rtl w:val="0"/>
          <w:lang w:val="de-DE"/>
          <w14:textFill>
            <w14:solidFill>
              <w14:srgbClr w14:val="004D80"/>
            </w14:solidFill>
          </w14:textFill>
        </w:rPr>
        <w:t>PCS Systemtechnik GmbH</w:t>
      </w:r>
    </w:p>
    <w:p>
      <w:pPr>
        <w:pStyle w:val="Body"/>
        <w:bidi w:val="0"/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</w:pPr>
    </w:p>
    <w:p>
      <w:pPr>
        <w:pStyle w:val="Body"/>
        <w:bidi w:val="0"/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  <w:tab/>
      </w:r>
    </w:p>
    <w:p>
      <w:pPr>
        <w:pStyle w:val="Body"/>
        <w:bidi w:val="0"/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  <w:tab/>
      </w:r>
      <w:r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  <w:drawing xmlns:a="http://schemas.openxmlformats.org/drawingml/2006/main">
          <wp:inline distT="0" distB="0" distL="0" distR="0">
            <wp:extent cx="3331182" cy="1830123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182" cy="1830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rPr>
          <w:outline w:val="0"/>
          <w:color w:val="004c7f"/>
          <w:u w:color="ff0000"/>
          <w14:textFill>
            <w14:solidFill>
              <w14:srgbClr w14:val="004D80"/>
            </w14:solidFill>
          </w14:textFill>
        </w:rPr>
      </w:pPr>
    </w:p>
    <w:p>
      <w:pPr>
        <w:pStyle w:val="Body"/>
        <w:bidi w:val="0"/>
      </w:pPr>
      <w:r>
        <w:rPr>
          <w:outline w:val="0"/>
          <w:color w:val="004c7f"/>
          <w:u w:color="ff0000"/>
          <w:rtl w:val="0"/>
          <w:lang w:val="en-US"/>
          <w14:textFill>
            <w14:solidFill>
              <w14:srgbClr w14:val="004D80"/>
            </w14:solidFill>
          </w14:textFill>
        </w:rPr>
        <w:t xml:space="preserve">C) </w:t>
      </w:r>
      <w:r>
        <w:rPr>
          <w:rtl w:val="0"/>
        </w:rPr>
        <w:t xml:space="preserve">What does happen with the ARP table after shutting down the connection and after reconnection? </w:t>
      </w:r>
    </w:p>
    <w:p>
      <w:pPr>
        <w:pStyle w:val="Body"/>
        <w:bidi w:val="0"/>
      </w:pPr>
    </w:p>
    <w:p>
      <w:pPr>
        <w:pStyle w:val="Body"/>
        <w:ind w:left="720"/>
        <w:jc w:val="left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 xml:space="preserve">When a connection shuts down, the ARP entries associated with it are erased from the ARP table. The ARP procedure starts over upon reconnecting. 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T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o find out the MAC addresses of the IP addresses it wants to connect with, the system will issue ARP requests. It will add the updated mappings to the ARP table</w:t>
      </w:r>
      <w:r>
        <w:rPr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> 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when it gets ARP replies.</w:t>
      </w:r>
    </w:p>
    <w:p>
      <w:pPr>
        <w:pStyle w:val="Body"/>
        <w:ind w:left="720"/>
        <w:jc w:val="left"/>
        <w:rPr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Body"/>
        <w:ind w:left="720"/>
        <w:jc w:val="left"/>
        <w:rPr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Body"/>
        <w:jc w:val="left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tl w:val="0"/>
          <w:lang w:val="en-US"/>
        </w:rPr>
        <w:t xml:space="preserve">D) </w:t>
      </w:r>
      <w:r>
        <w:rPr>
          <w:rtl w:val="0"/>
          <w:lang w:val="en-US"/>
        </w:rPr>
        <w:t>Which command did you use precisely to insert a new entry to the arp table?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outline w:val="0"/>
          <w:color w:val="004c7f"/>
          <w:u w:color="ff0000"/>
          <w:rtl w:val="0"/>
          <w14:textFill>
            <w14:solidFill>
              <w14:srgbClr w14:val="004D80"/>
            </w14:solidFill>
          </w14:textFill>
        </w:rPr>
      </w:pPr>
      <w:r>
        <w:rPr>
          <w:rFonts w:ascii="Calibri" w:cs="Calibri" w:hAnsi="Calibri" w:eastAsia="Calibri"/>
          <w:outline w:val="0"/>
          <w:color w:val="004c7f"/>
          <w:u w:color="000000"/>
          <w:rtl w:val="0"/>
          <w14:textFill>
            <w14:solidFill>
              <w14:srgbClr w14:val="004D80"/>
            </w14:solidFill>
          </w14:textFill>
        </w:rPr>
        <w:tab/>
      </w:r>
      <w:r>
        <w:rPr>
          <w:rFonts w:ascii="Calibri" w:hAnsi="Calibri"/>
          <w:outline w:val="0"/>
          <w:color w:val="004c7f"/>
          <w:u w:color="ff0000"/>
          <w:rtl w:val="0"/>
          <w:lang w:val="en-US"/>
          <w14:textFill>
            <w14:solidFill>
              <w14:srgbClr w14:val="004D80"/>
            </w14:solidFill>
          </w14:textFill>
        </w:rPr>
        <w:t>sudo arp -s &lt;ip-address&gt; &lt;mac-address&gt;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ff0000"/>
          <w:rtl w:val="0"/>
          <w:lang w:val="en-US"/>
        </w:rPr>
        <w:t xml:space="preserve">E) </w:t>
      </w:r>
      <w:r>
        <w:rPr>
          <w:rFonts w:ascii="Calibri" w:hAnsi="Calibri"/>
          <w:u w:color="000000"/>
          <w:rtl w:val="0"/>
          <w:lang w:val="en-US"/>
        </w:rPr>
        <w:t>Which command did you use precisely to delete a static entry from the arp table?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outline w:val="0"/>
          <w:color w:val="004c7f"/>
          <w:u w:color="ff0000"/>
          <w:rtl w:val="0"/>
          <w14:textFill>
            <w14:solidFill>
              <w14:srgbClr w14:val="004D80"/>
            </w14:solidFill>
          </w14:textFill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outline w:val="0"/>
          <w:color w:val="004c7f"/>
          <w:u w:color="ff0000"/>
          <w:rtl w:val="0"/>
          <w:lang w:val="en-US"/>
          <w14:textFill>
            <w14:solidFill>
              <w14:srgbClr w14:val="004D80"/>
            </w14:solidFill>
          </w14:textFill>
        </w:rPr>
        <w:t>sudo arp -d &lt;ip-address&gt;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ff0000"/>
          <w:rtl w:val="0"/>
          <w:lang w:val="en-US"/>
        </w:rPr>
        <w:t xml:space="preserve">4.4 </w:t>
      </w:r>
      <w:r>
        <w:rPr>
          <w:rFonts w:ascii="Calibri" w:hAnsi="Calibri"/>
          <w:u w:color="000000"/>
          <w:rtl w:val="0"/>
          <w:lang w:val="en-US"/>
        </w:rPr>
        <w:t xml:space="preserve">A) Fill in the following table: </w:t>
      </w:r>
    </w:p>
    <w:tbl>
      <w:tblPr>
        <w:tblW w:w="71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5"/>
        <w:gridCol w:w="810"/>
        <w:gridCol w:w="2880"/>
        <w:gridCol w:w="2970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SOURCE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DESTINATION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(3)</w:t>
            </w:r>
          </w:p>
        </w:tc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IP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128.119.199.43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9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128.119.248.227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MAC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6D-14-64-A8-8B-4D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92-52-31-C4-F5-35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(2)</w:t>
            </w:r>
          </w:p>
        </w:tc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IP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128.119.199.43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128.119.248.227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MAC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6D-14-64-A8-8B-4D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89-D9-AC-73-20-EF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(1)</w:t>
            </w:r>
          </w:p>
        </w:tc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IP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128.119.199.43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128.119.248.227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MAC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6D-14-64-A8-8B-4D</w:t>
            </w:r>
          </w:p>
        </w:tc>
        <w:tc>
          <w:tcPr>
            <w:tcW w:type="dxa" w:w="2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4c7f"/>
                <w:u w:color="ff0000"/>
                <w:rtl w:val="0"/>
                <w:lang w:val="en-US"/>
                <w14:textFill>
                  <w14:solidFill>
                    <w14:srgbClr w14:val="004D80"/>
                  </w14:solidFill>
                </w14:textFill>
              </w:rPr>
              <w:t>89-D9-AC-73-20-EF</w:t>
            </w:r>
          </w:p>
        </w:tc>
      </w:tr>
    </w:tbl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B) </w:t>
      </w:r>
      <w:r>
        <w:rPr>
          <w:rFonts w:ascii="Calibri" w:hAnsi="Calibri"/>
          <w:u w:color="000000"/>
          <w:rtl w:val="0"/>
          <w:lang w:val="en-US"/>
        </w:rPr>
        <w:t>Explain what is the role of the physical address and that of the IP address in the network communication. Which type of address can be used in what cases (when)?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