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5"/>
        <w:rPr>
          <w:rFonts w:ascii="Times New Roman" w:cs="Times New Roman" w:hAnsi="Times New Roman" w:eastAsia="Times New Roman"/>
          <w:sz w:val="6"/>
          <w:szCs w:val="6"/>
        </w:rPr>
      </w:pPr>
    </w:p>
    <w:tbl>
      <w:tblPr>
        <w:tblW w:w="9042" w:type="dxa"/>
        <w:jc w:val="left"/>
        <w:tblInd w:w="2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6"/>
        <w:gridCol w:w="5936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3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ind w:left="97" w:firstLine="0"/>
            </w:pPr>
            <w:r>
              <w:rPr>
                <w:shd w:val="nil" w:color="auto" w:fill="auto"/>
                <w:rtl w:val="0"/>
                <w:lang w:val="en-US"/>
              </w:rPr>
              <w:t>Course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name</w:t>
            </w:r>
          </w:p>
        </w:tc>
        <w:tc>
          <w:tcPr>
            <w:tcW w:type="dxa" w:w="5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ind w:left="9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Network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Architectures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and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Protocols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Computer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networks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3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ind w:left="97" w:firstLine="0"/>
            </w:pP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topic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document</w:t>
            </w:r>
          </w:p>
        </w:tc>
        <w:tc>
          <w:tcPr>
            <w:tcW w:type="dxa" w:w="5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ind w:left="9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Laboratory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exercise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booklet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for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university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students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3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ind w:left="97" w:firstLine="0"/>
            </w:pPr>
            <w:r>
              <w:rPr>
                <w:shd w:val="nil" w:color="auto" w:fill="auto"/>
                <w:rtl w:val="0"/>
                <w:lang w:val="en-US"/>
              </w:rPr>
              <w:t>Laboratory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exercise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booklet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5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ind w:left="6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7.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3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9"/>
              <w:ind w:left="97" w:firstLine="0"/>
            </w:pP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title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topic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 laboratory exercise</w:t>
            </w:r>
          </w:p>
        </w:tc>
        <w:tc>
          <w:tcPr>
            <w:tcW w:type="dxa" w:w="5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ind w:left="9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Addressing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and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routing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IPv6</w:t>
            </w:r>
          </w:p>
        </w:tc>
      </w:tr>
    </w:tbl>
    <w:p>
      <w:pPr>
        <w:pStyle w:val="Body Text"/>
        <w:spacing w:before="5"/>
        <w:ind w:left="148" w:hanging="148"/>
        <w:rPr>
          <w:rFonts w:ascii="Times New Roman" w:cs="Times New Roman" w:hAnsi="Times New Roman" w:eastAsia="Times New Roman"/>
          <w:sz w:val="6"/>
          <w:szCs w:val="6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IVF370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980" w:right="1300" w:bottom="1200" w:left="1300" w:header="767" w:footer="1000"/>
          <w:pgNumType w:start="1"/>
          <w:bidi w:val="0"/>
        </w:sectPr>
      </w:pPr>
      <w:r>
        <w:rPr>
          <w:rFonts w:ascii="Times New Roman" w:hAnsi="Times New Roman"/>
          <w:rtl w:val="0"/>
          <w:lang w:val="en-US"/>
        </w:rPr>
        <w:t>Meshack Nyagwencha Bosire</w:t>
      </w:r>
    </w:p>
    <w:p>
      <w:pPr>
        <w:pStyle w:val="Body Text"/>
        <w:spacing w:before="3"/>
        <w:rPr>
          <w:b w:val="1"/>
          <w:bCs w:val="1"/>
          <w:sz w:val="5"/>
          <w:szCs w:val="5"/>
        </w:rPr>
      </w:pPr>
    </w:p>
    <w:tbl>
      <w:tblPr>
        <w:tblW w:w="9062" w:type="dxa"/>
        <w:jc w:val="left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8500"/>
      </w:tblGrid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2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4.1.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2"/>
            </w:pPr>
            <w:r>
              <w:rPr>
                <w:shd w:val="nil" w:color="auto" w:fill="auto"/>
                <w:rtl w:val="0"/>
                <w:lang w:val="en-US"/>
              </w:rPr>
              <w:t>A)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modes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have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configure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each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network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adapter?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Bridged adapter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hd w:val="nil" w:color="auto" w:fill="auto"/>
                <w:rtl w:val="0"/>
                <w:lang w:val="en-US"/>
              </w:rPr>
              <w:t>B)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command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IP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addresses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configured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with?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Ifconfig </w:t>
            </w:r>
          </w:p>
        </w:tc>
      </w:tr>
    </w:tbl>
    <w:p>
      <w:pPr>
        <w:pStyle w:val="Body Text"/>
        <w:spacing w:before="3"/>
        <w:ind w:left="128" w:hanging="128"/>
        <w:rPr>
          <w:b w:val="1"/>
          <w:bCs w:val="1"/>
          <w:sz w:val="5"/>
          <w:szCs w:val="5"/>
        </w:rPr>
      </w:pPr>
    </w:p>
    <w:p>
      <w:pPr>
        <w:pStyle w:val="Body Text"/>
        <w:spacing w:before="24"/>
        <w:rPr>
          <w:b w:val="1"/>
          <w:bCs w:val="1"/>
          <w:sz w:val="20"/>
          <w:szCs w:val="20"/>
        </w:rPr>
      </w:pPr>
    </w:p>
    <w:tbl>
      <w:tblPr>
        <w:tblW w:w="9062" w:type="dxa"/>
        <w:jc w:val="left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8500"/>
      </w:tblGrid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4.2.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hd w:val="nil" w:color="auto" w:fill="auto"/>
                <w:rtl w:val="0"/>
                <w:lang w:val="en-US"/>
              </w:rPr>
              <w:t>A)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meaning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routing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table?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A table stored in a router or network computer that lists routes to different network destinations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2"/>
            </w:pPr>
            <w:r>
              <w:rPr>
                <w:shd w:val="nil" w:color="auto" w:fill="auto"/>
                <w:rtl w:val="0"/>
                <w:lang w:val="en-US"/>
              </w:rPr>
              <w:t>B)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command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access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direct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network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configured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with?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ip route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hd w:val="nil" w:color="auto" w:fill="auto"/>
                <w:rtl w:val="0"/>
                <w:lang w:val="en-US"/>
              </w:rPr>
              <w:t>C)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command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access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remote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network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configured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with?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ip route</w:t>
            </w:r>
          </w:p>
        </w:tc>
      </w:tr>
    </w:tbl>
    <w:p>
      <w:pPr>
        <w:pStyle w:val="Body Text"/>
        <w:spacing w:before="24"/>
        <w:ind w:left="128" w:hanging="128"/>
        <w:rPr>
          <w:b w:val="1"/>
          <w:bCs w:val="1"/>
          <w:sz w:val="20"/>
          <w:szCs w:val="20"/>
        </w:rPr>
      </w:pPr>
    </w:p>
    <w:p>
      <w:pPr>
        <w:pStyle w:val="Body Text"/>
        <w:spacing w:before="26"/>
        <w:rPr>
          <w:b w:val="1"/>
          <w:bCs w:val="1"/>
          <w:sz w:val="20"/>
          <w:szCs w:val="20"/>
        </w:rPr>
      </w:pPr>
    </w:p>
    <w:tbl>
      <w:tblPr>
        <w:tblW w:w="9062" w:type="dxa"/>
        <w:jc w:val="left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8500"/>
      </w:tblGrid>
      <w:tr>
        <w:tblPrEx>
          <w:shd w:val="clear" w:color="auto" w:fill="ced7e7"/>
        </w:tblPrEx>
        <w:trPr>
          <w:trHeight w:val="715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4.3.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1"/>
              </w:numPr>
              <w:spacing w:before="234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How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find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number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routers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between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two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nodes?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Determine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command.</w:t>
            </w:r>
          </w:p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Trace route</w:t>
            </w:r>
          </w:p>
        </w:tc>
      </w:tr>
      <w:tr>
        <w:tblPrEx>
          <w:shd w:val="clear" w:color="auto" w:fill="ced7e7"/>
        </w:tblPrEx>
        <w:trPr>
          <w:trHeight w:val="1235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rPr>
                <w:spacing w:val="0"/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RTT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(Round-Trip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Time)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value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prove?</w:t>
            </w:r>
          </w:p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The Round-Trip Time (RTT) value in networking refers to the time it takes for a packet to travel from the source to the destination and back again. It is a measure of the total time elapsed between sending a packet and receiving its acknowledgment or response.</w:t>
            </w:r>
          </w:p>
        </w:tc>
      </w:tr>
    </w:tbl>
    <w:p>
      <w:pPr>
        <w:pStyle w:val="Body Text"/>
        <w:spacing w:before="26"/>
        <w:ind w:left="128" w:hanging="128"/>
        <w:rPr>
          <w:b w:val="1"/>
          <w:bCs w:val="1"/>
          <w:sz w:val="20"/>
          <w:szCs w:val="20"/>
        </w:rPr>
      </w:pPr>
    </w:p>
    <w:p>
      <w:pPr>
        <w:pStyle w:val="Body Text"/>
        <w:spacing w:before="25"/>
        <w:rPr>
          <w:b w:val="1"/>
          <w:bCs w:val="1"/>
          <w:sz w:val="20"/>
          <w:szCs w:val="20"/>
        </w:rPr>
      </w:pPr>
    </w:p>
    <w:tbl>
      <w:tblPr>
        <w:tblW w:w="9062" w:type="dxa"/>
        <w:jc w:val="left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8500"/>
      </w:tblGrid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2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4.4.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2"/>
              </w:numPr>
              <w:spacing w:before="232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How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many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16-bit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fields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Ipv6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address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preferred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form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contain?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 8</w:t>
            </w:r>
          </w:p>
        </w:tc>
      </w:tr>
      <w:tr>
        <w:tblPrEx>
          <w:shd w:val="clear" w:color="auto" w:fill="ced7e7"/>
        </w:tblPrEx>
        <w:trPr>
          <w:trHeight w:val="715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  <w:rPr>
                <w:spacing w:val="0"/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Which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compression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rules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you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apply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shorten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Ipv6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address?</w:t>
            </w:r>
          </w:p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Leading zeros compression rule</w:t>
            </w:r>
          </w:p>
        </w:tc>
      </w:tr>
    </w:tbl>
    <w:p>
      <w:pPr>
        <w:pStyle w:val="Body Text"/>
        <w:spacing w:before="25"/>
        <w:ind w:left="128" w:hanging="128"/>
        <w:rPr>
          <w:b w:val="1"/>
          <w:bCs w:val="1"/>
          <w:sz w:val="20"/>
          <w:szCs w:val="20"/>
        </w:rPr>
      </w:pPr>
    </w:p>
    <w:p>
      <w:pPr>
        <w:pStyle w:val="Body Text"/>
        <w:spacing w:before="25"/>
        <w:rPr>
          <w:b w:val="1"/>
          <w:bCs w:val="1"/>
          <w:sz w:val="20"/>
          <w:szCs w:val="20"/>
        </w:rPr>
      </w:pPr>
    </w:p>
    <w:tbl>
      <w:tblPr>
        <w:tblW w:w="9062" w:type="dxa"/>
        <w:jc w:val="left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8500"/>
      </w:tblGrid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4.5.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hd w:val="nil" w:color="auto" w:fill="auto"/>
                <w:rtl w:val="0"/>
                <w:lang w:val="en-US"/>
              </w:rPr>
              <w:t>A)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How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many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IPv6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addresses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network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adapter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your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have?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1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7"/>
            </w:pPr>
            <w:r>
              <w:rPr>
                <w:shd w:val="nil" w:color="auto" w:fill="auto"/>
                <w:rtl w:val="0"/>
                <w:lang w:val="en-US"/>
              </w:rPr>
              <w:t>B)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way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interface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parts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IPv6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addresses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network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adapter produced? Justify your answer.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u w:color="ff0000"/>
                <w:rtl w:val="0"/>
                <w:lang w:val="en-US"/>
              </w:rPr>
              <w:t>The interface ID parts of the IPv6 addresses of the network adapter are derived from its MAC address. This process ensures that each network adapter has a unique IPv6 address</w:t>
            </w:r>
          </w:p>
        </w:tc>
      </w:tr>
    </w:tbl>
    <w:p>
      <w:pPr>
        <w:pStyle w:val="Body Text"/>
        <w:spacing w:before="25"/>
        <w:ind w:left="128" w:hanging="128"/>
        <w:rPr>
          <w:b w:val="1"/>
          <w:bCs w:val="1"/>
          <w:sz w:val="20"/>
          <w:szCs w:val="20"/>
        </w:rPr>
      </w:pPr>
    </w:p>
    <w:p>
      <w:pPr>
        <w:pStyle w:val="Body Text"/>
        <w:spacing w:before="25"/>
        <w:rPr>
          <w:b w:val="1"/>
          <w:bCs w:val="1"/>
          <w:sz w:val="20"/>
          <w:szCs w:val="20"/>
        </w:rPr>
      </w:pPr>
    </w:p>
    <w:tbl>
      <w:tblPr>
        <w:tblW w:w="9062" w:type="dxa"/>
        <w:jc w:val="left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8500"/>
      </w:tblGrid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5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4.6.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5"/>
            </w:pPr>
            <w:r>
              <w:rPr>
                <w:shd w:val="nil" w:color="auto" w:fill="auto"/>
                <w:rtl w:val="0"/>
                <w:lang w:val="en-US"/>
              </w:rPr>
              <w:t>A)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routing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table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include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static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routes?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Yes the routing table can include both static and dynamic routes</w:t>
            </w:r>
          </w:p>
        </w:tc>
      </w:tr>
      <w:tr>
        <w:tblPrEx>
          <w:shd w:val="clear" w:color="auto" w:fill="ced7e7"/>
        </w:tblPrEx>
        <w:trPr>
          <w:trHeight w:val="1461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  <w:rPr>
                <w:spacing w:val="0"/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difference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between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access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remote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network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 xml:space="preserve">direct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network?</w:t>
            </w:r>
          </w:p>
          <w:p>
            <w:pPr>
              <w:pStyle w:val="Table Paragraph"/>
              <w:spacing w:before="100"/>
              <w:rPr>
                <w:spacing w:val="0"/>
                <w:shd w:val="nil" w:color="auto" w:fill="auto"/>
                <w:lang w:val="en-US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Remote network access refers to accessing network that is not directly connected to the local segment, the network is accessible through one or more intermediary routers</w:t>
            </w:r>
          </w:p>
          <w:p>
            <w:pPr>
              <w:pStyle w:val="Table Paragraph"/>
              <w:spacing w:before="10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Direct network refers to accessing a network that is directly connected to the local network</w:t>
            </w:r>
          </w:p>
        </w:tc>
      </w:tr>
    </w:tbl>
    <w:p>
      <w:pPr>
        <w:pStyle w:val="Body Text"/>
        <w:spacing w:before="25"/>
        <w:ind w:left="128" w:hanging="128"/>
        <w:rPr>
          <w:b w:val="1"/>
          <w:bCs w:val="1"/>
          <w:sz w:val="20"/>
          <w:szCs w:val="20"/>
        </w:rPr>
      </w:pPr>
    </w:p>
    <w:p>
      <w:pPr>
        <w:pStyle w:val="Body Text"/>
        <w:spacing w:before="23"/>
        <w:rPr>
          <w:b w:val="1"/>
          <w:bCs w:val="1"/>
          <w:sz w:val="20"/>
          <w:szCs w:val="20"/>
        </w:rPr>
      </w:pPr>
    </w:p>
    <w:tbl>
      <w:tblPr>
        <w:tblW w:w="9062" w:type="dxa"/>
        <w:jc w:val="left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8500"/>
      </w:tblGrid>
      <w:tr>
        <w:tblPrEx>
          <w:shd w:val="clear" w:color="auto" w:fill="ced7e7"/>
        </w:tblPrEx>
        <w:trPr>
          <w:trHeight w:val="715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4.7.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3"/>
              </w:numPr>
              <w:spacing w:before="234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Above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which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protocol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traceroute6</w:t>
            </w:r>
            <w:r>
              <w:rPr>
                <w:i w:val="1"/>
                <w:i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command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default?</w:t>
            </w:r>
          </w:p>
          <w:p>
            <w:pPr>
              <w:pStyle w:val="Table Paragraph"/>
              <w:spacing w:before="234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ICMPv6(Internet control message control protocol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2"/>
            </w:pPr>
            <w:r>
              <w:rPr>
                <w:shd w:val="nil" w:color="auto" w:fill="auto"/>
                <w:rtl w:val="0"/>
                <w:lang w:val="en-US"/>
              </w:rPr>
              <w:t>B)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three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asterisks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(***)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denote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output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 xml:space="preserve">of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traceroute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command?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Router along the path did not respond within the allotted time or that it has been configured not to respond to the TTL-ICMP packet sent  .</w:t>
            </w:r>
          </w:p>
        </w:tc>
      </w:tr>
    </w:tbl>
    <w:p>
      <w:pPr>
        <w:pStyle w:val="Body Text"/>
        <w:spacing w:before="23"/>
        <w:ind w:left="128" w:hanging="128"/>
      </w:pPr>
      <w:r>
        <w:rPr>
          <w:b w:val="1"/>
          <w:bCs w:val="1"/>
          <w:sz w:val="20"/>
          <w:szCs w:val="20"/>
        </w:rPr>
      </w:r>
    </w:p>
    <w:sectPr>
      <w:headerReference w:type="default" r:id="rId6"/>
      <w:pgSz w:w="11920" w:h="16840" w:orient="portrait"/>
      <w:pgMar w:top="1980" w:right="1300" w:bottom="1200" w:left="1300" w:header="767" w:footer="10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1005880</wp:posOffset>
          </wp:positionH>
          <wp:positionV relativeFrom="page">
            <wp:posOffset>487044</wp:posOffset>
          </wp:positionV>
          <wp:extent cx="497758" cy="497205"/>
          <wp:effectExtent l="0" t="0" r="0" b="0"/>
          <wp:wrapNone/>
          <wp:docPr id="1073741825" name="officeArt object" descr="Image 1">
            <a:hlinkClick r:id="rId1" invalidUrl="" action="" tgtFrame="" tooltip="" history="1" highlightClick="0" endSnd="0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1" descr="Image 1">
                    <a:hlinkClick r:id="rId1" invalidUrl="" action="" tgtFrame="" tooltip="" history="1" highlightClick="0" endSnd="0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758" cy="497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1948941</wp:posOffset>
              </wp:positionH>
              <wp:positionV relativeFrom="page">
                <wp:posOffset>580135</wp:posOffset>
              </wp:positionV>
              <wp:extent cx="4373246" cy="336550"/>
              <wp:effectExtent l="0" t="0" r="0" b="0"/>
              <wp:wrapNone/>
              <wp:docPr id="1073741826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3246" cy="3365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245" w:lineRule="exact"/>
                            <w:jc w:val="center"/>
                            <w:rPr>
                              <w:i w:val="1"/>
                              <w:iCs w:val="1"/>
                            </w:rPr>
                          </w:pP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University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</w:rPr>
                            <w:t>Debrecen,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Faculty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Informatics,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Department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</w:rPr>
                            <w:t>IT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Systems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>and</w:t>
                          </w:r>
                          <w:r>
                            <w:rPr>
                              <w:i w:val="1"/>
                              <w:iCs w:val="1"/>
                            </w:rPr>
                          </w:r>
                        </w:p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  <w:lang w:val="en-US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53.5pt;margin-top:45.7pt;width:344.4pt;height:2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45" w:lineRule="exact"/>
                      <w:jc w:val="center"/>
                      <w:rPr>
                        <w:i w:val="1"/>
                        <w:iCs w:val="1"/>
                      </w:rPr>
                    </w:pP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University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of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</w:rPr>
                      <w:t>Debrecen,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Faculty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of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Informatics,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Department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of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</w:rPr>
                      <w:t>IT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Systems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>and</w:t>
                    </w:r>
                    <w:r>
                      <w:rPr>
                        <w:i w:val="1"/>
                        <w:iCs w:val="1"/>
                      </w:rPr>
                    </w:r>
                  </w:p>
                  <w:p>
                    <w:pPr>
                      <w:pStyle w:val="Body"/>
                      <w:jc w:val="center"/>
                    </w:pP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  <w:lang w:val="en-US"/>
                      </w:rPr>
                      <w:t>Networks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3707257</wp:posOffset>
              </wp:positionH>
              <wp:positionV relativeFrom="page">
                <wp:posOffset>9917683</wp:posOffset>
              </wp:positionV>
              <wp:extent cx="160020" cy="165734"/>
              <wp:effectExtent l="0" t="0" r="0" b="0"/>
              <wp:wrapNone/>
              <wp:docPr id="1073741827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16573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0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91.9pt;margin-top:780.9pt;width:12.6pt;height:13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45" w:lineRule="exact"/>
                      <w:ind w:left="60" w:firstLine="0"/>
                    </w:pPr>
                    <w:r>
                      <w:rPr>
                        <w:spacing w:val="0"/>
                        <w:rtl w:val="0"/>
                      </w:rPr>
                      <w:fldChar w:fldCharType="begin" w:fldLock="0"/>
                    </w:r>
                    <w:r>
                      <w:rPr>
                        <w:spacing w:val="0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0"/>
                        <w:rtl w:val="0"/>
                      </w:rPr>
                      <w:fldChar w:fldCharType="separate" w:fldLock="0"/>
                    </w:r>
                    <w:r>
                      <w:rPr>
                        <w:spacing w:val="0"/>
                        <w:rtl w:val="0"/>
                      </w:rPr>
                      <w:t>1</w:t>
                    </w:r>
                    <w:r>
                      <w:rPr>
                        <w:spacing w:val="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1005879</wp:posOffset>
          </wp:positionH>
          <wp:positionV relativeFrom="page">
            <wp:posOffset>487044</wp:posOffset>
          </wp:positionV>
          <wp:extent cx="497758" cy="497205"/>
          <wp:effectExtent l="0" t="0" r="0" b="0"/>
          <wp:wrapNone/>
          <wp:docPr id="1073741828" name="officeArt object" descr="Image 1">
            <a:hlinkClick r:id="rId1" invalidUrl="" action="" tgtFrame="" tooltip="" history="1" highlightClick="0" endSnd="0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 1" descr="Image 1">
                    <a:hlinkClick r:id="rId1" invalidUrl="" action="" tgtFrame="" tooltip="" history="1" highlightClick="0" endSnd="0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758" cy="497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1948941</wp:posOffset>
              </wp:positionH>
              <wp:positionV relativeFrom="page">
                <wp:posOffset>580134</wp:posOffset>
              </wp:positionV>
              <wp:extent cx="4373246" cy="336550"/>
              <wp:effectExtent l="0" t="0" r="0" b="0"/>
              <wp:wrapNone/>
              <wp:docPr id="1073741829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3246" cy="3365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245" w:lineRule="exact"/>
                            <w:jc w:val="center"/>
                            <w:rPr>
                              <w:i w:val="1"/>
                              <w:iCs w:val="1"/>
                            </w:rPr>
                          </w:pP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University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</w:rPr>
                            <w:t>Debrecen,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Faculty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Informatics,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Department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</w:rPr>
                            <w:t>IT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u w:val="single"/>
                              <w:rtl w:val="0"/>
                              <w:lang w:val="en-US"/>
                            </w:rPr>
                            <w:t>Systems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</w:rPr>
                            <w:t>and</w:t>
                          </w:r>
                          <w:r>
                            <w:rPr>
                              <w:i w:val="1"/>
                              <w:iCs w:val="1"/>
                            </w:rPr>
                          </w:r>
                        </w:p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pacing w:val="0"/>
                              <w:u w:val="single"/>
                              <w:rtl w:val="0"/>
                              <w:lang w:val="en-US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53.5pt;margin-top:45.7pt;width:344.4pt;height:2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45" w:lineRule="exact"/>
                      <w:jc w:val="center"/>
                      <w:rPr>
                        <w:i w:val="1"/>
                        <w:iCs w:val="1"/>
                      </w:rPr>
                    </w:pP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University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of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</w:rPr>
                      <w:t>Debrecen,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Faculty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of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Informatics,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Department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of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</w:rPr>
                      <w:t>IT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u w:val="single"/>
                        <w:rtl w:val="0"/>
                        <w:lang w:val="en-US"/>
                      </w:rPr>
                      <w:t>Systems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</w:rPr>
                      <w:t>and</w:t>
                    </w:r>
                    <w:r>
                      <w:rPr>
                        <w:i w:val="1"/>
                        <w:iCs w:val="1"/>
                      </w:rPr>
                    </w:r>
                  </w:p>
                  <w:p>
                    <w:pPr>
                      <w:pStyle w:val="Body"/>
                      <w:jc w:val="center"/>
                    </w:pPr>
                    <w:r>
                      <w:rPr>
                        <w:i w:val="1"/>
                        <w:iCs w:val="1"/>
                        <w:spacing w:val="0"/>
                        <w:u w:val="single"/>
                        <w:rtl w:val="0"/>
                        <w:lang w:val="en-US"/>
                      </w:rPr>
                      <w:t>Networks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3707257</wp:posOffset>
              </wp:positionH>
              <wp:positionV relativeFrom="page">
                <wp:posOffset>9917683</wp:posOffset>
              </wp:positionV>
              <wp:extent cx="160020" cy="165734"/>
              <wp:effectExtent l="0" t="0" r="0" b="0"/>
              <wp:wrapNone/>
              <wp:docPr id="1073741830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16573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0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291.9pt;margin-top:780.9pt;width:12.6pt;height:13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45" w:lineRule="exact"/>
                      <w:ind w:left="60" w:firstLine="0"/>
                    </w:pPr>
                    <w:r>
                      <w:rPr>
                        <w:spacing w:val="0"/>
                        <w:rtl w:val="0"/>
                      </w:rPr>
                      <w:fldChar w:fldCharType="begin" w:fldLock="0"/>
                    </w:r>
                    <w:r>
                      <w:rPr>
                        <w:spacing w:val="0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0"/>
                        <w:rtl w:val="0"/>
                      </w:rPr>
                      <w:fldChar w:fldCharType="separate" w:fldLock="0"/>
                    </w:r>
                    <w:r>
                      <w:rPr>
                        <w:spacing w:val="0"/>
                        <w:rtl w:val="0"/>
                      </w:rPr>
                      <w:t>1</w:t>
                    </w:r>
                    <w:r>
                      <w:rPr>
                        <w:spacing w:val="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Letter"/>
      <w:suff w:val="tab"/>
      <w:lvlText w:val="%1)"/>
      <w:lvlJc w:val="left"/>
      <w:pPr>
        <w:ind w:left="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1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2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3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4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5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6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7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8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upperLetter"/>
      <w:suff w:val="tab"/>
      <w:lvlText w:val="%1)"/>
      <w:lvlJc w:val="left"/>
      <w:pPr>
        <w:ind w:left="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1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2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3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4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5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6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7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8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upperLetter"/>
      <w:suff w:val="tab"/>
      <w:lvlText w:val="%1)"/>
      <w:lvlJc w:val="left"/>
      <w:pPr>
        <w:ind w:left="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1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2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3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4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5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6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7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8396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rlito" w:cs="Arial Unicode MS" w:hAnsi="Carli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rlito" w:cs="Arial Unicode MS" w:hAnsi="Carli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7" w:right="0" w:firstLine="0"/>
      <w:jc w:val="left"/>
      <w:outlineLvl w:val="9"/>
    </w:pPr>
    <w:rPr>
      <w:rFonts w:ascii="Carlito" w:cs="Arial Unicode MS" w:hAnsi="Carli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www.google.hu/url?sa=i&amp;rct=j&amp;q&amp;esrc=s&amp;source=images&amp;cd&amp;cad=rja&amp;uact=8&amp;ved=2ahUKEwjF8KXRhpvgAhXPzaQKHXI1AG8QjRx6BAgBEAU&amp;url=https://www.geocaching.com/track/details.aspx?id=4196389&amp;page=5&amp;psig=AOvVaw3VXOKxWP7n2rmcsmbU7niz&amp;ust=1549128264841164" TargetMode="External"/><Relationship Id="rId2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www.google.hu/url?sa=i&amp;rct=j&amp;q&amp;esrc=s&amp;source=images&amp;cd&amp;cad=rja&amp;uact=8&amp;ved=2ahUKEwjF8KXRhpvgAhXPzaQKHXI1AG8QjRx6BAgBEAU&amp;url=https://www.geocaching.com/track/details.aspx?id=4196389&amp;page=5&amp;psig=AOvVaw3VXOKxWP7n2rmcsmbU7niz&amp;ust=1549128264841164" TargetMode="External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