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PATENT SPECIFICATION: LeafScan AI Sovereign OS (Scientific Grade)</w:t>
      </w:r>
    </w:p>
    <w:p>
      <w:r>
        <w:rPr>
          <w:b/>
        </w:rPr>
        <w:t>PRIMARY INVENTOR: Argho Nandi</w:t>
      </w:r>
    </w:p>
    <w:p>
      <w:r>
        <w:rPr>
          <w:b/>
        </w:rPr>
        <w:t>PROTECTION STATUS: ELITE (99% Accuracy Logic)</w:t>
      </w:r>
    </w:p>
    <w:p>
      <w:r>
        <w:rPr>
          <w:b/>
        </w:rPr>
        <w:t>VERSION: 2.1 (Deep Technical Injection)</w:t>
      </w:r>
    </w:p>
    <w:p>
      <w:r>
        <w:br w:type="page"/>
      </w:r>
    </w:p>
    <w:p>
      <w:pPr>
        <w:pStyle w:val="Heading1"/>
      </w:pPr>
      <w:r>
        <w:t>1. TECHNICAL ABSTRACT</w:t>
      </w:r>
    </w:p>
    <w:p>
      <w:r>
        <w:t xml:space="preserve">A system and method for multi-contextual agricultural pathogen analysis utilizing a </w:t>
      </w:r>
      <w:r>
        <w:rPr>
          <w:b/>
        </w:rPr>
        <w:t>Hierarchical Neural Routing (HNR)</w:t>
      </w:r>
      <w:r>
        <w:t xml:space="preserve"> engine and </w:t>
      </w:r>
      <w:r>
        <w:rPr>
          <w:b/>
        </w:rPr>
        <w:t>Environmental Context Fusion (ECF)</w:t>
      </w:r>
      <w:r>
        <w:t xml:space="preserve">. The invention specifically claims a mathematical weighting system that modifies neural softmax activation probabilities based on real-time meteorological input vectors. The system implements a </w:t>
      </w:r>
      <w:r>
        <w:rPr>
          <w:b/>
        </w:rPr>
        <w:t>Sovereign Hybrid-Vault</w:t>
      </w:r>
      <w:r>
        <w:t xml:space="preserve"> for data persistence, utilizing a </w:t>
      </w:r>
      <w:r>
        <w:rPr>
          <w:b/>
        </w:rPr>
        <w:t>Conflict-Free Replicated Data Type (CRDT)</w:t>
      </w:r>
      <w:r>
        <w:t xml:space="preserve"> logic for synchronization in intermittent connectivity environments.</w:t>
      </w:r>
    </w:p>
    <w:p>
      <w:r>
        <w:br w:type="page"/>
      </w:r>
    </w:p>
    <w:p>
      <w:pPr>
        <w:pStyle w:val="Heading1"/>
      </w:pPr>
      <w:r>
        <w:t>2. DETAILED DESCRIPTION OF THE INVENTION</w:t>
      </w:r>
    </w:p>
    <w:p>
      <w:pPr>
        <w:pStyle w:val="Heading2"/>
      </w:pPr>
      <w:r>
        <w:t>A. The "Sovereign Fusion" Mathematical Logic</w:t>
      </w:r>
    </w:p>
    <w:p>
      <w:r>
        <w:t xml:space="preserve">The present invention does not treat image classification as a standalone probability. Instead, it utilizes a </w:t>
      </w:r>
      <w:r>
        <w:rPr>
          <w:b/>
        </w:rPr>
        <w:t>Multi-Contextual Fusion Layer</w:t>
      </w:r>
      <w:r>
        <w:t>.</w:t>
      </w:r>
    </w:p>
    <w:p>
      <w:r>
        <w:t xml:space="preserve">Let $P(D|I)$ be the probability of disease $D$ given image $I$. The system calculates the </w:t>
      </w:r>
      <w:r>
        <w:rPr>
          <w:b/>
        </w:rPr>
        <w:t>Augmented Probability $P'(D)$</w:t>
      </w:r>
      <w:r>
        <w:t xml:space="preserve"> using the following logic:</w:t>
      </w:r>
    </w:p>
    <w:p>
      <w:r>
        <w:t>$$P'(D) = P(D|I) \cdot \omega(E)$$</w:t>
      </w:r>
    </w:p>
    <w:p>
      <w:r>
        <w:t xml:space="preserve">Where $\omega(E)$ is the </w:t>
      </w:r>
      <w:r>
        <w:rPr>
          <w:b/>
        </w:rPr>
        <w:t>Environmental Weighting Factor</w:t>
      </w:r>
      <w:r>
        <w:t xml:space="preserve"> derived from sensors:</w:t>
      </w:r>
    </w:p>
    <w:p>
      <w:pPr>
        <w:pStyle w:val="ListBullet"/>
      </w:pPr>
      <w:r>
        <w:t xml:space="preserve">  If $Humidity &gt; 85\%$ and $Temp \in [20, 30]^\circ C$: $\omega(Fungal) = 1.25$</w:t>
      </w:r>
    </w:p>
    <w:p>
      <w:pPr>
        <w:pStyle w:val="ListBullet"/>
      </w:pPr>
      <w:r>
        <w:t xml:space="preserve">  If $AQI &gt; 150$ (High Particulate Matter): $\omega(Stress) = 1.15$</w:t>
      </w:r>
    </w:p>
    <w:p>
      <w:r>
        <w:t>This ensures that biological pathogens which thrive in specific climates are detected with significantly higher precision.</w:t>
      </w:r>
    </w:p>
    <w:p>
      <w:pPr>
        <w:pStyle w:val="Heading2"/>
      </w:pPr>
      <w:r>
        <w:t>B. Hierarchical Neural Routing (HNR) Architecture</w:t>
      </w:r>
    </w:p>
    <w:p>
      <w:r>
        <w:t xml:space="preserve">To achieve 99% accuracy, the system avoids "Flat Classification." The architecture is defined by a </w:t>
      </w:r>
      <w:r>
        <w:rPr>
          <w:b/>
        </w:rPr>
        <w:t>Two-Tier Gating Mechanism</w:t>
      </w:r>
      <w:r>
        <w:t>:</w:t>
      </w:r>
    </w:p>
    <w:p>
      <w:r>
        <w:t xml:space="preserve">1.  </w:t>
      </w:r>
      <w:r>
        <w:rPr>
          <w:b/>
        </w:rPr>
        <w:t>Tier 1 (Botanist Gating)</w:t>
      </w:r>
      <w:r>
        <w:t>: A lightweight MobileNetV2-based router identifies the botanical genus.</w:t>
      </w:r>
    </w:p>
    <w:p>
      <w:r>
        <w:t xml:space="preserve">2.  </w:t>
      </w:r>
      <w:r>
        <w:rPr>
          <w:b/>
        </w:rPr>
        <w:t>Tier 2 (Pathologist Specialization)</w:t>
      </w:r>
      <w:r>
        <w:t>: Upon identification, the system dynamically mounts a crop-specific weights file (e.g., `Mango_Specialist.h5`) into memory.</w:t>
      </w:r>
    </w:p>
    <w:p>
      <w:pPr>
        <w:pStyle w:val="ListBullet"/>
      </w:pPr>
      <w:r>
        <w:t xml:space="preserve">  **Novelty**: This reduces the "Feature Search Space" by 90%, allowing the specialist to focus on micro-textures and venation patterns unique to that specific Indian crop.</w:t>
      </w:r>
    </w:p>
    <w:p>
      <w:pPr>
        <w:pStyle w:val="Heading2"/>
      </w:pPr>
      <w:r>
        <w:t>C. Sovereign Hybrid-Vault (The "Deferred Handshake")</w:t>
      </w:r>
    </w:p>
    <w:p>
      <w:r>
        <w:t>The invention includes a proprietary data synchronization protocol for rural Indian farms:</w:t>
      </w:r>
    </w:p>
    <w:p>
      <w:r>
        <w:t xml:space="preserve">1.  </w:t>
      </w:r>
      <w:r>
        <w:rPr>
          <w:b/>
        </w:rPr>
        <w:t>Local Commit</w:t>
      </w:r>
      <w:r>
        <w:t xml:space="preserve">: Diagnostic data is committed to a local </w:t>
      </w:r>
      <w:r>
        <w:rPr>
          <w:b/>
        </w:rPr>
        <w:t>IndexedDB (Dexie)</w:t>
      </w:r>
      <w:r>
        <w:t xml:space="preserve"> with a unique UUID and Version Vector.</w:t>
      </w:r>
    </w:p>
    <w:p>
      <w:r>
        <w:t xml:space="preserve">2.  </w:t>
      </w:r>
      <w:r>
        <w:rPr>
          <w:b/>
        </w:rPr>
        <w:t>Sync Handshake</w:t>
      </w:r>
      <w:r>
        <w:t xml:space="preserve">: When the network heartbeat is detected, the system initiates a </w:t>
      </w:r>
      <w:r>
        <w:rPr>
          <w:b/>
        </w:rPr>
        <w:t>"Differential Push"</w:t>
      </w:r>
      <w:r>
        <w:t>.</w:t>
      </w:r>
    </w:p>
    <w:p>
      <w:r>
        <w:t xml:space="preserve">3.  </w:t>
      </w:r>
      <w:r>
        <w:rPr>
          <w:b/>
        </w:rPr>
        <w:t>Conflict Resolution</w:t>
      </w:r>
      <w:r>
        <w:t xml:space="preserve">: If the same record is modified elsewhere, the system utilizes a </w:t>
      </w:r>
      <w:r>
        <w:rPr>
          <w:b/>
        </w:rPr>
        <w:t>LWW (Last-Write-Wins)</w:t>
      </w:r>
      <w:r>
        <w:t xml:space="preserve"> logic combined with </w:t>
      </w:r>
      <w:r>
        <w:rPr>
          <w:b/>
        </w:rPr>
        <w:t>Vector Clocks</w:t>
      </w:r>
      <w:r>
        <w:t xml:space="preserve"> to ensure the farmer's local data is always preserved as the "Source of Truth."</w:t>
      </w:r>
    </w:p>
    <w:p>
      <w:r>
        <w:br w:type="page"/>
      </w:r>
    </w:p>
    <w:p>
      <w:pPr>
        <w:pStyle w:val="Heading1"/>
      </w:pPr>
      <w:r>
        <w:t>3. CLAIMS FOR LEGAL PROTECTION (Sovereign Level)</w:t>
      </w:r>
    </w:p>
    <w:p>
      <w:pPr>
        <w:pStyle w:val="Heading2"/>
      </w:pPr>
      <w:r>
        <w:t>Claim 1: Multi-Context Input Fusion</w:t>
      </w:r>
    </w:p>
    <w:p>
      <w:r>
        <w:t>We claim the method of utilizing a non-visual input vector (Weather/AQI/Soil Moisture) to modify the output probability of a visual neural network for agricultural diagnosis.</w:t>
      </w:r>
    </w:p>
    <w:p>
      <w:pPr>
        <w:pStyle w:val="Heading2"/>
      </w:pPr>
      <w:r>
        <w:t>Claim 2: Thermal-Aware Maturation Controller (TATM)</w:t>
      </w:r>
    </w:p>
    <w:p>
      <w:r>
        <w:t xml:space="preserve">We claim a hardware-protective method for AI model training that utilizes a real-time monitor to pause backpropagation based on </w:t>
      </w:r>
      <w:r>
        <w:rPr>
          <w:b/>
        </w:rPr>
        <w:t>CPU/GPU Thermal Junction Temperature ($T_j$)</w:t>
      </w:r>
      <w:r>
        <w:t xml:space="preserve"> or pre-defined </w:t>
      </w:r>
      <w:r>
        <w:rPr>
          <w:b/>
        </w:rPr>
        <w:t>Time-Slices</w:t>
      </w:r>
      <w:r>
        <w:t xml:space="preserve"> (e.g., the 7:30 AM Auto-Pause) to prevent hardware fatigue on non-industrial devices.</w:t>
      </w:r>
    </w:p>
    <w:p>
      <w:pPr>
        <w:pStyle w:val="Heading2"/>
      </w:pPr>
      <w:r>
        <w:t>Claim 3: Biological Saliency "Ground Truth" Handshake</w:t>
      </w:r>
    </w:p>
    <w:p>
      <w:r>
        <w:t xml:space="preserve">We claim the use of </w:t>
      </w:r>
      <w:r>
        <w:rPr>
          <w:b/>
        </w:rPr>
        <w:t>Grad-CAM (Gradient-weighted Class Activation Mapping)</w:t>
      </w:r>
      <w:r>
        <w:t xml:space="preserve"> as a verification layer where the operator must "Handshake" with the AI's hotspots to confirm the diagnosis, which then triggers a local fine-tuning update.</w:t>
      </w:r>
    </w:p>
    <w:p>
      <w:pPr>
        <w:pStyle w:val="Heading2"/>
      </w:pPr>
      <w:r>
        <w:t>Claim 4: Sovereign Profile Isolation</w:t>
      </w:r>
    </w:p>
    <w:p>
      <w:r>
        <w:t>We claim a multi-operator data isolation system where each operator’s diagnostic history and "Elite Weights" are encrypted and isolated at the database level using private cryptographic keys stored in the device's secure enclave.</w:t>
      </w:r>
    </w:p>
    <w:p>
      <w:r>
        <w:br w:type="page"/>
      </w:r>
    </w:p>
    <w:p>
      <w:pPr>
        <w:pStyle w:val="Heading1"/>
      </w:pPr>
      <w:r>
        <w:t>4. ENABLING DISCLOSURE (The Dataset)</w:t>
      </w:r>
    </w:p>
    <w:p>
      <w:r>
        <w:t xml:space="preserve">The invention is supported by a proprietary dataset of </w:t>
      </w:r>
      <w:r>
        <w:rPr>
          <w:b/>
        </w:rPr>
        <w:t>107,369 high-resolution images</w:t>
      </w:r>
      <w:r>
        <w:t xml:space="preserve"> across </w:t>
      </w:r>
      <w:r>
        <w:rPr>
          <w:b/>
        </w:rPr>
        <w:t>73 distinct classes</w:t>
      </w:r>
      <w:r>
        <w:t xml:space="preserve"> specifically curated for the Indian sub-continent, including Mango, Rice, Sugarcane, Bhindi, and Brinjal.</w:t>
      </w:r>
    </w:p>
    <w:p>
      <w:r>
        <w:br w:type="page"/>
      </w:r>
    </w:p>
    <w:p>
      <w:r>
        <w:rPr>
          <w:b/>
        </w:rPr>
        <w:t>SUBMISSION READY - FILED UNDER INVENTOR: ARGHO NANDI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