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4"/>
        </w:rPr>
        <w:t>INTELLECTUAL PROPERTY SPECIFICATION</w:t>
        <w:br/>
      </w:r>
    </w:p>
    <w:p>
      <w:pPr>
        <w:jc w:val="center"/>
      </w:pPr>
      <w:r>
        <w:rPr>
          <w:b/>
          <w:color w:val="0066CC"/>
          <w:sz w:val="64"/>
        </w:rPr>
        <w:t>LeafScan AI: Autonomous Sovereign Diagnostic OS</w:t>
        <w:br/>
      </w:r>
    </w:p>
    <w:p>
      <w:r>
        <w:br/>
        <w:br/>
        <w:br/>
      </w:r>
    </w:p>
    <w:p>
      <w:pPr>
        <w:jc w:val="center"/>
      </w:pPr>
      <w:r>
        <w:rPr>
          <w:b/>
          <w:sz w:val="36"/>
        </w:rPr>
        <w:t>PRIMARY INVENTOR: ARGHO NANDI</w:t>
        <w:br/>
      </w:r>
    </w:p>
    <w:p>
      <w:r>
        <w:br/>
        <w:br/>
        <w:br/>
        <w:br/>
        <w:br/>
      </w:r>
    </w:p>
    <w:p>
      <w:pPr>
        <w:jc w:val="center"/>
      </w:pPr>
      <w:r>
        <w:t>CONFIDENTIAL - FOR PATENT EXAMINATION ONLY</w:t>
      </w:r>
    </w:p>
    <w:p>
      <w:r>
        <w:br w:type="page"/>
      </w:r>
    </w:p>
    <w:p>
      <w:pPr>
        <w:pStyle w:val="Heading1"/>
      </w:pPr>
      <w:r>
        <w:t>I. COMPARATIVE ARCHITECTURAL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Standard AI (ResNet)</w:t>
            </w:r>
          </w:p>
        </w:tc>
        <w:tc>
          <w:tcPr>
            <w:tcW w:type="dxa" w:w="2160"/>
          </w:tcPr>
          <w:p>
            <w:r>
              <w:t>Global Agri-Apps</w:t>
            </w:r>
          </w:p>
        </w:tc>
        <w:tc>
          <w:tcPr>
            <w:tcW w:type="dxa" w:w="2160"/>
          </w:tcPr>
          <w:p>
            <w:r>
              <w:t>LeafScan AI (Argho Nandi)</w:t>
            </w:r>
          </w:p>
        </w:tc>
      </w:tr>
      <w:tr>
        <w:tc>
          <w:tcPr>
            <w:tcW w:type="dxa" w:w="2160"/>
          </w:tcPr>
          <w:p>
            <w:r>
              <w:t>Accuracy (Indian Crops)</w:t>
            </w:r>
          </w:p>
        </w:tc>
        <w:tc>
          <w:tcPr>
            <w:tcW w:type="dxa" w:w="2160"/>
          </w:tcPr>
          <w:p>
            <w:r>
              <w:t>72-78%</w:t>
            </w:r>
          </w:p>
        </w:tc>
        <w:tc>
          <w:tcPr>
            <w:tcW w:type="dxa" w:w="2160"/>
          </w:tcPr>
          <w:p>
            <w:r>
              <w:t>82-85%</w:t>
            </w:r>
          </w:p>
        </w:tc>
        <w:tc>
          <w:tcPr>
            <w:tcW w:type="dxa" w:w="2160"/>
          </w:tcPr>
          <w:p>
            <w:r>
              <w:t>99.5% (Elite)</w:t>
            </w:r>
          </w:p>
        </w:tc>
      </w:tr>
      <w:tr>
        <w:tc>
          <w:tcPr>
            <w:tcW w:type="dxa" w:w="2160"/>
          </w:tcPr>
          <w:p>
            <w:r>
              <w:t>Diagnostic Latency</w:t>
            </w:r>
          </w:p>
        </w:tc>
        <w:tc>
          <w:tcPr>
            <w:tcW w:type="dxa" w:w="2160"/>
          </w:tcPr>
          <w:p>
            <w:r>
              <w:t>1500ms+</w:t>
            </w:r>
          </w:p>
        </w:tc>
        <w:tc>
          <w:tcPr>
            <w:tcW w:type="dxa" w:w="2160"/>
          </w:tcPr>
          <w:p>
            <w:r>
              <w:t>800ms+</w:t>
            </w:r>
          </w:p>
        </w:tc>
        <w:tc>
          <w:tcPr>
            <w:tcW w:type="dxa" w:w="2160"/>
          </w:tcPr>
          <w:p>
            <w:r>
              <w:t>180ms (Ultra-Fast)</w:t>
            </w:r>
          </w:p>
        </w:tc>
      </w:tr>
      <w:tr>
        <w:tc>
          <w:tcPr>
            <w:tcW w:type="dxa" w:w="2160"/>
          </w:tcPr>
          <w:p>
            <w:r>
              <w:t>XAI Heatmapping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Full Neural Saliency</w:t>
            </w:r>
          </w:p>
        </w:tc>
      </w:tr>
      <w:tr>
        <w:tc>
          <w:tcPr>
            <w:tcW w:type="dxa" w:w="2160"/>
          </w:tcPr>
          <w:p>
            <w:r>
              <w:t>Offline Capability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Full Sovereign Vault</w:t>
            </w:r>
          </w:p>
        </w:tc>
      </w:tr>
      <w:tr>
        <w:tc>
          <w:tcPr>
            <w:tcW w:type="dxa" w:w="2160"/>
          </w:tcPr>
          <w:p>
            <w:r>
              <w:t>Training Logic</w:t>
            </w:r>
          </w:p>
        </w:tc>
        <w:tc>
          <w:tcPr>
            <w:tcW w:type="dxa" w:w="2160"/>
          </w:tcPr>
          <w:p>
            <w:r>
              <w:t>Generic</w:t>
            </w:r>
          </w:p>
        </w:tc>
        <w:tc>
          <w:tcPr>
            <w:tcW w:type="dxa" w:w="2160"/>
          </w:tcPr>
          <w:p>
            <w:r>
              <w:t>Generic</w:t>
            </w:r>
          </w:p>
        </w:tc>
        <w:tc>
          <w:tcPr>
            <w:tcW w:type="dxa" w:w="2160"/>
          </w:tcPr>
          <w:p>
            <w:r>
              <w:t>Thermal-Aware TATM</w:t>
            </w:r>
          </w:p>
        </w:tc>
      </w:tr>
    </w:tbl>
    <w:p>
      <w:r>
        <w:br/>
      </w:r>
    </w:p>
    <w:p>
      <w:pPr>
        <w:pStyle w:val="Heading1"/>
      </w:pPr>
      <w:r>
        <w:t>II. CROP SUPPORT MATRIX (SOVEREIGN BHARAT)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Example Crops</w:t>
            </w:r>
          </w:p>
        </w:tc>
        <w:tc>
          <w:tcPr>
            <w:tcW w:type="dxa" w:w="2880"/>
          </w:tcPr>
          <w:p>
            <w:r>
              <w:t>Diagnostic Precision</w:t>
            </w:r>
          </w:p>
        </w:tc>
      </w:tr>
      <w:tr>
        <w:tc>
          <w:tcPr>
            <w:tcW w:type="dxa" w:w="2880"/>
          </w:tcPr>
          <w:p>
            <w:r>
              <w:t>Fruit Crops</w:t>
            </w:r>
          </w:p>
        </w:tc>
        <w:tc>
          <w:tcPr>
            <w:tcW w:type="dxa" w:w="2880"/>
          </w:tcPr>
          <w:p>
            <w:r>
              <w:t>Mango, Banana, Citrus, Apple, Cherry, Peach</w:t>
            </w:r>
          </w:p>
        </w:tc>
        <w:tc>
          <w:tcPr>
            <w:tcW w:type="dxa" w:w="2880"/>
          </w:tcPr>
          <w:p>
            <w:r>
              <w:t>99.2%</w:t>
            </w:r>
          </w:p>
        </w:tc>
      </w:tr>
      <w:tr>
        <w:tc>
          <w:tcPr>
            <w:tcW w:type="dxa" w:w="2880"/>
          </w:tcPr>
          <w:p>
            <w:r>
              <w:t>Vegetables</w:t>
            </w:r>
          </w:p>
        </w:tc>
        <w:tc>
          <w:tcPr>
            <w:tcW w:type="dxa" w:w="2880"/>
          </w:tcPr>
          <w:p>
            <w:r>
              <w:t>Tomato, Potato, Bhindi, Brinjal, Onion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</w:tr>
      <w:tr>
        <w:tc>
          <w:tcPr>
            <w:tcW w:type="dxa" w:w="2880"/>
          </w:tcPr>
          <w:p>
            <w:r>
              <w:t>Cash Crops</w:t>
            </w:r>
          </w:p>
        </w:tc>
        <w:tc>
          <w:tcPr>
            <w:tcW w:type="dxa" w:w="2880"/>
          </w:tcPr>
          <w:p>
            <w:r>
              <w:t>Rice, Sugarcane, Tea, Coffee, Cotton, Rubber</w:t>
            </w:r>
          </w:p>
        </w:tc>
        <w:tc>
          <w:tcPr>
            <w:tcW w:type="dxa" w:w="2880"/>
          </w:tcPr>
          <w:p>
            <w:r>
              <w:t>99.7%</w:t>
            </w:r>
          </w:p>
        </w:tc>
      </w:tr>
      <w:tr>
        <w:tc>
          <w:tcPr>
            <w:tcW w:type="dxa" w:w="2880"/>
          </w:tcPr>
          <w:p>
            <w:r>
              <w:t>High-Value</w:t>
            </w:r>
          </w:p>
        </w:tc>
        <w:tc>
          <w:tcPr>
            <w:tcW w:type="dxa" w:w="2880"/>
          </w:tcPr>
          <w:p>
            <w:r>
              <w:t>Cardamom, Black Pepper, Pomegranate, Litchi</w:t>
            </w:r>
          </w:p>
        </w:tc>
        <w:tc>
          <w:tcPr>
            <w:tcW w:type="dxa" w:w="2880"/>
          </w:tcPr>
          <w:p>
            <w:r>
              <w:t>99.0%</w:t>
            </w:r>
          </w:p>
        </w:tc>
      </w:tr>
    </w:tbl>
    <w:p>
      <w:r>
        <w:br w:type="page"/>
      </w:r>
    </w:p>
    <w:p>
      <w:pPr>
        <w:pStyle w:val="Heading1"/>
      </w:pPr>
      <w:r>
        <w:t>III. TECHNICAL SPECIFICATION &amp; EVIDENCE</w:t>
      </w:r>
    </w:p>
    <w:p>
      <w:pPr>
        <w:pStyle w:val="Heading2"/>
      </w:pPr>
      <w:r>
        <w:t>System Core Technologies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ech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10: The Sovereign Technology Stack (Proprietary Selection)</w:t>
      </w:r>
    </w:p>
    <w:p>
      <w:pPr>
        <w:pStyle w:val="Heading2"/>
      </w:pPr>
      <w:r>
        <w:t>1. Hierarchical Routing Engine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1: Dual-Stage Neural Decision Tree (Botanist -&gt; Pathologist)</w:t>
      </w:r>
    </w:p>
    <w:p>
      <w:pPr>
        <w:pStyle w:val="Heading2"/>
      </w:pPr>
      <w:r>
        <w:t>2. Sovereign Vault Handshake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andsha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9: Deferred Handshake Synchronization Protocol</w:t>
      </w:r>
    </w:p>
    <w:p>
      <w:r>
        <w:br w:type="page"/>
      </w:r>
    </w:p>
    <w:p>
      <w:pPr>
        <w:pStyle w:val="Heading1"/>
      </w:pPr>
      <w:r>
        <w:t>IV. PERFORMANCE VALIDATION (SCIENTIFIC DATA)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6: Latency Benchmark vs. Global Competitors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data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7: Bharat Dataset Diversity Metrics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8: Neural Accuracy Convergence Curve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5: Elite Maturation Matrix (Live Logs)</w:t>
      </w:r>
    </w:p>
    <w:p>
      <w:r>
        <w:br/>
      </w:r>
    </w:p>
    <w:p>
      <w:r>
        <w:br w:type="page"/>
      </w:r>
    </w:p>
    <w:p>
      <w:pPr>
        <w:pStyle w:val="Heading1"/>
      </w:pPr>
      <w:r>
        <w:t>V. INTELLECTUAL PROPERTY CLAIMS</w:t>
      </w:r>
    </w:p>
    <w:p>
      <w:r>
        <w:t>Inventor Argho Nandi hereby claims exclusive rights to the following unique technological methods...</w:t>
      </w:r>
    </w:p>
    <w:p>
      <w:pPr>
        <w:pStyle w:val="ListNumber"/>
      </w:pPr>
      <w:r>
        <w:t>The method of Context-Aware Probability Weighting (using Weather/AQI vectors).</w:t>
      </w:r>
    </w:p>
    <w:p>
      <w:pPr>
        <w:pStyle w:val="ListNumber"/>
      </w:pPr>
      <w:r>
        <w:t>The method of Thermal-Aware Training Management (TATM) for edge-computing safety.</w:t>
      </w:r>
    </w:p>
    <w:p>
      <w:pPr>
        <w:pStyle w:val="ListNumber"/>
      </w:pPr>
      <w:r>
        <w:t>The Sovereign Hybrid-Vault deferred sync protocol using Vector Clocks.</w:t>
      </w:r>
    </w:p>
    <w:p>
      <w:pPr>
        <w:pStyle w:val="ListNumber"/>
      </w:pPr>
      <w:r>
        <w:t>The hierarchical dual-stage categorical gating system for diagnostic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