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18895" w14:textId="77777777" w:rsidR="00B74EDD" w:rsidRDefault="00945F83">
      <w:pPr>
        <w:spacing w:before="480" w:after="160"/>
        <w:jc w:val="center"/>
      </w:pPr>
      <w:r>
        <w:rPr>
          <w:b/>
          <w:bCs/>
          <w:caps/>
          <w:color w:val="5D6D7E"/>
          <w:sz w:val="20"/>
          <w:szCs w:val="20"/>
        </w:rPr>
        <w:t>PATENT APPLICATION</w:t>
      </w:r>
    </w:p>
    <w:p w14:paraId="5141BA75" w14:textId="77777777" w:rsidR="00B74EDD" w:rsidRDefault="00945F83">
      <w:pPr>
        <w:spacing w:after="80"/>
        <w:jc w:val="center"/>
      </w:pPr>
      <w:proofErr w:type="spellStart"/>
      <w:r>
        <w:rPr>
          <w:b/>
          <w:bCs/>
          <w:color w:val="1A6B3C"/>
          <w:sz w:val="56"/>
          <w:szCs w:val="56"/>
        </w:rPr>
        <w:t>LeafScan</w:t>
      </w:r>
      <w:proofErr w:type="spellEnd"/>
      <w:r>
        <w:rPr>
          <w:b/>
          <w:bCs/>
          <w:color w:val="1A6B3C"/>
          <w:sz w:val="56"/>
          <w:szCs w:val="56"/>
        </w:rPr>
        <w:t xml:space="preserve"> AI</w:t>
      </w:r>
    </w:p>
    <w:p w14:paraId="619AFDEF" w14:textId="77777777" w:rsidR="00B74EDD" w:rsidRPr="008C7916" w:rsidRDefault="00945F83">
      <w:pPr>
        <w:spacing w:after="80"/>
        <w:jc w:val="center"/>
        <w:rPr>
          <w:b/>
          <w:bCs/>
          <w:color w:val="A8D08D" w:themeColor="accent6" w:themeTint="99"/>
        </w:rPr>
      </w:pPr>
      <w:r w:rsidRPr="008C7916">
        <w:rPr>
          <w:b/>
          <w:bCs/>
          <w:color w:val="A8D08D" w:themeColor="accent6" w:themeTint="99"/>
          <w:sz w:val="28"/>
          <w:szCs w:val="28"/>
        </w:rPr>
        <w:t>An Autonomous Agri-Intelligence Operating System</w:t>
      </w:r>
    </w:p>
    <w:p w14:paraId="120C9517" w14:textId="77777777" w:rsidR="00B74EDD" w:rsidRPr="008C7916" w:rsidRDefault="00945F83">
      <w:pPr>
        <w:spacing w:after="480"/>
        <w:jc w:val="center"/>
        <w:rPr>
          <w:b/>
          <w:bCs/>
          <w:color w:val="A8D08D" w:themeColor="accent6" w:themeTint="99"/>
        </w:rPr>
      </w:pPr>
      <w:r w:rsidRPr="008C7916">
        <w:rPr>
          <w:b/>
          <w:bCs/>
          <w:color w:val="A8D08D" w:themeColor="accent6" w:themeTint="99"/>
          <w:sz w:val="28"/>
          <w:szCs w:val="28"/>
        </w:rPr>
        <w:t>for Sovereign Food Security</w:t>
      </w:r>
    </w:p>
    <w:p w14:paraId="07C04FFA" w14:textId="77777777" w:rsidR="00B74EDD" w:rsidRDefault="00B74EDD">
      <w:pPr>
        <w:pBdr>
          <w:bottom w:val="single" w:sz="6" w:space="1" w:color="1A6B3C"/>
        </w:pBdr>
        <w:spacing w:before="160" w:after="160"/>
      </w:pPr>
    </w:p>
    <w:p w14:paraId="77C8DB45" w14:textId="041B2449" w:rsidR="00B74EDD" w:rsidRDefault="00945F83">
      <w:pPr>
        <w:spacing w:before="240" w:after="120"/>
        <w:jc w:val="center"/>
        <w:rPr>
          <w:b/>
          <w:bCs/>
          <w:sz w:val="24"/>
          <w:szCs w:val="24"/>
        </w:rPr>
      </w:pPr>
      <w:r>
        <w:rPr>
          <w:b/>
          <w:bCs/>
          <w:sz w:val="24"/>
          <w:szCs w:val="24"/>
        </w:rPr>
        <w:t>Lead Inventor</w:t>
      </w:r>
    </w:p>
    <w:p w14:paraId="1F6DB134" w14:textId="319FEE02" w:rsidR="00F97112" w:rsidRDefault="00F97112" w:rsidP="00F97112">
      <w:pPr>
        <w:spacing w:before="240" w:after="120"/>
      </w:pPr>
      <w:proofErr w:type="spellStart"/>
      <w:r>
        <w:rPr>
          <w:b/>
          <w:bCs/>
          <w:sz w:val="24"/>
          <w:szCs w:val="24"/>
        </w:rPr>
        <w:t>Argho</w:t>
      </w:r>
      <w:proofErr w:type="spellEnd"/>
      <w:r>
        <w:rPr>
          <w:b/>
          <w:bCs/>
          <w:sz w:val="24"/>
          <w:szCs w:val="24"/>
        </w:rPr>
        <w:t xml:space="preserve"> Nandi (</w:t>
      </w:r>
      <w:r w:rsidRPr="00F97112">
        <w:rPr>
          <w:b/>
          <w:bCs/>
          <w:color w:val="7F7F7F" w:themeColor="text1" w:themeTint="80"/>
          <w:sz w:val="24"/>
          <w:szCs w:val="24"/>
        </w:rPr>
        <w:t>Chief System Architect</w:t>
      </w:r>
      <w:r w:rsidRPr="00F97112">
        <w:rPr>
          <w:sz w:val="24"/>
          <w:szCs w:val="24"/>
        </w:rPr>
        <w:t>) Department of Engineering, Vivekananda Global University, Jaipur</w:t>
      </w:r>
    </w:p>
    <w:p w14:paraId="6F90E1C5" w14:textId="209B098D" w:rsidR="00B74EDD" w:rsidRPr="00F97112" w:rsidRDefault="00B74EDD">
      <w:pPr>
        <w:spacing w:after="80"/>
        <w:jc w:val="center"/>
        <w:rPr>
          <w:b/>
          <w:bCs/>
          <w:color w:val="000000" w:themeColor="text1"/>
        </w:rPr>
      </w:pPr>
    </w:p>
    <w:p w14:paraId="234B0D0B" w14:textId="4C7DA8E5" w:rsidR="00F7296B" w:rsidRPr="00F97112" w:rsidRDefault="00F7296B">
      <w:pPr>
        <w:spacing w:after="80"/>
        <w:jc w:val="center"/>
        <w:rPr>
          <w:b/>
          <w:bCs/>
          <w:color w:val="000000" w:themeColor="text1"/>
        </w:rPr>
      </w:pPr>
      <w:r w:rsidRPr="00F97112">
        <w:rPr>
          <w:b/>
          <w:bCs/>
          <w:color w:val="000000" w:themeColor="text1"/>
        </w:rPr>
        <w:t>Technical &amp; Research Associates</w:t>
      </w:r>
    </w:p>
    <w:p w14:paraId="06B26729" w14:textId="17E35E78" w:rsidR="00F7296B" w:rsidRDefault="00F7296B" w:rsidP="00F7296B">
      <w:pPr>
        <w:spacing w:after="80"/>
        <w:rPr>
          <w:b/>
          <w:bCs/>
          <w:color w:val="000000" w:themeColor="text1"/>
        </w:rPr>
      </w:pPr>
      <w:r>
        <w:rPr>
          <w:b/>
          <w:bCs/>
          <w:color w:val="000000" w:themeColor="text1"/>
        </w:rPr>
        <w:t>Komal Agarwal (</w:t>
      </w:r>
      <w:r w:rsidRPr="00F97112">
        <w:rPr>
          <w:b/>
          <w:bCs/>
          <w:color w:val="7F7F7F" w:themeColor="text1" w:themeTint="80"/>
        </w:rPr>
        <w:t>Data Research Associate &amp; Technical Documentation Support</w:t>
      </w:r>
      <w:r>
        <w:rPr>
          <w:b/>
          <w:bCs/>
          <w:color w:val="000000" w:themeColor="text1"/>
        </w:rPr>
        <w:t>)</w:t>
      </w:r>
      <w:r w:rsidR="00F97112">
        <w:rPr>
          <w:b/>
          <w:bCs/>
          <w:color w:val="000000" w:themeColor="text1"/>
        </w:rPr>
        <w:t xml:space="preserve"> </w:t>
      </w:r>
      <w:r w:rsidR="00F97112" w:rsidRPr="00F97112">
        <w:rPr>
          <w:color w:val="000000" w:themeColor="text1"/>
        </w:rPr>
        <w:t xml:space="preserve">Department of Forensic Science, </w:t>
      </w:r>
      <w:r w:rsidR="00F97112" w:rsidRPr="00F97112">
        <w:rPr>
          <w:sz w:val="24"/>
          <w:szCs w:val="24"/>
        </w:rPr>
        <w:t>Vivekananda Global University, Jaipur</w:t>
      </w:r>
    </w:p>
    <w:p w14:paraId="0E7C08DB" w14:textId="1FBAB404" w:rsidR="00F7296B" w:rsidRDefault="00F7296B" w:rsidP="00F97112">
      <w:pPr>
        <w:spacing w:before="240" w:after="120"/>
        <w:rPr>
          <w:sz w:val="24"/>
          <w:szCs w:val="24"/>
        </w:rPr>
      </w:pPr>
      <w:r>
        <w:rPr>
          <w:b/>
          <w:bCs/>
          <w:color w:val="000000" w:themeColor="text1"/>
        </w:rPr>
        <w:t>Amrita Kumari (</w:t>
      </w:r>
      <w:r w:rsidRPr="00F97112">
        <w:rPr>
          <w:b/>
          <w:bCs/>
          <w:color w:val="7F7F7F" w:themeColor="text1" w:themeTint="80"/>
        </w:rPr>
        <w:t>Field Verification Liaison &amp; Research Coordination</w:t>
      </w:r>
      <w:r>
        <w:rPr>
          <w:b/>
          <w:bCs/>
          <w:color w:val="000000" w:themeColor="text1"/>
        </w:rPr>
        <w:t>)</w:t>
      </w:r>
      <w:r w:rsidR="00F97112">
        <w:rPr>
          <w:b/>
          <w:bCs/>
          <w:color w:val="000000" w:themeColor="text1"/>
        </w:rPr>
        <w:t>,</w:t>
      </w:r>
      <w:r w:rsidR="00F97112" w:rsidRPr="00F97112">
        <w:rPr>
          <w:color w:val="000000" w:themeColor="text1"/>
        </w:rPr>
        <w:t xml:space="preserve"> </w:t>
      </w:r>
      <w:r w:rsidR="00F97112" w:rsidRPr="00F97112">
        <w:rPr>
          <w:sz w:val="24"/>
          <w:szCs w:val="24"/>
        </w:rPr>
        <w:t>Department of Engineering, Vivekananda Global University, Jaipur</w:t>
      </w:r>
    </w:p>
    <w:p w14:paraId="7E15CECF" w14:textId="4C71C607" w:rsidR="00F35563" w:rsidRDefault="00F35563" w:rsidP="00F35563">
      <w:pPr>
        <w:spacing w:before="240" w:after="120"/>
        <w:jc w:val="center"/>
        <w:rPr>
          <w:b/>
          <w:bCs/>
          <w:sz w:val="24"/>
          <w:szCs w:val="24"/>
        </w:rPr>
      </w:pPr>
      <w:r w:rsidRPr="00F35563">
        <w:rPr>
          <w:b/>
          <w:bCs/>
          <w:sz w:val="24"/>
          <w:szCs w:val="24"/>
        </w:rPr>
        <w:t>Mentor</w:t>
      </w:r>
    </w:p>
    <w:p w14:paraId="3E52BF53" w14:textId="43E24E7E" w:rsidR="00F35563" w:rsidRPr="00F35563" w:rsidRDefault="00F35563" w:rsidP="00F35563">
      <w:pPr>
        <w:spacing w:before="240" w:after="120"/>
        <w:rPr>
          <w:color w:val="000000" w:themeColor="text1"/>
        </w:rPr>
      </w:pPr>
      <w:r>
        <w:rPr>
          <w:b/>
          <w:bCs/>
          <w:sz w:val="24"/>
          <w:szCs w:val="24"/>
        </w:rPr>
        <w:t xml:space="preserve">Dr. Harshita Sharma, </w:t>
      </w:r>
      <w:r>
        <w:rPr>
          <w:sz w:val="24"/>
          <w:szCs w:val="24"/>
        </w:rPr>
        <w:t>Department of Development Studies, Vivekananda Global University, Jaipur</w:t>
      </w:r>
    </w:p>
    <w:p w14:paraId="6BF9A2AB" w14:textId="77777777" w:rsidR="00F7296B" w:rsidRDefault="00F7296B">
      <w:pPr>
        <w:spacing w:after="80"/>
        <w:jc w:val="center"/>
      </w:pPr>
    </w:p>
    <w:p w14:paraId="24323E93" w14:textId="7F9F5202" w:rsidR="00B74EDD" w:rsidRDefault="00B74EDD">
      <w:pPr>
        <w:spacing w:after="80"/>
        <w:jc w:val="center"/>
      </w:pPr>
    </w:p>
    <w:p w14:paraId="3697588E" w14:textId="77777777" w:rsidR="00B74EDD" w:rsidRDefault="00945F83">
      <w:pPr>
        <w:spacing w:after="80"/>
        <w:jc w:val="center"/>
      </w:pPr>
      <w:r>
        <w:rPr>
          <w:color w:val="5D6D7E"/>
        </w:rPr>
        <w:t>Classification: Provisional Patent Application</w:t>
      </w:r>
    </w:p>
    <w:p w14:paraId="672D208B" w14:textId="77777777" w:rsidR="00B74EDD" w:rsidRDefault="00945F83">
      <w:r>
        <w:br w:type="page"/>
      </w:r>
    </w:p>
    <w:p w14:paraId="49464FFC" w14:textId="77777777" w:rsidR="00B74EDD" w:rsidRDefault="00945F83">
      <w:pPr>
        <w:pStyle w:val="Heading1"/>
      </w:pPr>
      <w:r>
        <w:lastRenderedPageBreak/>
        <w:t>1. ABSTRACT</w:t>
      </w:r>
    </w:p>
    <w:p w14:paraId="29774812" w14:textId="77777777" w:rsidR="00B74EDD" w:rsidRDefault="00945F83">
      <w:pPr>
        <w:spacing w:before="80" w:after="80"/>
      </w:pPr>
      <w:proofErr w:type="spellStart"/>
      <w:r>
        <w:t>LeafScan</w:t>
      </w:r>
      <w:proofErr w:type="spellEnd"/>
      <w:r>
        <w:t xml:space="preserve"> AI is a multi-modal autonomous agronomic management system designed for high-stakes crop protection in agricultural environments. The system utilizes a hierarchical neural architecture comprising 102 crop-specific specialist models, Explainable AI (XAI) saliency mapping via Gradient-weighted Class Activation Mapping (Grad-CAM), and Virtual Multi-Spectral (VMS) Synthesis to detect sub-visual biological stress in plant tissue.</w:t>
      </w:r>
    </w:p>
    <w:p w14:paraId="6014A5FD" w14:textId="77777777" w:rsidR="00B74EDD" w:rsidRDefault="00B74EDD">
      <w:pPr>
        <w:spacing w:before="80" w:after="80"/>
      </w:pPr>
    </w:p>
    <w:p w14:paraId="1330D7BE" w14:textId="77777777" w:rsidR="00B74EDD" w:rsidRDefault="00945F83">
      <w:pPr>
        <w:spacing w:before="80" w:after="80"/>
      </w:pPr>
      <w:r>
        <w:t>The system integrates real-time environmental telemetry — including temperature, humidity, wind velocity, and Air Quality Index (AQI) — to generate predictive epidemiological risk propagation models. Autonomous robotic mission waypoints are synthesized for drone-based precision treatment deployment, ensuring sovereign food security through a zero-cloud, edge-computing architecture optimized for rural, low-connectivity environments.</w:t>
      </w:r>
    </w:p>
    <w:p w14:paraId="53D15F07" w14:textId="77777777" w:rsidR="00B74EDD" w:rsidRDefault="00B74EDD">
      <w:pPr>
        <w:spacing w:before="80" w:after="80"/>
      </w:pPr>
    </w:p>
    <w:p w14:paraId="41CD120B" w14:textId="5BEA07DF" w:rsidR="00B74EDD" w:rsidRDefault="00945F83" w:rsidP="00F35563">
      <w:pPr>
        <w:spacing w:before="80" w:after="80"/>
      </w:pPr>
      <w:r>
        <w:t>Key performance metrics: 99.62% average validation accuracy across 102 specialist models, 142ms average inference latency on edge hardware, and zero dependency on cloud infrastructure for core diagnostic functions.</w:t>
      </w:r>
    </w:p>
    <w:p w14:paraId="733A00C4" w14:textId="77777777" w:rsidR="00B74EDD" w:rsidRDefault="00945F83">
      <w:pPr>
        <w:pStyle w:val="Heading1"/>
      </w:pPr>
      <w:r>
        <w:t>2. FIELD OF INVENTION</w:t>
      </w:r>
    </w:p>
    <w:p w14:paraId="133C5811" w14:textId="1E015B5D" w:rsidR="00B74EDD" w:rsidRDefault="00945F83">
      <w:pPr>
        <w:spacing w:before="80" w:after="80"/>
      </w:pPr>
      <w:r>
        <w:t xml:space="preserve">This invention relates to the field of precision agriculture, artificial intelligence, and computer vision. Specifically, it pertains to a system and method for autonomous plant disease detection, real-time epidemiological risk </w:t>
      </w:r>
      <w:r w:rsidR="000D3607">
        <w:t>modelling</w:t>
      </w:r>
      <w:r>
        <w:t>, and hardware-agnostic edge deployment of hierarchical neural specialist networks for agricultural diagnostics.</w:t>
      </w:r>
    </w:p>
    <w:p w14:paraId="0251941F" w14:textId="77777777" w:rsidR="00B74EDD" w:rsidRDefault="00945F83">
      <w:pPr>
        <w:pStyle w:val="Heading1"/>
      </w:pPr>
      <w:r>
        <w:t>3. BACKGROUND &amp; PROBLEM STATEMENT</w:t>
      </w:r>
    </w:p>
    <w:p w14:paraId="0EAC0EA7" w14:textId="77777777" w:rsidR="00B74EDD" w:rsidRDefault="00945F83">
      <w:pPr>
        <w:spacing w:before="80" w:after="80"/>
      </w:pPr>
      <w:r>
        <w:t>Agricultural crop diseases account for an estimated 20-40% of global food production losses annually, with disproportionate impact on smallholder farmers in developing nations such as India. Existing solutions suffer from three critical limitations:</w:t>
      </w:r>
    </w:p>
    <w:p w14:paraId="79BAE8A5" w14:textId="77777777" w:rsidR="00B74EDD" w:rsidRDefault="00B74EDD">
      <w:pPr>
        <w:spacing w:before="80" w:after="80"/>
      </w:pPr>
    </w:p>
    <w:p w14:paraId="127BF9D4" w14:textId="77777777" w:rsidR="00B74EDD" w:rsidRDefault="00945F83">
      <w:pPr>
        <w:pStyle w:val="ListParagraph"/>
        <w:numPr>
          <w:ilvl w:val="0"/>
          <w:numId w:val="2"/>
        </w:numPr>
        <w:spacing w:before="60" w:after="60"/>
      </w:pPr>
      <w:r>
        <w:t>Single-Model Limitation: Existing CNN-based tools use a single monolithic model for all crops, causing categorical interference and reduced accuracy when distinguishing visually similar pathogens across species.</w:t>
      </w:r>
    </w:p>
    <w:p w14:paraId="392C0578" w14:textId="77777777" w:rsidR="00B74EDD" w:rsidRDefault="00945F83">
      <w:pPr>
        <w:pStyle w:val="ListParagraph"/>
        <w:numPr>
          <w:ilvl w:val="0"/>
          <w:numId w:val="2"/>
        </w:numPr>
        <w:spacing w:before="60" w:after="60"/>
      </w:pPr>
      <w:r>
        <w:t>Cloud Dependency: Most AI diagnostic platforms require reliable internet connectivity, making them inaccessible to the 600+ million smallholder farmers in rural India.</w:t>
      </w:r>
    </w:p>
    <w:p w14:paraId="68DAA30F" w14:textId="77777777" w:rsidR="00B74EDD" w:rsidRDefault="00945F83">
      <w:pPr>
        <w:pStyle w:val="ListParagraph"/>
        <w:numPr>
          <w:ilvl w:val="0"/>
          <w:numId w:val="2"/>
        </w:numPr>
        <w:spacing w:before="60" w:after="60"/>
      </w:pPr>
      <w:r>
        <w:t>Lack of Explainability: Black-box AI predictions without visual evidence of reasoning are not trusted by agricultural professionals and regulatory bodies.</w:t>
      </w:r>
    </w:p>
    <w:p w14:paraId="26AE67D1" w14:textId="77777777" w:rsidR="00B74EDD" w:rsidRDefault="00B74EDD">
      <w:pPr>
        <w:spacing w:before="80" w:after="80"/>
      </w:pPr>
    </w:p>
    <w:p w14:paraId="0BD18FF3" w14:textId="77777777" w:rsidR="00B74EDD" w:rsidRDefault="00945F83">
      <w:pPr>
        <w:spacing w:before="80" w:after="80"/>
      </w:pPr>
      <w:proofErr w:type="spellStart"/>
      <w:r>
        <w:t>LeafScan</w:t>
      </w:r>
      <w:proofErr w:type="spellEnd"/>
      <w:r>
        <w:t xml:space="preserve"> AI addresses all three limitations through a novel hierarchical specialist architecture, offline-first deployment model, and integrated explainability engine.</w:t>
      </w:r>
    </w:p>
    <w:p w14:paraId="1673DF5D" w14:textId="77777777" w:rsidR="00F35563" w:rsidRDefault="00F35563">
      <w:pPr>
        <w:pStyle w:val="Heading1"/>
      </w:pPr>
    </w:p>
    <w:p w14:paraId="789B4717" w14:textId="77777777" w:rsidR="00F35563" w:rsidRDefault="00F35563">
      <w:pPr>
        <w:pStyle w:val="Heading1"/>
      </w:pPr>
    </w:p>
    <w:p w14:paraId="76E6FCB6" w14:textId="764CBA7D" w:rsidR="00B74EDD" w:rsidRDefault="00945F83">
      <w:pPr>
        <w:pStyle w:val="Heading1"/>
      </w:pPr>
      <w:r>
        <w:lastRenderedPageBreak/>
        <w:t>4. DETAILED DESCRIPTION OF INNOVATIONS</w:t>
      </w:r>
    </w:p>
    <w:p w14:paraId="1679CAFB" w14:textId="77777777" w:rsidR="00B74EDD" w:rsidRDefault="00945F83">
      <w:pPr>
        <w:pStyle w:val="Heading2"/>
      </w:pPr>
      <w:r>
        <w:t>Innovation 1: Hierarchical Specialist Routing (Bharat-Agri Engine)</w:t>
      </w:r>
    </w:p>
    <w:p w14:paraId="596CBDBF" w14:textId="77777777" w:rsidR="00B74EDD" w:rsidRDefault="00945F83">
      <w:pPr>
        <w:spacing w:before="80" w:after="80"/>
      </w:pPr>
      <w:r>
        <w:rPr>
          <w:b/>
          <w:bCs/>
        </w:rPr>
        <w:t>Technical Breakthrough: Dynamic Taxonomic-to-Specialist Routing Architecture</w:t>
      </w:r>
    </w:p>
    <w:p w14:paraId="3BB83BED" w14:textId="77777777" w:rsidR="00B74EDD" w:rsidRDefault="00B74EDD">
      <w:pPr>
        <w:spacing w:before="80" w:after="80"/>
      </w:pPr>
    </w:p>
    <w:p w14:paraId="25DFD063" w14:textId="77777777" w:rsidR="00B74EDD" w:rsidRDefault="00945F83">
      <w:pPr>
        <w:spacing w:before="80" w:after="80"/>
      </w:pPr>
      <w:r>
        <w:t>The system solves the "Classification Complexity" problem through a two-stage hierarchical inference pipeline. Stage 1 employs a lightweight Taxonomic Router to identify the crop species from a leaf image. Stage 2 dynamically loads the corresponding Specialist Brain — a MobileNetV2-based model trained exclusively on the pathogen profile of that specific crop — ensuring surgical diagnostic precision.</w:t>
      </w:r>
    </w:p>
    <w:p w14:paraId="164A1EEA" w14:textId="77777777" w:rsidR="00B74EDD" w:rsidRDefault="00B74EDD">
      <w:pPr>
        <w:spacing w:before="80" w:after="80"/>
      </w:pPr>
    </w:p>
    <w:p w14:paraId="3490AC48" w14:textId="77777777" w:rsidR="00B74EDD" w:rsidRDefault="00945F83">
      <w:pPr>
        <w:spacing w:before="80" w:after="80"/>
      </w:pPr>
      <w:r>
        <w:t>This architecture prevents categorical interference (where a tomato disease pattern confuses a wheat model) and enables ultra-lightweight deployment, as only one specialist model is active in memory at any time.</w:t>
      </w:r>
    </w:p>
    <w:p w14:paraId="2D2E259E" w14:textId="77777777" w:rsidR="00B74EDD" w:rsidRDefault="00B74ED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1200"/>
        <w:gridCol w:w="1360"/>
      </w:tblGrid>
      <w:tr w:rsidR="00B74EDD" w14:paraId="71E2A3B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E65E19C" w14:textId="77777777" w:rsidR="00B74EDD" w:rsidRDefault="00945F83">
            <w:r>
              <w:rPr>
                <w:b/>
                <w:bCs/>
                <w:color w:val="FFFFFF"/>
                <w:sz w:val="20"/>
                <w:szCs w:val="20"/>
              </w:rPr>
              <w:t>Specialist ID</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58CF4E4" w14:textId="77777777" w:rsidR="00B74EDD" w:rsidRDefault="00945F83">
            <w:r>
              <w:rPr>
                <w:b/>
                <w:bCs/>
                <w:color w:val="FFFFFF"/>
                <w:sz w:val="20"/>
                <w:szCs w:val="20"/>
              </w:rPr>
              <w:t>Crop 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B9B92CB" w14:textId="77777777" w:rsidR="00B74EDD" w:rsidRDefault="00945F83">
            <w:r>
              <w:rPr>
                <w:b/>
                <w:bCs/>
                <w:color w:val="FFFFFF"/>
                <w:sz w:val="20"/>
                <w:szCs w:val="20"/>
              </w:rPr>
              <w:t>Pathogens Detected</w:t>
            </w:r>
          </w:p>
        </w:tc>
        <w:tc>
          <w:tcPr>
            <w:tcW w:w="1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A5B1F8E" w14:textId="77777777" w:rsidR="00B74EDD" w:rsidRDefault="00945F83">
            <w:r>
              <w:rPr>
                <w:b/>
                <w:bCs/>
                <w:color w:val="FFFFFF"/>
                <w:sz w:val="20"/>
                <w:szCs w:val="20"/>
              </w:rPr>
              <w:t>Val. Accuracy</w:t>
            </w:r>
          </w:p>
        </w:tc>
        <w:tc>
          <w:tcPr>
            <w:tcW w:w="13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4D67210" w14:textId="77777777" w:rsidR="00B74EDD" w:rsidRDefault="00945F83">
            <w:r>
              <w:rPr>
                <w:b/>
                <w:bCs/>
                <w:color w:val="FFFFFF"/>
                <w:sz w:val="20"/>
                <w:szCs w:val="20"/>
              </w:rPr>
              <w:t>Model Size</w:t>
            </w:r>
          </w:p>
        </w:tc>
      </w:tr>
      <w:tr w:rsidR="00B74EDD" w14:paraId="37C9D4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EB0278F" w14:textId="77777777" w:rsidR="00B74EDD" w:rsidRDefault="00945F83">
            <w:r>
              <w:rPr>
                <w:sz w:val="20"/>
                <w:szCs w:val="20"/>
              </w:rPr>
              <w:t>LS-C001</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6EA5EB5" w14:textId="77777777" w:rsidR="00B74EDD" w:rsidRDefault="00945F83">
            <w:r>
              <w:rPr>
                <w:sz w:val="20"/>
                <w:szCs w:val="20"/>
              </w:rPr>
              <w:t>Tomato</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84023B7" w14:textId="77777777" w:rsidR="00B74EDD" w:rsidRDefault="00945F83">
            <w:r>
              <w:rPr>
                <w:sz w:val="20"/>
                <w:szCs w:val="20"/>
              </w:rPr>
              <w:t>Early Blight, Late Blight, Leaf Mold, Septoria, Mosaic Virus, Healthy (+4)</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FA6F4C7" w14:textId="77777777" w:rsidR="00B74EDD" w:rsidRDefault="00945F83">
            <w:r>
              <w:rPr>
                <w:sz w:val="20"/>
                <w:szCs w:val="20"/>
              </w:rPr>
              <w:t>99.64%</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3095335" w14:textId="77777777" w:rsidR="00B74EDD" w:rsidRDefault="00945F83">
            <w:r>
              <w:rPr>
                <w:sz w:val="20"/>
                <w:szCs w:val="20"/>
              </w:rPr>
              <w:t>16.8 MB</w:t>
            </w:r>
          </w:p>
        </w:tc>
      </w:tr>
      <w:tr w:rsidR="00B74EDD" w14:paraId="21F0F00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28716" w14:textId="77777777" w:rsidR="00B74EDD" w:rsidRDefault="00945F83">
            <w:r>
              <w:rPr>
                <w:sz w:val="20"/>
                <w:szCs w:val="20"/>
              </w:rPr>
              <w:t>LS-C002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53493" w14:textId="77777777" w:rsidR="00B74EDD" w:rsidRDefault="00945F83">
            <w:r>
              <w:rPr>
                <w:sz w:val="20"/>
                <w:szCs w:val="20"/>
              </w:rPr>
              <w:t>Wheat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E695" w14:textId="77777777" w:rsidR="00B74EDD" w:rsidRDefault="00945F83">
            <w:r>
              <w:rPr>
                <w:sz w:val="20"/>
                <w:szCs w:val="20"/>
              </w:rPr>
              <w:t>Rust, Septoria,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0D3A5" w14:textId="77777777" w:rsidR="00B74EDD" w:rsidRDefault="00945F83">
            <w:r>
              <w:rPr>
                <w:sz w:val="20"/>
                <w:szCs w:val="20"/>
              </w:rPr>
              <w:t>99.82%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441E7" w14:textId="77777777" w:rsidR="00B74EDD" w:rsidRDefault="00945F83">
            <w:r>
              <w:rPr>
                <w:sz w:val="20"/>
                <w:szCs w:val="20"/>
              </w:rPr>
              <w:t>15.2 MB</w:t>
            </w:r>
          </w:p>
        </w:tc>
      </w:tr>
      <w:tr w:rsidR="00B74EDD" w14:paraId="284DE382"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335A785" w14:textId="77777777" w:rsidR="00B74EDD" w:rsidRDefault="00945F83">
            <w:r>
              <w:rPr>
                <w:sz w:val="20"/>
                <w:szCs w:val="20"/>
              </w:rPr>
              <w:t>LS-C003</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C6864C5" w14:textId="77777777" w:rsidR="00B74EDD" w:rsidRDefault="00945F83">
            <w:r>
              <w:rPr>
                <w:sz w:val="20"/>
                <w:szCs w:val="20"/>
              </w:rPr>
              <w:t>Rice</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BEEB009" w14:textId="77777777" w:rsidR="00B74EDD" w:rsidRDefault="00945F83">
            <w:r>
              <w:rPr>
                <w:sz w:val="20"/>
                <w:szCs w:val="20"/>
              </w:rPr>
              <w:t xml:space="preserve">Blast, Brown Spot, </w:t>
            </w:r>
            <w:proofErr w:type="spellStart"/>
            <w:r>
              <w:rPr>
                <w:sz w:val="20"/>
                <w:szCs w:val="20"/>
              </w:rPr>
              <w:t>Tungro</w:t>
            </w:r>
            <w:proofErr w:type="spellEnd"/>
            <w:r>
              <w:rPr>
                <w:sz w:val="20"/>
                <w:szCs w:val="20"/>
              </w:rPr>
              <w: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EE41446" w14:textId="77777777" w:rsidR="00B74EDD" w:rsidRDefault="00945F83">
            <w:r>
              <w:rPr>
                <w:sz w:val="20"/>
                <w:szCs w:val="20"/>
              </w:rPr>
              <w:t>99.40%</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EEA9474" w14:textId="77777777" w:rsidR="00B74EDD" w:rsidRDefault="00945F83">
            <w:r>
              <w:rPr>
                <w:sz w:val="20"/>
                <w:szCs w:val="20"/>
              </w:rPr>
              <w:t>22.1 MB</w:t>
            </w:r>
          </w:p>
        </w:tc>
      </w:tr>
      <w:tr w:rsidR="00B74EDD" w14:paraId="4A06BD1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DC300" w14:textId="77777777" w:rsidR="00B74EDD" w:rsidRDefault="00945F83">
            <w:r>
              <w:rPr>
                <w:sz w:val="20"/>
                <w:szCs w:val="20"/>
              </w:rPr>
              <w:t>LS-C004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EA97F" w14:textId="77777777" w:rsidR="00B74EDD" w:rsidRDefault="00945F83">
            <w:r>
              <w:rPr>
                <w:sz w:val="20"/>
                <w:szCs w:val="20"/>
              </w:rPr>
              <w:t>Corn (Maize)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94673" w14:textId="77777777" w:rsidR="00B74EDD" w:rsidRDefault="00945F83">
            <w:r>
              <w:rPr>
                <w:sz w:val="20"/>
                <w:szCs w:val="20"/>
              </w:rPr>
              <w:t>Common Rust, Gray Leaf Spot, Blight,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9766" w14:textId="77777777" w:rsidR="00B74EDD" w:rsidRDefault="00945F83">
            <w:r>
              <w:rPr>
                <w:sz w:val="20"/>
                <w:szCs w:val="20"/>
              </w:rPr>
              <w:t>99.45%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F3EE" w14:textId="77777777" w:rsidR="00B74EDD" w:rsidRDefault="00945F83">
            <w:r>
              <w:rPr>
                <w:sz w:val="20"/>
                <w:szCs w:val="20"/>
              </w:rPr>
              <w:t>18.3 MB</w:t>
            </w:r>
          </w:p>
        </w:tc>
      </w:tr>
      <w:tr w:rsidR="00B74EDD" w14:paraId="109225A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F8FF336" w14:textId="77777777" w:rsidR="00B74EDD" w:rsidRDefault="00945F83">
            <w:r>
              <w:rPr>
                <w:sz w:val="20"/>
                <w:szCs w:val="20"/>
              </w:rPr>
              <w:t>LS-C005</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0726E1B" w14:textId="77777777" w:rsidR="00B74EDD" w:rsidRDefault="00945F83">
            <w:r>
              <w:rPr>
                <w:sz w:val="20"/>
                <w:szCs w:val="20"/>
              </w:rPr>
              <w:t>Grape</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0F6D5A7" w14:textId="77777777" w:rsidR="00B74EDD" w:rsidRDefault="00945F83">
            <w:r>
              <w:rPr>
                <w:sz w:val="20"/>
                <w:szCs w:val="20"/>
              </w:rPr>
              <w:t>Black Rot, Esca, Leaf Blight,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86F4B53" w14:textId="77777777" w:rsidR="00B74EDD" w:rsidRDefault="00945F83">
            <w:r>
              <w:rPr>
                <w:sz w:val="20"/>
                <w:szCs w:val="20"/>
              </w:rPr>
              <w:t>100.00%</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0A978F5" w14:textId="77777777" w:rsidR="00B74EDD" w:rsidRDefault="00945F83">
            <w:r>
              <w:rPr>
                <w:sz w:val="20"/>
                <w:szCs w:val="20"/>
              </w:rPr>
              <w:t>14.9 MB</w:t>
            </w:r>
          </w:p>
        </w:tc>
      </w:tr>
      <w:tr w:rsidR="00B74EDD" w14:paraId="254AA8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A1DB3" w14:textId="77777777" w:rsidR="00B74EDD" w:rsidRDefault="00945F83">
            <w:r>
              <w:rPr>
                <w:sz w:val="20"/>
                <w:szCs w:val="20"/>
              </w:rPr>
              <w:t>LS-C006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24D2B" w14:textId="77777777" w:rsidR="00B74EDD" w:rsidRDefault="00945F83">
            <w:r>
              <w:rPr>
                <w:sz w:val="20"/>
                <w:szCs w:val="20"/>
              </w:rPr>
              <w:t>Potato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74F1A" w14:textId="77777777" w:rsidR="00B74EDD" w:rsidRDefault="00945F83">
            <w:r>
              <w:rPr>
                <w:sz w:val="20"/>
                <w:szCs w:val="20"/>
              </w:rPr>
              <w:t>Early Blight, Late Blight,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26241" w14:textId="77777777" w:rsidR="00B74EDD" w:rsidRDefault="00945F83">
            <w:r>
              <w:rPr>
                <w:sz w:val="20"/>
                <w:szCs w:val="20"/>
              </w:rPr>
              <w:t>99.51%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007DD" w14:textId="77777777" w:rsidR="00B74EDD" w:rsidRDefault="00945F83">
            <w:r>
              <w:rPr>
                <w:sz w:val="20"/>
                <w:szCs w:val="20"/>
              </w:rPr>
              <w:t>16.1 MB</w:t>
            </w:r>
          </w:p>
        </w:tc>
      </w:tr>
      <w:tr w:rsidR="00B74EDD" w14:paraId="1577D06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C3273B6" w14:textId="77777777" w:rsidR="00B74EDD" w:rsidRDefault="00945F83">
            <w:r>
              <w:rPr>
                <w:sz w:val="20"/>
                <w:szCs w:val="20"/>
              </w:rPr>
              <w:t>LS-C007</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68DD233" w14:textId="77777777" w:rsidR="00B74EDD" w:rsidRDefault="00945F83">
            <w:r>
              <w:rPr>
                <w:sz w:val="20"/>
                <w:szCs w:val="20"/>
              </w:rPr>
              <w:t>Cotton</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9C5DA80" w14:textId="77777777" w:rsidR="00B74EDD" w:rsidRDefault="00945F83">
            <w:r>
              <w:rPr>
                <w:sz w:val="20"/>
                <w:szCs w:val="20"/>
              </w:rPr>
              <w:t>Bacterial Blight, Verticillium Wilt,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65C3098" w14:textId="77777777" w:rsidR="00B74EDD" w:rsidRDefault="00945F83">
            <w:r>
              <w:rPr>
                <w:sz w:val="20"/>
                <w:szCs w:val="20"/>
              </w:rPr>
              <w:t>99.38%</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9C13E17" w14:textId="77777777" w:rsidR="00B74EDD" w:rsidRDefault="00945F83">
            <w:r>
              <w:rPr>
                <w:sz w:val="20"/>
                <w:szCs w:val="20"/>
              </w:rPr>
              <w:t>17.4 MB</w:t>
            </w:r>
          </w:p>
        </w:tc>
      </w:tr>
      <w:tr w:rsidR="00B74EDD" w14:paraId="21572B6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29CF1" w14:textId="77777777" w:rsidR="00B74EDD" w:rsidRDefault="00945F83">
            <w:r>
              <w:rPr>
                <w:sz w:val="20"/>
                <w:szCs w:val="20"/>
              </w:rPr>
              <w:t>LS-C008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B92C2" w14:textId="77777777" w:rsidR="00B74EDD" w:rsidRDefault="00945F83">
            <w:r>
              <w:rPr>
                <w:sz w:val="20"/>
                <w:szCs w:val="20"/>
              </w:rPr>
              <w:t>Sugarcane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9E1B6" w14:textId="77777777" w:rsidR="00B74EDD" w:rsidRDefault="00945F83">
            <w:r>
              <w:rPr>
                <w:sz w:val="20"/>
                <w:szCs w:val="20"/>
              </w:rPr>
              <w:t>Red Rot, Smut,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4D6A9" w14:textId="77777777" w:rsidR="00B74EDD" w:rsidRDefault="00945F83">
            <w:r>
              <w:rPr>
                <w:sz w:val="20"/>
                <w:szCs w:val="20"/>
              </w:rPr>
              <w:t>99.44%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BFF8B" w14:textId="77777777" w:rsidR="00B74EDD" w:rsidRDefault="00945F83">
            <w:r>
              <w:rPr>
                <w:sz w:val="20"/>
                <w:szCs w:val="20"/>
              </w:rPr>
              <w:t>15.8 MB</w:t>
            </w:r>
          </w:p>
        </w:tc>
      </w:tr>
      <w:tr w:rsidR="00B74EDD" w14:paraId="54FC51C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829A35B" w14:textId="77777777" w:rsidR="00B74EDD" w:rsidRDefault="00945F83">
            <w:r>
              <w:rPr>
                <w:sz w:val="20"/>
                <w:szCs w:val="20"/>
              </w:rPr>
              <w:t>LS-C009</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06CB1B9" w14:textId="77777777" w:rsidR="00B74EDD" w:rsidRDefault="00945F83">
            <w:r>
              <w:rPr>
                <w:sz w:val="20"/>
                <w:szCs w:val="20"/>
              </w:rPr>
              <w:t>Mango</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4EAF3FA" w14:textId="77777777" w:rsidR="00B74EDD" w:rsidRDefault="00945F83">
            <w:r>
              <w:rPr>
                <w:sz w:val="20"/>
                <w:szCs w:val="20"/>
              </w:rPr>
              <w:t>Anthracnose, Powdery Mildew,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49E9BA2" w14:textId="77777777" w:rsidR="00B74EDD" w:rsidRDefault="00945F83">
            <w:r>
              <w:rPr>
                <w:sz w:val="20"/>
                <w:szCs w:val="20"/>
              </w:rPr>
              <w:t>99.29%</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3C55936" w14:textId="77777777" w:rsidR="00B74EDD" w:rsidRDefault="00945F83">
            <w:r>
              <w:rPr>
                <w:sz w:val="20"/>
                <w:szCs w:val="20"/>
              </w:rPr>
              <w:t>15.5 MB</w:t>
            </w:r>
          </w:p>
        </w:tc>
      </w:tr>
      <w:tr w:rsidR="00B74EDD" w14:paraId="61BB51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9D4A5" w14:textId="77777777" w:rsidR="00B74EDD" w:rsidRDefault="00945F83">
            <w:r>
              <w:rPr>
                <w:sz w:val="20"/>
                <w:szCs w:val="20"/>
              </w:rPr>
              <w:t>LS-C010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FB53A" w14:textId="77777777" w:rsidR="00B74EDD" w:rsidRDefault="00945F83">
            <w:r>
              <w:rPr>
                <w:sz w:val="20"/>
                <w:szCs w:val="20"/>
              </w:rPr>
              <w:t>Banana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85282" w14:textId="77777777" w:rsidR="00B74EDD" w:rsidRDefault="00945F83">
            <w:r>
              <w:rPr>
                <w:sz w:val="20"/>
                <w:szCs w:val="20"/>
              </w:rPr>
              <w:t>Sigatoka, Fusarium Wilt,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1EFEF" w14:textId="77777777" w:rsidR="00B74EDD" w:rsidRDefault="00945F83">
            <w:r>
              <w:rPr>
                <w:sz w:val="20"/>
                <w:szCs w:val="20"/>
              </w:rPr>
              <w:t>99.55%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9232" w14:textId="77777777" w:rsidR="00B74EDD" w:rsidRDefault="00945F83">
            <w:r>
              <w:rPr>
                <w:sz w:val="20"/>
                <w:szCs w:val="20"/>
              </w:rPr>
              <w:t>16.2 MB</w:t>
            </w:r>
          </w:p>
        </w:tc>
      </w:tr>
      <w:tr w:rsidR="00B74EDD" w14:paraId="04F3C77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A21EF43" w14:textId="77777777" w:rsidR="00B74EDD" w:rsidRDefault="00945F83">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2E4C15F" w14:textId="77777777" w:rsidR="00B74EDD" w:rsidRDefault="00945F83">
            <w:r>
              <w:rPr>
                <w:sz w:val="20"/>
                <w:szCs w:val="20"/>
              </w:rPr>
              <w:t>92 additional specialists</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CDB1FCC" w14:textId="77777777" w:rsidR="00B74EDD" w:rsidRDefault="00945F83">
            <w:r>
              <w:rPr>
                <w:sz w:val="20"/>
                <w:szCs w:val="20"/>
              </w:rPr>
              <w:t>300+ pathogen profiles</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D5F971F" w14:textId="77777777" w:rsidR="00B74EDD" w:rsidRDefault="00945F83">
            <w:r>
              <w:rPr>
                <w:sz w:val="20"/>
                <w:szCs w:val="20"/>
              </w:rPr>
              <w:t xml:space="preserve">99.62% </w:t>
            </w:r>
            <w:proofErr w:type="spellStart"/>
            <w:r>
              <w:rPr>
                <w:sz w:val="20"/>
                <w:szCs w:val="20"/>
              </w:rPr>
              <w:t>avg</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7355B13" w14:textId="77777777" w:rsidR="00B74EDD" w:rsidRDefault="00945F83">
            <w:r>
              <w:rPr>
                <w:sz w:val="20"/>
                <w:szCs w:val="20"/>
              </w:rPr>
              <w:t xml:space="preserve">~16 MB </w:t>
            </w:r>
            <w:proofErr w:type="spellStart"/>
            <w:r>
              <w:rPr>
                <w:sz w:val="20"/>
                <w:szCs w:val="20"/>
              </w:rPr>
              <w:t>avg</w:t>
            </w:r>
            <w:proofErr w:type="spellEnd"/>
          </w:p>
        </w:tc>
      </w:tr>
    </w:tbl>
    <w:p w14:paraId="1736DDDF" w14:textId="77777777" w:rsidR="00B74EDD" w:rsidRDefault="00B74EDD">
      <w:pPr>
        <w:spacing w:before="80" w:after="80"/>
      </w:pPr>
    </w:p>
    <w:p w14:paraId="2F4669BB" w14:textId="77777777" w:rsidR="00F35563" w:rsidRDefault="00F35563">
      <w:pPr>
        <w:pStyle w:val="Heading2"/>
      </w:pPr>
    </w:p>
    <w:p w14:paraId="2EEA60BF" w14:textId="78033CF5" w:rsidR="00B74EDD" w:rsidRDefault="00945F83">
      <w:pPr>
        <w:pStyle w:val="Heading2"/>
      </w:pPr>
      <w:r>
        <w:lastRenderedPageBreak/>
        <w:t>Innovation 2: Explainable AI (XAI) &amp; Biological Saliency Mapping</w:t>
      </w:r>
    </w:p>
    <w:p w14:paraId="708E43B8" w14:textId="77777777" w:rsidR="00B74EDD" w:rsidRDefault="00945F83">
      <w:pPr>
        <w:spacing w:before="80" w:after="80"/>
      </w:pPr>
      <w:r>
        <w:rPr>
          <w:b/>
          <w:bCs/>
        </w:rPr>
        <w:t>Technical Breakthrough: Grad-CAM Biological Marker Isolation</w:t>
      </w:r>
    </w:p>
    <w:p w14:paraId="1CC8DCDC" w14:textId="77777777" w:rsidR="00B74EDD" w:rsidRDefault="00B74EDD">
      <w:pPr>
        <w:spacing w:before="80" w:after="80"/>
      </w:pPr>
    </w:p>
    <w:p w14:paraId="60CDB6DE" w14:textId="77777777" w:rsidR="00B74EDD" w:rsidRDefault="00945F83">
      <w:pPr>
        <w:spacing w:before="80" w:after="80"/>
      </w:pPr>
      <w:proofErr w:type="spellStart"/>
      <w:r>
        <w:t>LeafScan</w:t>
      </w:r>
      <w:proofErr w:type="spellEnd"/>
      <w:r>
        <w:t xml:space="preserve"> AI implements Gradient-weighted Class Activation Mapping (Grad-CAM) to generate pixel-level saliency heatmaps that visually identify the exact biological markers driving each diagnosis. The system extracts feature activation gradients from the final convolutional layer of the MobileNetV2 architecture, computes a weighted combination of feature maps, and overlays a colorized attention map onto the original leaf image.</w:t>
      </w:r>
    </w:p>
    <w:p w14:paraId="4EED3F69" w14:textId="77777777" w:rsidR="00B74EDD" w:rsidRDefault="00B74EDD">
      <w:pPr>
        <w:spacing w:before="80" w:after="80"/>
      </w:pPr>
    </w:p>
    <w:p w14:paraId="7EA67409" w14:textId="77777777" w:rsidR="00B74EDD" w:rsidRDefault="00945F83">
      <w:pPr>
        <w:spacing w:before="80" w:after="80"/>
      </w:pPr>
      <w:r>
        <w:t>This provides empirical, visual proof for every diagnosis — bridging the gap between AI inference and biological reality — and is critical for regulatory acceptance and farmer trust.</w:t>
      </w:r>
    </w:p>
    <w:p w14:paraId="52BE75C1" w14:textId="77777777" w:rsidR="00B74EDD" w:rsidRDefault="00B74EDD">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700"/>
        <w:gridCol w:w="1560"/>
      </w:tblGrid>
      <w:tr w:rsidR="00B74EDD" w14:paraId="1880E27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FB849F2" w14:textId="77777777" w:rsidR="00B74EDD" w:rsidRDefault="00945F83">
            <w:r>
              <w:rPr>
                <w:b/>
                <w:bCs/>
                <w:color w:val="FFFFFF"/>
                <w:sz w:val="20"/>
                <w:szCs w:val="20"/>
              </w:rPr>
              <w:t>Pathogen Class</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BF9CB25" w14:textId="77777777" w:rsidR="00B74EDD" w:rsidRDefault="00945F83">
            <w:r>
              <w:rPr>
                <w:b/>
                <w:bCs/>
                <w:color w:val="FFFFFF"/>
                <w:sz w:val="20"/>
                <w:szCs w:val="20"/>
              </w:rPr>
              <w:t>AI Confidence</w:t>
            </w:r>
          </w:p>
        </w:tc>
        <w:tc>
          <w:tcPr>
            <w:tcW w:w="27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8F2F23B" w14:textId="77777777" w:rsidR="00B74EDD" w:rsidRDefault="00945F83">
            <w:r>
              <w:rPr>
                <w:b/>
                <w:bCs/>
                <w:color w:val="FFFFFF"/>
                <w:sz w:val="20"/>
                <w:szCs w:val="20"/>
              </w:rPr>
              <w:t>Biological Marker</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B438637" w14:textId="77777777" w:rsidR="00B74EDD" w:rsidRDefault="00945F83">
            <w:r>
              <w:rPr>
                <w:b/>
                <w:bCs/>
                <w:color w:val="FFFFFF"/>
                <w:sz w:val="20"/>
                <w:szCs w:val="20"/>
              </w:rPr>
              <w:t>XAI Status</w:t>
            </w:r>
          </w:p>
        </w:tc>
      </w:tr>
      <w:tr w:rsidR="00B74EDD" w14:paraId="73CDFE0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37BE9A3" w14:textId="77777777" w:rsidR="00B74EDD" w:rsidRDefault="00945F83">
            <w:r>
              <w:rPr>
                <w:sz w:val="20"/>
                <w:szCs w:val="20"/>
              </w:rPr>
              <w:t>Tomato Late Blight</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3BECADC" w14:textId="77777777" w:rsidR="00B74EDD" w:rsidRDefault="00945F83">
            <w:r>
              <w:rPr>
                <w:sz w:val="20"/>
                <w:szCs w:val="20"/>
              </w:rPr>
              <w:t>99.4%</w:t>
            </w:r>
          </w:p>
        </w:tc>
        <w:tc>
          <w:tcPr>
            <w:tcW w:w="27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979400D" w14:textId="77777777" w:rsidR="00B74EDD" w:rsidRDefault="00945F83">
            <w:r>
              <w:rPr>
                <w:sz w:val="20"/>
                <w:szCs w:val="20"/>
              </w:rPr>
              <w:t>Water-soaked lesion margins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B9AFC4E" w14:textId="77777777" w:rsidR="00B74EDD" w:rsidRDefault="00945F83">
            <w:r>
              <w:rPr>
                <w:sz w:val="20"/>
                <w:szCs w:val="20"/>
              </w:rPr>
              <w:t>Confirmed</w:t>
            </w:r>
          </w:p>
        </w:tc>
      </w:tr>
      <w:tr w:rsidR="00B74EDD" w14:paraId="5A6560C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7F7AA" w14:textId="77777777" w:rsidR="00B74EDD" w:rsidRDefault="00945F83">
            <w:r>
              <w:rPr>
                <w:sz w:val="20"/>
                <w:szCs w:val="20"/>
              </w:rPr>
              <w:t>Wheat Rust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4FE6A" w14:textId="77777777" w:rsidR="00B74EDD" w:rsidRDefault="00945F83">
            <w:r>
              <w:rPr>
                <w:sz w:val="20"/>
                <w:szCs w:val="20"/>
              </w:rPr>
              <w:t>99.8%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0F130" w14:textId="77777777" w:rsidR="00B74EDD" w:rsidRDefault="00945F83">
            <w:proofErr w:type="spellStart"/>
            <w:r>
              <w:rPr>
                <w:sz w:val="20"/>
                <w:szCs w:val="20"/>
              </w:rPr>
              <w:t>Urediniospore</w:t>
            </w:r>
            <w:proofErr w:type="spellEnd"/>
            <w:r>
              <w:rPr>
                <w:sz w:val="20"/>
                <w:szCs w:val="20"/>
              </w:rPr>
              <w:t xml:space="preserve"> pustule clusters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9F9E" w14:textId="77777777" w:rsidR="00B74EDD" w:rsidRDefault="00945F83">
            <w:r>
              <w:rPr>
                <w:sz w:val="20"/>
                <w:szCs w:val="20"/>
              </w:rPr>
              <w:t>Confirmed</w:t>
            </w:r>
          </w:p>
        </w:tc>
      </w:tr>
      <w:tr w:rsidR="00B74EDD" w14:paraId="5EE5FA1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E3F10E7" w14:textId="77777777" w:rsidR="00B74EDD" w:rsidRDefault="00945F83">
            <w:r>
              <w:rPr>
                <w:sz w:val="20"/>
                <w:szCs w:val="20"/>
              </w:rPr>
              <w:t>Rice Blast</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47860DB" w14:textId="77777777" w:rsidR="00B74EDD" w:rsidRDefault="00945F83">
            <w:r>
              <w:rPr>
                <w:sz w:val="20"/>
                <w:szCs w:val="20"/>
              </w:rPr>
              <w:t>98.9%</w:t>
            </w:r>
          </w:p>
        </w:tc>
        <w:tc>
          <w:tcPr>
            <w:tcW w:w="27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928A3FA" w14:textId="77777777" w:rsidR="00B74EDD" w:rsidRDefault="00945F83">
            <w:r>
              <w:rPr>
                <w:sz w:val="20"/>
                <w:szCs w:val="20"/>
              </w:rPr>
              <w:t>Diamond-shaped lesion halos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7276F4F" w14:textId="77777777" w:rsidR="00B74EDD" w:rsidRDefault="00945F83">
            <w:r>
              <w:rPr>
                <w:sz w:val="20"/>
                <w:szCs w:val="20"/>
              </w:rPr>
              <w:t>Confirmed</w:t>
            </w:r>
          </w:p>
        </w:tc>
      </w:tr>
      <w:tr w:rsidR="00B74EDD" w14:paraId="725DA58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8671A" w14:textId="77777777" w:rsidR="00B74EDD" w:rsidRDefault="00945F83">
            <w:r>
              <w:rPr>
                <w:sz w:val="20"/>
                <w:szCs w:val="20"/>
              </w:rPr>
              <w:t>Healthy Leaf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81801" w14:textId="77777777" w:rsidR="00B74EDD" w:rsidRDefault="00945F83">
            <w:r>
              <w:rPr>
                <w:sz w:val="20"/>
                <w:szCs w:val="20"/>
              </w:rPr>
              <w:t>99.1%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DA3C0" w14:textId="77777777" w:rsidR="00B74EDD" w:rsidRDefault="00945F83">
            <w:r>
              <w:rPr>
                <w:sz w:val="20"/>
                <w:szCs w:val="20"/>
              </w:rPr>
              <w:t>Uniform chlorophyll distribution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FB7DF" w14:textId="77777777" w:rsidR="00B74EDD" w:rsidRDefault="00945F83">
            <w:r>
              <w:rPr>
                <w:sz w:val="20"/>
                <w:szCs w:val="20"/>
              </w:rPr>
              <w:t>Verified</w:t>
            </w:r>
          </w:p>
        </w:tc>
      </w:tr>
    </w:tbl>
    <w:p w14:paraId="0DA4ED44" w14:textId="77777777" w:rsidR="00B74EDD" w:rsidRDefault="00B74EDD">
      <w:pPr>
        <w:spacing w:before="80" w:after="80"/>
      </w:pPr>
    </w:p>
    <w:p w14:paraId="0B2EF17E" w14:textId="77777777" w:rsidR="00B74EDD" w:rsidRDefault="00945F83">
      <w:pPr>
        <w:pStyle w:val="Heading2"/>
      </w:pPr>
      <w:r>
        <w:t>Innovation 3: Virtual Multi-Spectral (VMS) Synthesis</w:t>
      </w:r>
    </w:p>
    <w:p w14:paraId="22F3338F" w14:textId="77777777" w:rsidR="00B74EDD" w:rsidRDefault="00945F83">
      <w:pPr>
        <w:spacing w:before="80" w:after="80"/>
      </w:pPr>
      <w:r>
        <w:rPr>
          <w:b/>
          <w:bCs/>
        </w:rPr>
        <w:t>Technical Breakthrough: Simulating Multispectral Sensor Data from Standard RGB Cameras</w:t>
      </w:r>
    </w:p>
    <w:p w14:paraId="670DC50C" w14:textId="77777777" w:rsidR="00B74EDD" w:rsidRDefault="00B74EDD">
      <w:pPr>
        <w:spacing w:before="80" w:after="80"/>
      </w:pPr>
    </w:p>
    <w:p w14:paraId="164D3DDF" w14:textId="77777777" w:rsidR="00B74EDD" w:rsidRDefault="00945F83">
      <w:pPr>
        <w:spacing w:before="80" w:after="80"/>
      </w:pPr>
      <w:r>
        <w:t xml:space="preserve">Professional agricultural diagnostics require expensive multispectral imaging hardware (USD $15,000-$50,000). </w:t>
      </w:r>
      <w:proofErr w:type="spellStart"/>
      <w:r>
        <w:t>LeafScan</w:t>
      </w:r>
      <w:proofErr w:type="spellEnd"/>
      <w:r>
        <w:t xml:space="preserve"> AI introduces VMS Synthesis — an algorithm that simulates Near-Infrared (NIR) and Red-Edge spectral band data from standard RGB optical sensors via real-time pixel-channel manipulation.</w:t>
      </w:r>
    </w:p>
    <w:p w14:paraId="2C4B45B1" w14:textId="77777777" w:rsidR="00B74EDD" w:rsidRDefault="00B74EDD">
      <w:pPr>
        <w:spacing w:before="80" w:after="80"/>
      </w:pPr>
    </w:p>
    <w:p w14:paraId="7B18EF87" w14:textId="06AA1897" w:rsidR="00F35563" w:rsidRDefault="00945F83">
      <w:pPr>
        <w:spacing w:before="80" w:after="80"/>
      </w:pPr>
      <w:r>
        <w:t>The system isolates chlorophyll-specific wavelength signatures in the green-yellow spectrum and computes a Chlorophyll Dominance Index (CDI) to detect chlorosis and water stress before it is visible to the human eye. This democratizes precision agriculture diagnostics for smallholder farmers at zero additional hardware cost.</w:t>
      </w:r>
    </w:p>
    <w:p w14:paraId="6BD7341E" w14:textId="77777777" w:rsidR="00F35563" w:rsidRDefault="00F35563">
      <w:pPr>
        <w:spacing w:before="80" w:after="80"/>
      </w:pPr>
    </w:p>
    <w:p w14:paraId="216009A5" w14:textId="77777777" w:rsidR="00B74EDD" w:rsidRDefault="00B74ED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60"/>
        <w:gridCol w:w="2000"/>
      </w:tblGrid>
      <w:tr w:rsidR="00B74EDD" w14:paraId="5F7AD1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C5EC42C" w14:textId="77777777" w:rsidR="00B74EDD" w:rsidRDefault="00945F83">
            <w:r>
              <w:rPr>
                <w:b/>
                <w:bCs/>
                <w:color w:val="FFFFFF"/>
                <w:sz w:val="20"/>
                <w:szCs w:val="20"/>
              </w:rPr>
              <w:lastRenderedPageBreak/>
              <w:t>Synthetic Band</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A98C5E4" w14:textId="77777777" w:rsidR="00B74EDD" w:rsidRDefault="00945F83">
            <w:r>
              <w:rPr>
                <w:b/>
                <w:bCs/>
                <w:color w:val="FFFFFF"/>
                <w:sz w:val="20"/>
                <w:szCs w:val="20"/>
              </w:rPr>
              <w:t>Wavelength Range</w:t>
            </w:r>
          </w:p>
        </w:tc>
        <w:tc>
          <w:tcPr>
            <w:tcW w:w="2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1ECAA0C" w14:textId="77777777" w:rsidR="00B74EDD" w:rsidRDefault="00945F83">
            <w:r>
              <w:rPr>
                <w:b/>
                <w:bCs/>
                <w:color w:val="FFFFFF"/>
                <w:sz w:val="20"/>
                <w:szCs w:val="20"/>
              </w:rPr>
              <w:t>Biological Indicator</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F446F9D" w14:textId="77777777" w:rsidR="00B74EDD" w:rsidRDefault="00945F83">
            <w:r>
              <w:rPr>
                <w:b/>
                <w:bCs/>
                <w:color w:val="FFFFFF"/>
                <w:sz w:val="20"/>
                <w:szCs w:val="20"/>
              </w:rPr>
              <w:t>Detection Threshold</w:t>
            </w:r>
          </w:p>
        </w:tc>
      </w:tr>
      <w:tr w:rsidR="00B74EDD" w14:paraId="6DAFF4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5BFF719" w14:textId="77777777" w:rsidR="00B74EDD" w:rsidRDefault="00945F83">
            <w:r>
              <w:rPr>
                <w:sz w:val="20"/>
                <w:szCs w:val="20"/>
              </w:rPr>
              <w:t>V-Red (Simulated)</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07720AC" w14:textId="77777777" w:rsidR="00B74EDD" w:rsidRDefault="00945F83">
            <w:r>
              <w:rPr>
                <w:sz w:val="20"/>
                <w:szCs w:val="20"/>
              </w:rPr>
              <w:t>650 - 700nm</w:t>
            </w:r>
          </w:p>
        </w:tc>
        <w:tc>
          <w:tcPr>
            <w:tcW w:w="2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52D2EDD" w14:textId="77777777" w:rsidR="00B74EDD" w:rsidRDefault="00945F83">
            <w:r>
              <w:rPr>
                <w:sz w:val="20"/>
                <w:szCs w:val="20"/>
              </w:rPr>
              <w:t>Chlorophyll absorption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16BBFF6" w14:textId="77777777" w:rsidR="00B74EDD" w:rsidRDefault="00945F83">
            <w:r>
              <w:rPr>
                <w:sz w:val="20"/>
                <w:szCs w:val="20"/>
              </w:rPr>
              <w:t>&lt; 0.3 CDI = stress</w:t>
            </w:r>
          </w:p>
        </w:tc>
      </w:tr>
      <w:tr w:rsidR="00B74EDD" w14:paraId="4407F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455FB" w14:textId="77777777" w:rsidR="00B74EDD" w:rsidRDefault="00945F83">
            <w:r>
              <w:rPr>
                <w:sz w:val="20"/>
                <w:szCs w:val="20"/>
              </w:rPr>
              <w:t>V-NIR (Simulated)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3328F" w14:textId="77777777" w:rsidR="00B74EDD" w:rsidRDefault="00945F83">
            <w:r>
              <w:rPr>
                <w:sz w:val="20"/>
                <w:szCs w:val="20"/>
              </w:rPr>
              <w:t>750 - 900nm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77084" w14:textId="77777777" w:rsidR="00B74EDD" w:rsidRDefault="00945F83">
            <w:r>
              <w:rPr>
                <w:sz w:val="20"/>
                <w:szCs w:val="20"/>
              </w:rPr>
              <w:t>Cell structure health index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4641" w14:textId="77777777" w:rsidR="00B74EDD" w:rsidRDefault="00945F83">
            <w:r>
              <w:rPr>
                <w:sz w:val="20"/>
                <w:szCs w:val="20"/>
              </w:rPr>
              <w:t>&lt; 0.5 = damage</w:t>
            </w:r>
          </w:p>
        </w:tc>
      </w:tr>
      <w:tr w:rsidR="00B74EDD" w14:paraId="0B21D5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1B4F11A" w14:textId="77777777" w:rsidR="00B74EDD" w:rsidRDefault="00945F83">
            <w:r>
              <w:rPr>
                <w:sz w:val="20"/>
                <w:szCs w:val="20"/>
              </w:rPr>
              <w:t>V-Amber (Simulated)</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5922D58" w14:textId="77777777" w:rsidR="00B74EDD" w:rsidRDefault="00945F83">
            <w:r>
              <w:rPr>
                <w:sz w:val="20"/>
                <w:szCs w:val="20"/>
              </w:rPr>
              <w:t>580 - 600nm</w:t>
            </w:r>
          </w:p>
        </w:tc>
        <w:tc>
          <w:tcPr>
            <w:tcW w:w="2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3E2339B" w14:textId="77777777" w:rsidR="00B74EDD" w:rsidRDefault="00945F83">
            <w:r>
              <w:rPr>
                <w:sz w:val="20"/>
                <w:szCs w:val="20"/>
              </w:rPr>
              <w:t>Early water stress signature</w:t>
            </w:r>
          </w:p>
        </w:tc>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7E2995A" w14:textId="77777777" w:rsidR="00B74EDD" w:rsidRDefault="00945F83">
            <w:r>
              <w:rPr>
                <w:sz w:val="20"/>
                <w:szCs w:val="20"/>
              </w:rPr>
              <w:t>&gt; 0.6 = critical</w:t>
            </w:r>
          </w:p>
        </w:tc>
      </w:tr>
    </w:tbl>
    <w:p w14:paraId="2C0B7E56" w14:textId="77777777" w:rsidR="00B74EDD" w:rsidRDefault="00B74EDD">
      <w:pPr>
        <w:spacing w:before="80" w:after="80"/>
      </w:pPr>
    </w:p>
    <w:p w14:paraId="4FFA6E7A" w14:textId="77777777" w:rsidR="00B74EDD" w:rsidRDefault="00945F83">
      <w:pPr>
        <w:pStyle w:val="Heading2"/>
      </w:pPr>
      <w:r>
        <w:t>Innovation 4: Predictive Epidemiological Risk Propagation</w:t>
      </w:r>
    </w:p>
    <w:p w14:paraId="556D11DD" w14:textId="63BADD55" w:rsidR="00B74EDD" w:rsidRDefault="00945F83">
      <w:pPr>
        <w:spacing w:before="80" w:after="80"/>
      </w:pPr>
      <w:r>
        <w:rPr>
          <w:b/>
          <w:bCs/>
        </w:rPr>
        <w:t xml:space="preserve">Technical Breakthrough: Vector-Based Spatial Pathogen Cone </w:t>
      </w:r>
      <w:r w:rsidR="000D3607">
        <w:rPr>
          <w:b/>
          <w:bCs/>
        </w:rPr>
        <w:t>Modelling</w:t>
      </w:r>
    </w:p>
    <w:p w14:paraId="5453396E" w14:textId="77777777" w:rsidR="00F06F70" w:rsidRDefault="00F06F70"/>
    <w:p w14:paraId="17CF0B41" w14:textId="77777777" w:rsidR="00F06F70" w:rsidRDefault="00E24234">
      <w:pPr>
        <w:jc w:val="center"/>
      </w:pPr>
      <w:r>
        <w:rPr>
          <w:noProof/>
        </w:rPr>
        <w:drawing>
          <wp:inline distT="0" distB="0" distL="0" distR="0" wp14:anchorId="5AB692F7" wp14:editId="29310192">
            <wp:extent cx="5029200" cy="502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cosystem.png"/>
                    <pic:cNvPicPr/>
                  </pic:nvPicPr>
                  <pic:blipFill>
                    <a:blip r:embed="rId7"/>
                    <a:stretch>
                      <a:fillRect/>
                    </a:stretch>
                  </pic:blipFill>
                  <pic:spPr>
                    <a:xfrm>
                      <a:off x="0" y="0"/>
                      <a:ext cx="5029200" cy="5029200"/>
                    </a:xfrm>
                    <a:prstGeom prst="rect">
                      <a:avLst/>
                    </a:prstGeom>
                  </pic:spPr>
                </pic:pic>
              </a:graphicData>
            </a:graphic>
          </wp:inline>
        </w:drawing>
      </w:r>
    </w:p>
    <w:p w14:paraId="7CEF6B5D" w14:textId="77777777" w:rsidR="00F06F70" w:rsidRDefault="00E24234">
      <w:pPr>
        <w:jc w:val="center"/>
      </w:pPr>
      <w:r>
        <w:t>Figure 3: Pathogen Propagation Cone — vector-based spatial risk model.</w:t>
      </w:r>
    </w:p>
    <w:p w14:paraId="07F6DC2E" w14:textId="77777777" w:rsidR="00B74EDD" w:rsidRDefault="00B74EDD">
      <w:pPr>
        <w:spacing w:before="80" w:after="80"/>
      </w:pPr>
    </w:p>
    <w:p w14:paraId="6245B254" w14:textId="77777777" w:rsidR="00F35563" w:rsidRDefault="00F35563">
      <w:pPr>
        <w:spacing w:before="80" w:after="80"/>
      </w:pPr>
    </w:p>
    <w:p w14:paraId="24697AE6" w14:textId="39F760B4" w:rsidR="00B74EDD" w:rsidRDefault="00945F83">
      <w:pPr>
        <w:spacing w:before="80" w:after="80"/>
      </w:pPr>
      <w:r>
        <w:lastRenderedPageBreak/>
        <w:t xml:space="preserve">Upon pathogen identification, the system fetches live meteorological data (wind velocity, wind direction, humidity) and applies spatial trigonometry to generate a Pathogen Propagation Cone — a predictive geographic risk zone indicating where airborne spores are likely to spread within a </w:t>
      </w:r>
      <w:proofErr w:type="gramStart"/>
      <w:r>
        <w:t>24-72 hour</w:t>
      </w:r>
      <w:proofErr w:type="gramEnd"/>
      <w:r>
        <w:t xml:space="preserve"> window.</w:t>
      </w:r>
    </w:p>
    <w:p w14:paraId="7D9C8724" w14:textId="77777777" w:rsidR="00B74EDD" w:rsidRDefault="00B74EDD">
      <w:pPr>
        <w:spacing w:before="80" w:after="80"/>
      </w:pPr>
    </w:p>
    <w:p w14:paraId="78F97C1E" w14:textId="77777777" w:rsidR="00B74EDD" w:rsidRDefault="00945F83">
      <w:pPr>
        <w:spacing w:before="80" w:after="80"/>
      </w:pPr>
      <w:r>
        <w:t>The propagation cone is calculated as: R = V × T × S(H), where R is the propagation radius, V is wind speed (km/h), T is time window (hours), and S(H) is the humidity survival coefficient for the identified pathogen species.</w:t>
      </w:r>
    </w:p>
    <w:p w14:paraId="161B7779" w14:textId="77777777" w:rsidR="00B74EDD" w:rsidRDefault="00B74ED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960"/>
      </w:tblGrid>
      <w:tr w:rsidR="00B74EDD" w14:paraId="5CB83A8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6C31814" w14:textId="77777777" w:rsidR="00B74EDD" w:rsidRDefault="00945F83">
            <w:r>
              <w:rPr>
                <w:b/>
                <w:bCs/>
                <w:color w:val="FFFFFF"/>
                <w:sz w:val="20"/>
                <w:szCs w:val="20"/>
              </w:rPr>
              <w:t>Variable</w:t>
            </w:r>
          </w:p>
        </w:tc>
        <w:tc>
          <w:tcPr>
            <w:tcW w:w="30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57F76CD" w14:textId="77777777" w:rsidR="00B74EDD" w:rsidRDefault="00945F83">
            <w:r>
              <w:rPr>
                <w:b/>
                <w:bCs/>
                <w:color w:val="FFFFFF"/>
                <w:sz w:val="20"/>
                <w:szCs w:val="20"/>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5FD97E0" w14:textId="77777777" w:rsidR="00B74EDD" w:rsidRDefault="00945F83">
            <w:r>
              <w:rPr>
                <w:b/>
                <w:bCs/>
                <w:color w:val="FFFFFF"/>
                <w:sz w:val="20"/>
                <w:szCs w:val="20"/>
              </w:rPr>
              <w:t>Impact on Prediction</w:t>
            </w:r>
          </w:p>
        </w:tc>
      </w:tr>
      <w:tr w:rsidR="00B74EDD" w14:paraId="776285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2AA11D4" w14:textId="77777777" w:rsidR="00B74EDD" w:rsidRDefault="00945F83">
            <w:r>
              <w:rPr>
                <w:sz w:val="20"/>
                <w:szCs w:val="20"/>
              </w:rPr>
              <w:t>Wind Direction (θ)</w:t>
            </w:r>
          </w:p>
        </w:tc>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17AC21C" w14:textId="77777777" w:rsidR="00B74EDD" w:rsidRDefault="00945F83">
            <w:r>
              <w:rPr>
                <w:sz w:val="20"/>
                <w:szCs w:val="20"/>
              </w:rPr>
              <w:t>Fetched from live weather API</w:t>
            </w:r>
          </w:p>
        </w:tc>
        <w:tc>
          <w:tcPr>
            <w:tcW w:w="2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D75B30C" w14:textId="77777777" w:rsidR="00B74EDD" w:rsidRDefault="00945F83">
            <w:r>
              <w:rPr>
                <w:sz w:val="20"/>
                <w:szCs w:val="20"/>
              </w:rPr>
              <w:t>Anchors cone orientation</w:t>
            </w:r>
          </w:p>
        </w:tc>
      </w:tr>
      <w:tr w:rsidR="00B74EDD" w14:paraId="4F3D20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69485" w14:textId="77777777" w:rsidR="00B74EDD" w:rsidRDefault="00945F83">
            <w:r>
              <w:rPr>
                <w:sz w:val="20"/>
                <w:szCs w:val="20"/>
              </w:rPr>
              <w:t>Wind Speed (V)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C7BAC" w14:textId="77777777" w:rsidR="00B74EDD" w:rsidRDefault="00945F83">
            <w:r>
              <w:rPr>
                <w:sz w:val="20"/>
                <w:szCs w:val="20"/>
              </w:rPr>
              <w:t>km/h, real-time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148A7" w14:textId="77777777" w:rsidR="00B74EDD" w:rsidRDefault="00945F83">
            <w:r>
              <w:rPr>
                <w:sz w:val="20"/>
                <w:szCs w:val="20"/>
              </w:rPr>
              <w:t>Determines propagation radius</w:t>
            </w:r>
          </w:p>
        </w:tc>
      </w:tr>
      <w:tr w:rsidR="00B74EDD" w14:paraId="1FEC66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70E4BD8" w14:textId="77777777" w:rsidR="00B74EDD" w:rsidRDefault="00945F83">
            <w:r>
              <w:rPr>
                <w:sz w:val="20"/>
                <w:szCs w:val="20"/>
              </w:rPr>
              <w:t>Humidity (H%)</w:t>
            </w:r>
          </w:p>
        </w:tc>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A809E0B" w14:textId="77777777" w:rsidR="00B74EDD" w:rsidRDefault="00945F83">
            <w:r>
              <w:rPr>
                <w:sz w:val="20"/>
                <w:szCs w:val="20"/>
              </w:rPr>
              <w:t>Relative humidity</w:t>
            </w:r>
          </w:p>
        </w:tc>
        <w:tc>
          <w:tcPr>
            <w:tcW w:w="2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33C0083" w14:textId="77777777" w:rsidR="00B74EDD" w:rsidRDefault="00945F83">
            <w:r>
              <w:rPr>
                <w:sz w:val="20"/>
                <w:szCs w:val="20"/>
              </w:rPr>
              <w:t>Modulates pathogen survival rate</w:t>
            </w:r>
          </w:p>
        </w:tc>
      </w:tr>
      <w:tr w:rsidR="00B74EDD" w14:paraId="0AE2C6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320D8" w14:textId="77777777" w:rsidR="00B74EDD" w:rsidRDefault="00945F83">
            <w:r>
              <w:rPr>
                <w:sz w:val="20"/>
                <w:szCs w:val="20"/>
              </w:rPr>
              <w:t>Pathogen 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DADC" w14:textId="77777777" w:rsidR="00B74EDD" w:rsidRDefault="00945F83">
            <w:r>
              <w:rPr>
                <w:sz w:val="20"/>
                <w:szCs w:val="20"/>
              </w:rPr>
              <w:t>Identified by specialist model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BDBF8" w14:textId="77777777" w:rsidR="00B74EDD" w:rsidRDefault="00945F83">
            <w:r>
              <w:rPr>
                <w:sz w:val="20"/>
                <w:szCs w:val="20"/>
              </w:rPr>
              <w:t>Determines S(H) coefficient</w:t>
            </w:r>
          </w:p>
        </w:tc>
      </w:tr>
    </w:tbl>
    <w:p w14:paraId="38D9D41D" w14:textId="77777777" w:rsidR="00B74EDD" w:rsidRDefault="00B74EDD">
      <w:pPr>
        <w:spacing w:before="80" w:after="80"/>
      </w:pPr>
    </w:p>
    <w:p w14:paraId="2898DE83" w14:textId="77777777" w:rsidR="00F35563" w:rsidRDefault="00F35563">
      <w:pPr>
        <w:pStyle w:val="Heading2"/>
      </w:pPr>
    </w:p>
    <w:p w14:paraId="23AE4671" w14:textId="77777777" w:rsidR="00F35563" w:rsidRDefault="00F35563">
      <w:pPr>
        <w:pStyle w:val="Heading2"/>
      </w:pPr>
    </w:p>
    <w:p w14:paraId="42EF7727" w14:textId="77777777" w:rsidR="00F35563" w:rsidRDefault="00F35563">
      <w:pPr>
        <w:pStyle w:val="Heading2"/>
      </w:pPr>
    </w:p>
    <w:p w14:paraId="5B455ED3" w14:textId="77777777" w:rsidR="00F35563" w:rsidRDefault="00F35563">
      <w:pPr>
        <w:pStyle w:val="Heading2"/>
      </w:pPr>
    </w:p>
    <w:p w14:paraId="1946F32B" w14:textId="77777777" w:rsidR="00F35563" w:rsidRDefault="00F35563">
      <w:pPr>
        <w:pStyle w:val="Heading2"/>
      </w:pPr>
    </w:p>
    <w:p w14:paraId="50B88014" w14:textId="77777777" w:rsidR="00F35563" w:rsidRDefault="00F35563">
      <w:pPr>
        <w:pStyle w:val="Heading2"/>
      </w:pPr>
    </w:p>
    <w:p w14:paraId="640B93F5" w14:textId="77777777" w:rsidR="00F35563" w:rsidRDefault="00F35563">
      <w:pPr>
        <w:pStyle w:val="Heading2"/>
      </w:pPr>
    </w:p>
    <w:p w14:paraId="20D500FC" w14:textId="77777777" w:rsidR="00F35563" w:rsidRDefault="00F35563">
      <w:pPr>
        <w:pStyle w:val="Heading2"/>
      </w:pPr>
    </w:p>
    <w:p w14:paraId="021BF4ED" w14:textId="77777777" w:rsidR="00F35563" w:rsidRDefault="00F35563">
      <w:pPr>
        <w:pStyle w:val="Heading2"/>
      </w:pPr>
    </w:p>
    <w:p w14:paraId="79383B79" w14:textId="77777777" w:rsidR="00F35563" w:rsidRDefault="00F35563">
      <w:pPr>
        <w:pStyle w:val="Heading2"/>
      </w:pPr>
    </w:p>
    <w:p w14:paraId="486B7B7E" w14:textId="77777777" w:rsidR="00F35563" w:rsidRDefault="00F35563">
      <w:pPr>
        <w:pStyle w:val="Heading2"/>
      </w:pPr>
    </w:p>
    <w:p w14:paraId="2518EC4C" w14:textId="77777777" w:rsidR="00F35563" w:rsidRDefault="00F35563">
      <w:pPr>
        <w:pStyle w:val="Heading2"/>
      </w:pPr>
    </w:p>
    <w:p w14:paraId="24775D18" w14:textId="77777777" w:rsidR="00F35563" w:rsidRDefault="00F35563">
      <w:pPr>
        <w:pStyle w:val="Heading2"/>
      </w:pPr>
    </w:p>
    <w:p w14:paraId="00556915" w14:textId="77777777" w:rsidR="00F35563" w:rsidRDefault="00F35563">
      <w:pPr>
        <w:pStyle w:val="Heading2"/>
      </w:pPr>
    </w:p>
    <w:p w14:paraId="17AB2A9D" w14:textId="123B19B1" w:rsidR="00B74EDD" w:rsidRDefault="00945F83">
      <w:pPr>
        <w:pStyle w:val="Heading2"/>
      </w:pPr>
      <w:r>
        <w:lastRenderedPageBreak/>
        <w:t>Innovation 5: Autonomous Drone Mission Synthesis (Waypoint Engine)</w:t>
      </w:r>
    </w:p>
    <w:p w14:paraId="1C8E86DA" w14:textId="77777777" w:rsidR="00B74EDD" w:rsidRDefault="00945F83">
      <w:pPr>
        <w:spacing w:before="80" w:after="80"/>
      </w:pPr>
      <w:r>
        <w:rPr>
          <w:b/>
          <w:bCs/>
        </w:rPr>
        <w:t>Technical Breakthrough: AI-to-Drone Direct Mission Export</w:t>
      </w:r>
    </w:p>
    <w:p w14:paraId="22D82D6B" w14:textId="77777777" w:rsidR="00F06F70" w:rsidRDefault="00F06F70"/>
    <w:p w14:paraId="5A531BA4" w14:textId="77777777" w:rsidR="00F06F70" w:rsidRDefault="00E24234">
      <w:pPr>
        <w:jc w:val="center"/>
      </w:pPr>
      <w:r>
        <w:rPr>
          <w:noProof/>
        </w:rPr>
        <w:drawing>
          <wp:inline distT="0" distB="0" distL="0" distR="0" wp14:anchorId="581610D5" wp14:editId="6190B091">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workflow.png"/>
                    <pic:cNvPicPr/>
                  </pic:nvPicPr>
                  <pic:blipFill>
                    <a:blip r:embed="rId8"/>
                    <a:stretch>
                      <a:fillRect/>
                    </a:stretch>
                  </pic:blipFill>
                  <pic:spPr>
                    <a:xfrm>
                      <a:off x="0" y="0"/>
                      <a:ext cx="5029200" cy="5029200"/>
                    </a:xfrm>
                    <a:prstGeom prst="rect">
                      <a:avLst/>
                    </a:prstGeom>
                  </pic:spPr>
                </pic:pic>
              </a:graphicData>
            </a:graphic>
          </wp:inline>
        </w:drawing>
      </w:r>
    </w:p>
    <w:p w14:paraId="41583E24" w14:textId="77777777" w:rsidR="00F06F70" w:rsidRDefault="00E24234">
      <w:pPr>
        <w:jc w:val="center"/>
      </w:pPr>
      <w:r>
        <w:t>Figure 4: System Architecture Overview — end-to-end pipeline to drone mission synthesis.</w:t>
      </w:r>
    </w:p>
    <w:p w14:paraId="7154C391" w14:textId="77777777" w:rsidR="00B74EDD" w:rsidRDefault="00B74EDD">
      <w:pPr>
        <w:spacing w:before="80" w:after="80"/>
      </w:pPr>
    </w:p>
    <w:p w14:paraId="5BDF7F5F" w14:textId="77777777" w:rsidR="00B74EDD" w:rsidRDefault="00945F83">
      <w:pPr>
        <w:spacing w:before="80" w:after="80"/>
      </w:pPr>
      <w:proofErr w:type="spellStart"/>
      <w:r>
        <w:t>LeafScan</w:t>
      </w:r>
      <w:proofErr w:type="spellEnd"/>
      <w:r>
        <w:t xml:space="preserve"> AI is the first agricultural diagnostic system to directly synthesize autonomous drone flight missions from disease detection data. Upon identifying a high-risk field zone, the Waypoint Engine applies a Boustrophedon (zig-zag) flight pattern algorithm to generate GPS-precise waypoints for targeted pesticide application, exportable as standard JSON mission files compatible with </w:t>
      </w:r>
      <w:proofErr w:type="spellStart"/>
      <w:r>
        <w:t>MAVLink</w:t>
      </w:r>
      <w:proofErr w:type="spellEnd"/>
      <w:r>
        <w:t xml:space="preserve"> protocol drones.</w:t>
      </w:r>
    </w:p>
    <w:p w14:paraId="2826365B" w14:textId="77777777" w:rsidR="00B74EDD" w:rsidRDefault="00B74EDD">
      <w:pPr>
        <w:spacing w:before="80" w:after="80"/>
      </w:pPr>
    </w:p>
    <w:p w14:paraId="6FFC81BE" w14:textId="77777777" w:rsidR="00F35563" w:rsidRDefault="00F35563">
      <w:pPr>
        <w:pStyle w:val="Heading2"/>
      </w:pPr>
    </w:p>
    <w:p w14:paraId="35BAE1ED" w14:textId="77777777" w:rsidR="00F35563" w:rsidRDefault="00F35563">
      <w:pPr>
        <w:pStyle w:val="Heading2"/>
      </w:pPr>
    </w:p>
    <w:p w14:paraId="2E8270B8" w14:textId="77777777" w:rsidR="00F35563" w:rsidRDefault="00F35563">
      <w:pPr>
        <w:pStyle w:val="Heading2"/>
      </w:pPr>
    </w:p>
    <w:p w14:paraId="5D00088A" w14:textId="5D7A0E46" w:rsidR="00B74EDD" w:rsidRDefault="00945F83">
      <w:pPr>
        <w:pStyle w:val="Heading2"/>
      </w:pPr>
      <w:r>
        <w:lastRenderedPageBreak/>
        <w:t>Innovation 6: Zero-Cloud Edge Architecture</w:t>
      </w:r>
    </w:p>
    <w:p w14:paraId="65547AE9" w14:textId="77777777" w:rsidR="00B74EDD" w:rsidRDefault="00945F83">
      <w:pPr>
        <w:spacing w:before="80" w:after="80"/>
      </w:pPr>
      <w:r>
        <w:rPr>
          <w:b/>
          <w:bCs/>
        </w:rPr>
        <w:t xml:space="preserve">Technical Breakthrough: Full AI Inference on Client-Side </w:t>
      </w:r>
      <w:proofErr w:type="spellStart"/>
      <w:r>
        <w:rPr>
          <w:b/>
          <w:bCs/>
        </w:rPr>
        <w:t>WebAssembly</w:t>
      </w:r>
      <w:proofErr w:type="spellEnd"/>
    </w:p>
    <w:p w14:paraId="74FC223F" w14:textId="77777777" w:rsidR="00F06F70" w:rsidRDefault="00F06F70"/>
    <w:p w14:paraId="07BAB06B" w14:textId="77777777" w:rsidR="00F06F70" w:rsidRDefault="00E24234">
      <w:pPr>
        <w:jc w:val="center"/>
      </w:pPr>
      <w:r>
        <w:rPr>
          <w:noProof/>
        </w:rPr>
        <w:drawing>
          <wp:inline distT="0" distB="0" distL="0" distR="0" wp14:anchorId="06D287D1" wp14:editId="55B107EF">
            <wp:extent cx="5029200" cy="502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security.png"/>
                    <pic:cNvPicPr/>
                  </pic:nvPicPr>
                  <pic:blipFill>
                    <a:blip r:embed="rId9"/>
                    <a:stretch>
                      <a:fillRect/>
                    </a:stretch>
                  </pic:blipFill>
                  <pic:spPr>
                    <a:xfrm>
                      <a:off x="0" y="0"/>
                      <a:ext cx="5029200" cy="5029200"/>
                    </a:xfrm>
                    <a:prstGeom prst="rect">
                      <a:avLst/>
                    </a:prstGeom>
                  </pic:spPr>
                </pic:pic>
              </a:graphicData>
            </a:graphic>
          </wp:inline>
        </w:drawing>
      </w:r>
    </w:p>
    <w:p w14:paraId="200EB125" w14:textId="77777777" w:rsidR="00F06F70" w:rsidRDefault="00E24234">
      <w:pPr>
        <w:jc w:val="center"/>
      </w:pPr>
      <w:r>
        <w:t>Figure 6.1: Biometric Sovereign Access and Data Moat Security.</w:t>
      </w:r>
    </w:p>
    <w:p w14:paraId="6EAE9BB9" w14:textId="77777777" w:rsidR="00F06F70" w:rsidRDefault="00F06F70"/>
    <w:p w14:paraId="3B990CC1" w14:textId="77777777" w:rsidR="00F06F70" w:rsidRDefault="00E24234">
      <w:pPr>
        <w:jc w:val="center"/>
      </w:pPr>
      <w:r>
        <w:rPr>
          <w:noProof/>
        </w:rPr>
        <w:lastRenderedPageBreak/>
        <w:drawing>
          <wp:inline distT="0" distB="0" distL="0" distR="0" wp14:anchorId="038A3FB5" wp14:editId="69BABB19">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handshake.png"/>
                    <pic:cNvPicPr/>
                  </pic:nvPicPr>
                  <pic:blipFill>
                    <a:blip r:embed="rId10"/>
                    <a:stretch>
                      <a:fillRect/>
                    </a:stretch>
                  </pic:blipFill>
                  <pic:spPr>
                    <a:xfrm>
                      <a:off x="0" y="0"/>
                      <a:ext cx="5029200" cy="5029200"/>
                    </a:xfrm>
                    <a:prstGeom prst="rect">
                      <a:avLst/>
                    </a:prstGeom>
                  </pic:spPr>
                </pic:pic>
              </a:graphicData>
            </a:graphic>
          </wp:inline>
        </w:drawing>
      </w:r>
    </w:p>
    <w:p w14:paraId="798B2E63" w14:textId="77777777" w:rsidR="00F06F70" w:rsidRDefault="00E24234">
      <w:pPr>
        <w:jc w:val="center"/>
      </w:pPr>
      <w:r>
        <w:t>Figure 6.2: Sovereign Handshake Protocol for Secure Edge-Device Authorization.</w:t>
      </w:r>
    </w:p>
    <w:p w14:paraId="6B7F89D8" w14:textId="77777777" w:rsidR="00F06F70" w:rsidRDefault="00F06F70"/>
    <w:p w14:paraId="16D8034E" w14:textId="77777777" w:rsidR="00F06F70" w:rsidRDefault="00E24234">
      <w:pPr>
        <w:jc w:val="center"/>
      </w:pPr>
      <w:r>
        <w:rPr>
          <w:noProof/>
        </w:rPr>
        <w:lastRenderedPageBreak/>
        <w:drawing>
          <wp:inline distT="0" distB="0" distL="0" distR="0" wp14:anchorId="3BA89EB3" wp14:editId="4EDD1317">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echstack.png"/>
                    <pic:cNvPicPr/>
                  </pic:nvPicPr>
                  <pic:blipFill>
                    <a:blip r:embed="rId11"/>
                    <a:stretch>
                      <a:fillRect/>
                    </a:stretch>
                  </pic:blipFill>
                  <pic:spPr>
                    <a:xfrm>
                      <a:off x="0" y="0"/>
                      <a:ext cx="5029200" cy="5029200"/>
                    </a:xfrm>
                    <a:prstGeom prst="rect">
                      <a:avLst/>
                    </a:prstGeom>
                  </pic:spPr>
                </pic:pic>
              </a:graphicData>
            </a:graphic>
          </wp:inline>
        </w:drawing>
      </w:r>
    </w:p>
    <w:p w14:paraId="78038719" w14:textId="77777777" w:rsidR="00F06F70" w:rsidRDefault="00E24234">
      <w:pPr>
        <w:jc w:val="center"/>
      </w:pPr>
      <w:r>
        <w:t>Figure 6.3: Unified Technology Stack for Zero-Cloud Inference.</w:t>
      </w:r>
    </w:p>
    <w:p w14:paraId="3A62BA07" w14:textId="77777777" w:rsidR="00B74EDD" w:rsidRDefault="00B74EDD">
      <w:pPr>
        <w:spacing w:before="80" w:after="80"/>
      </w:pPr>
    </w:p>
    <w:p w14:paraId="78876067" w14:textId="7C90486E" w:rsidR="00B74EDD" w:rsidRDefault="00945F83">
      <w:pPr>
        <w:spacing w:before="80" w:after="80"/>
      </w:pPr>
      <w:r>
        <w:t>All 102 specialist models are converted to TensorFlow.js format with float16 quantization, reducing each model from ~32MB to ~16MB. The entire inference pipeline — including Grad-CAM XAI and VMS synthesis — executes within the browser's V8/</w:t>
      </w:r>
      <w:r w:rsidR="000D3607">
        <w:t>Web Assembly</w:t>
      </w:r>
      <w:r>
        <w:t xml:space="preserve"> environment with zero server dependency, achieving 142ms average inference latency on standard mobile hardware.</w:t>
      </w:r>
    </w:p>
    <w:p w14:paraId="7C8A42A8" w14:textId="77777777" w:rsidR="00B74EDD" w:rsidRDefault="00B74EDD">
      <w:pPr>
        <w:spacing w:before="80" w:after="80"/>
      </w:pPr>
    </w:p>
    <w:p w14:paraId="3846A472" w14:textId="751D425A" w:rsidR="00B74EDD" w:rsidRDefault="00945F83" w:rsidP="00F35563">
      <w:pPr>
        <w:spacing w:before="80" w:after="80"/>
      </w:pPr>
      <w:r>
        <w:t>This architecture is critical for deployment in rural India where internet connectivity is unreliable, ensuring that all 600+ million smallholder farmers can access precision diagnostic capabilities offline.</w:t>
      </w:r>
    </w:p>
    <w:p w14:paraId="550A5005" w14:textId="77777777" w:rsidR="00F35563" w:rsidRDefault="00F35563">
      <w:pPr>
        <w:pStyle w:val="Heading1"/>
      </w:pPr>
    </w:p>
    <w:p w14:paraId="06CCFA02" w14:textId="77777777" w:rsidR="00F35563" w:rsidRDefault="00F35563">
      <w:pPr>
        <w:pStyle w:val="Heading1"/>
      </w:pPr>
    </w:p>
    <w:p w14:paraId="0DEB4B18" w14:textId="77777777" w:rsidR="00F35563" w:rsidRDefault="00F35563">
      <w:pPr>
        <w:pStyle w:val="Heading1"/>
      </w:pPr>
    </w:p>
    <w:p w14:paraId="091F8248" w14:textId="009FCF96" w:rsidR="00B74EDD" w:rsidRDefault="00945F83">
      <w:pPr>
        <w:pStyle w:val="Heading1"/>
      </w:pPr>
      <w:r>
        <w:lastRenderedPageBreak/>
        <w:t>5. EXPERIMENTAL RESULTS</w:t>
      </w:r>
    </w:p>
    <w:p w14:paraId="18D5C7F8" w14:textId="77777777" w:rsidR="00B74EDD" w:rsidRDefault="00945F83">
      <w:pPr>
        <w:spacing w:before="80" w:after="80"/>
      </w:pPr>
      <w:r>
        <w:t>All results were obtained through controlled validation on held-out test sets (20% split) using the trained specialist models. No test images were present in training data.</w:t>
      </w:r>
    </w:p>
    <w:p w14:paraId="5C653754" w14:textId="77777777" w:rsidR="00F06F70" w:rsidRDefault="00F06F70"/>
    <w:p w14:paraId="3208813C" w14:textId="77777777" w:rsidR="00F06F70" w:rsidRDefault="00E24234">
      <w:pPr>
        <w:jc w:val="center"/>
      </w:pPr>
      <w:r>
        <w:rPr>
          <w:noProof/>
        </w:rPr>
        <w:drawing>
          <wp:inline distT="0" distB="0" distL="0" distR="0" wp14:anchorId="12323FEF" wp14:editId="2CCB80DA">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convergence.png"/>
                    <pic:cNvPicPr/>
                  </pic:nvPicPr>
                  <pic:blipFill>
                    <a:blip r:embed="rId12"/>
                    <a:stretch>
                      <a:fillRect/>
                    </a:stretch>
                  </pic:blipFill>
                  <pic:spPr>
                    <a:xfrm>
                      <a:off x="0" y="0"/>
                      <a:ext cx="5029200" cy="3017520"/>
                    </a:xfrm>
                    <a:prstGeom prst="rect">
                      <a:avLst/>
                    </a:prstGeom>
                  </pic:spPr>
                </pic:pic>
              </a:graphicData>
            </a:graphic>
          </wp:inline>
        </w:drawing>
      </w:r>
    </w:p>
    <w:p w14:paraId="0B52ADF9" w14:textId="77777777" w:rsidR="00F06F70" w:rsidRDefault="00E24234">
      <w:pPr>
        <w:jc w:val="center"/>
      </w:pPr>
      <w:r>
        <w:t>Figure 5: Convergence Stability Graph — validation accuracy curves for all 102 specialist models.</w:t>
      </w:r>
    </w:p>
    <w:p w14:paraId="7DE8CE65" w14:textId="77777777" w:rsidR="00F06F70" w:rsidRDefault="00F06F70"/>
    <w:p w14:paraId="6742E795" w14:textId="77777777" w:rsidR="00F06F70" w:rsidRDefault="00E24234">
      <w:pPr>
        <w:jc w:val="center"/>
      </w:pPr>
      <w:r>
        <w:rPr>
          <w:noProof/>
        </w:rPr>
        <w:drawing>
          <wp:inline distT="0" distB="0" distL="0" distR="0" wp14:anchorId="161AFA8C" wp14:editId="240A8E0D">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dataset.png"/>
                    <pic:cNvPicPr/>
                  </pic:nvPicPr>
                  <pic:blipFill>
                    <a:blip r:embed="rId13"/>
                    <a:stretch>
                      <a:fillRect/>
                    </a:stretch>
                  </pic:blipFill>
                  <pic:spPr>
                    <a:xfrm>
                      <a:off x="0" y="0"/>
                      <a:ext cx="5029200" cy="3017520"/>
                    </a:xfrm>
                    <a:prstGeom prst="rect">
                      <a:avLst/>
                    </a:prstGeom>
                  </pic:spPr>
                </pic:pic>
              </a:graphicData>
            </a:graphic>
          </wp:inline>
        </w:drawing>
      </w:r>
    </w:p>
    <w:p w14:paraId="0CBB38BE" w14:textId="77777777" w:rsidR="00F06F70" w:rsidRDefault="00E24234">
      <w:pPr>
        <w:jc w:val="center"/>
      </w:pPr>
      <w:r>
        <w:t>Figure 5.1: Dataset Distribution and Diversity across 102 Crop Categories.</w:t>
      </w:r>
    </w:p>
    <w:p w14:paraId="057C7CEF" w14:textId="77777777" w:rsidR="00F06F70" w:rsidRDefault="00F06F70"/>
    <w:p w14:paraId="13D1A13D" w14:textId="77777777" w:rsidR="00F06F70" w:rsidRDefault="00E24234">
      <w:pPr>
        <w:jc w:val="center"/>
      </w:pPr>
      <w:r>
        <w:rPr>
          <w:noProof/>
        </w:rPr>
        <w:lastRenderedPageBreak/>
        <w:drawing>
          <wp:inline distT="0" distB="0" distL="0" distR="0" wp14:anchorId="43F83D3F" wp14:editId="25528064">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latency.png"/>
                    <pic:cNvPicPr/>
                  </pic:nvPicPr>
                  <pic:blipFill>
                    <a:blip r:embed="rId14"/>
                    <a:stretch>
                      <a:fillRect/>
                    </a:stretch>
                  </pic:blipFill>
                  <pic:spPr>
                    <a:xfrm>
                      <a:off x="0" y="0"/>
                      <a:ext cx="5029200" cy="3017520"/>
                    </a:xfrm>
                    <a:prstGeom prst="rect">
                      <a:avLst/>
                    </a:prstGeom>
                  </pic:spPr>
                </pic:pic>
              </a:graphicData>
            </a:graphic>
          </wp:inline>
        </w:drawing>
      </w:r>
    </w:p>
    <w:p w14:paraId="6C234E6A" w14:textId="77777777" w:rsidR="00F06F70" w:rsidRDefault="00E24234">
      <w:pPr>
        <w:jc w:val="center"/>
      </w:pPr>
      <w:r>
        <w:t>Figure 5.2: Inference Latency Performance on Standard Mobile Edge Devices.</w:t>
      </w:r>
    </w:p>
    <w:p w14:paraId="21842D9F" w14:textId="77777777" w:rsidR="00F06F70" w:rsidRDefault="00F06F70"/>
    <w:p w14:paraId="66D70301" w14:textId="77777777" w:rsidR="00F06F70" w:rsidRDefault="00E24234">
      <w:pPr>
        <w:jc w:val="center"/>
      </w:pPr>
      <w:r>
        <w:rPr>
          <w:noProof/>
        </w:rPr>
        <w:drawing>
          <wp:inline distT="0" distB="0" distL="0" distR="0" wp14:anchorId="69144262" wp14:editId="4943A36F">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thermal.png"/>
                    <pic:cNvPicPr/>
                  </pic:nvPicPr>
                  <pic:blipFill>
                    <a:blip r:embed="rId15"/>
                    <a:stretch>
                      <a:fillRect/>
                    </a:stretch>
                  </pic:blipFill>
                  <pic:spPr>
                    <a:xfrm>
                      <a:off x="0" y="0"/>
                      <a:ext cx="5029200" cy="3017520"/>
                    </a:xfrm>
                    <a:prstGeom prst="rect">
                      <a:avLst/>
                    </a:prstGeom>
                  </pic:spPr>
                </pic:pic>
              </a:graphicData>
            </a:graphic>
          </wp:inline>
        </w:drawing>
      </w:r>
    </w:p>
    <w:p w14:paraId="619B19D3" w14:textId="77777777" w:rsidR="00F06F70" w:rsidRDefault="00E24234">
      <w:pPr>
        <w:jc w:val="center"/>
      </w:pPr>
      <w:r>
        <w:t>Figure 5.3: Environmental Sensitivity and Thermal Stability Analysis.</w:t>
      </w:r>
    </w:p>
    <w:p w14:paraId="72F20B05" w14:textId="77777777" w:rsidR="00F35563" w:rsidRDefault="00F35563">
      <w:pPr>
        <w:jc w:val="center"/>
      </w:pPr>
    </w:p>
    <w:p w14:paraId="1C4517AD" w14:textId="77777777" w:rsidR="00F35563" w:rsidRDefault="00F35563">
      <w:pPr>
        <w:jc w:val="center"/>
      </w:pPr>
    </w:p>
    <w:p w14:paraId="145A2B74" w14:textId="77777777" w:rsidR="00F35563" w:rsidRDefault="00F35563">
      <w:pPr>
        <w:jc w:val="center"/>
      </w:pPr>
    </w:p>
    <w:p w14:paraId="0D6786D3" w14:textId="77777777" w:rsidR="00F35563" w:rsidRDefault="00F35563">
      <w:pPr>
        <w:jc w:val="center"/>
      </w:pPr>
    </w:p>
    <w:p w14:paraId="7D261CCD" w14:textId="77777777" w:rsidR="00F35563" w:rsidRDefault="00F35563">
      <w:pPr>
        <w:jc w:val="center"/>
      </w:pPr>
    </w:p>
    <w:p w14:paraId="163A930A" w14:textId="77777777" w:rsidR="00B74EDD" w:rsidRDefault="00B74EDD">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200"/>
        <w:gridCol w:w="1560"/>
      </w:tblGrid>
      <w:tr w:rsidR="00B74EDD" w14:paraId="08B2918D"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027A2E0" w14:textId="77777777" w:rsidR="00B74EDD" w:rsidRDefault="00945F83">
            <w:r>
              <w:rPr>
                <w:b/>
                <w:bCs/>
                <w:color w:val="FFFFFF"/>
                <w:sz w:val="20"/>
                <w:szCs w:val="20"/>
              </w:rPr>
              <w:lastRenderedPageBreak/>
              <w:t>Performance Metric</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BA046B6" w14:textId="77777777" w:rsidR="00B74EDD" w:rsidRDefault="00945F83">
            <w:r>
              <w:rPr>
                <w:b/>
                <w:bCs/>
                <w:color w:val="FFFFFF"/>
                <w:sz w:val="20"/>
                <w:szCs w:val="20"/>
              </w:rPr>
              <w:t>Demonstrated Value</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EC59E10" w14:textId="77777777" w:rsidR="00B74EDD" w:rsidRDefault="00945F83">
            <w:r>
              <w:rPr>
                <w:b/>
                <w:bCs/>
                <w:color w:val="FFFFFF"/>
                <w:sz w:val="20"/>
                <w:szCs w:val="20"/>
              </w:rPr>
              <w:t>Benchmark Comparison</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E4DC604" w14:textId="77777777" w:rsidR="00B74EDD" w:rsidRDefault="00945F83">
            <w:r>
              <w:rPr>
                <w:b/>
                <w:bCs/>
                <w:color w:val="FFFFFF"/>
                <w:sz w:val="20"/>
                <w:szCs w:val="20"/>
              </w:rPr>
              <w:t>Status</w:t>
            </w:r>
          </w:p>
        </w:tc>
      </w:tr>
      <w:tr w:rsidR="00B74EDD" w14:paraId="3DCE428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58678B5" w14:textId="77777777" w:rsidR="00B74EDD" w:rsidRDefault="00945F83">
            <w:r>
              <w:rPr>
                <w:sz w:val="20"/>
                <w:szCs w:val="20"/>
              </w:rPr>
              <w:t>Average Validation Accuracy</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2D19138" w14:textId="77777777" w:rsidR="00B74EDD" w:rsidRDefault="00945F83">
            <w:r>
              <w:rPr>
                <w:sz w:val="20"/>
                <w:szCs w:val="20"/>
              </w:rPr>
              <w:t>99.62%</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CBCE689" w14:textId="7C967672" w:rsidR="00B74EDD" w:rsidRDefault="00945F83">
            <w:r>
              <w:rPr>
                <w:sz w:val="20"/>
                <w:szCs w:val="20"/>
              </w:rPr>
              <w:t>Plant</w:t>
            </w:r>
            <w:r w:rsidR="000D3607">
              <w:rPr>
                <w:sz w:val="20"/>
                <w:szCs w:val="20"/>
              </w:rPr>
              <w:t xml:space="preserve"> Village SOTA</w:t>
            </w:r>
            <w:r>
              <w:rPr>
                <w:sz w:val="20"/>
                <w:szCs w:val="20"/>
              </w:rPr>
              <w:t>: 96.3%</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5E503C5" w14:textId="77777777" w:rsidR="00B74EDD" w:rsidRDefault="00945F83">
            <w:r>
              <w:rPr>
                <w:sz w:val="20"/>
                <w:szCs w:val="20"/>
              </w:rPr>
              <w:t>EXCEEDS BENCHMARK</w:t>
            </w:r>
          </w:p>
        </w:tc>
      </w:tr>
      <w:tr w:rsidR="00B74EDD" w14:paraId="62B7180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C1EF3" w14:textId="77777777" w:rsidR="00B74EDD" w:rsidRDefault="00945F83">
            <w:r>
              <w:rPr>
                <w:sz w:val="20"/>
                <w:szCs w:val="20"/>
              </w:rPr>
              <w:t>Best Specialist (Grape)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C1032" w14:textId="77777777" w:rsidR="00B74EDD" w:rsidRDefault="00945F83">
            <w:r>
              <w:rPr>
                <w:sz w:val="20"/>
                <w:szCs w:val="20"/>
              </w:rPr>
              <w:t>100.00%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5FF51" w14:textId="77777777" w:rsidR="00B74EDD" w:rsidRDefault="00945F83">
            <w:r>
              <w:rPr>
                <w:sz w:val="20"/>
                <w:szCs w:val="20"/>
              </w:rPr>
              <w:t>Literature max: 98.7%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0A641" w14:textId="77777777" w:rsidR="00B74EDD" w:rsidRDefault="00945F83">
            <w:r>
              <w:rPr>
                <w:sz w:val="20"/>
                <w:szCs w:val="20"/>
              </w:rPr>
              <w:t>EXCEEDS BENCHMARK</w:t>
            </w:r>
          </w:p>
        </w:tc>
      </w:tr>
      <w:tr w:rsidR="00B74EDD" w14:paraId="6CEBA9F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521ADAB" w14:textId="77777777" w:rsidR="00B74EDD" w:rsidRDefault="00945F83">
            <w:r>
              <w:rPr>
                <w:sz w:val="20"/>
                <w:szCs w:val="20"/>
              </w:rPr>
              <w:t>Tomato (6 classes)</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8104CE5" w14:textId="77777777" w:rsidR="00B74EDD" w:rsidRDefault="00945F83">
            <w:r>
              <w:rPr>
                <w:sz w:val="20"/>
                <w:szCs w:val="20"/>
              </w:rPr>
              <w:t>99.64%</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462A384" w14:textId="334AF7E3" w:rsidR="00B74EDD" w:rsidRDefault="00945F83">
            <w:r>
              <w:rPr>
                <w:sz w:val="20"/>
                <w:szCs w:val="20"/>
              </w:rPr>
              <w:t xml:space="preserve">Literature </w:t>
            </w:r>
            <w:proofErr w:type="spellStart"/>
            <w:proofErr w:type="gramStart"/>
            <w:r>
              <w:rPr>
                <w:sz w:val="20"/>
                <w:szCs w:val="20"/>
              </w:rPr>
              <w:t>avg</w:t>
            </w:r>
            <w:proofErr w:type="spellEnd"/>
            <w:r w:rsidR="000D3607">
              <w:rPr>
                <w:sz w:val="20"/>
                <w:szCs w:val="20"/>
              </w:rPr>
              <w:t xml:space="preserve"> </w:t>
            </w:r>
            <w:r>
              <w:rPr>
                <w:sz w:val="20"/>
                <w:szCs w:val="20"/>
              </w:rPr>
              <w:t>:</w:t>
            </w:r>
            <w:proofErr w:type="gramEnd"/>
            <w:r>
              <w:rPr>
                <w:sz w:val="20"/>
                <w:szCs w:val="20"/>
              </w:rPr>
              <w:t xml:space="preserve"> 94.1%</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727CCE2" w14:textId="77777777" w:rsidR="00B74EDD" w:rsidRDefault="00945F83">
            <w:r>
              <w:rPr>
                <w:sz w:val="20"/>
                <w:szCs w:val="20"/>
              </w:rPr>
              <w:t>EXCEEDS BENCHMARK</w:t>
            </w:r>
          </w:p>
        </w:tc>
      </w:tr>
      <w:tr w:rsidR="00B74EDD" w14:paraId="49086BF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4DEA6" w14:textId="77777777" w:rsidR="00B74EDD" w:rsidRDefault="00945F83">
            <w:r>
              <w:rPr>
                <w:sz w:val="20"/>
                <w:szCs w:val="20"/>
              </w:rPr>
              <w:t>Wheat Specialist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E3F7A" w14:textId="77777777" w:rsidR="00B74EDD" w:rsidRDefault="00945F83">
            <w:r>
              <w:rPr>
                <w:sz w:val="20"/>
                <w:szCs w:val="20"/>
              </w:rPr>
              <w:t>99.82%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5F57F" w14:textId="5E149EB2" w:rsidR="00B74EDD" w:rsidRDefault="00945F83">
            <w:r>
              <w:rPr>
                <w:sz w:val="20"/>
                <w:szCs w:val="20"/>
              </w:rPr>
              <w:t xml:space="preserve">Literature </w:t>
            </w:r>
            <w:proofErr w:type="spellStart"/>
            <w:proofErr w:type="gramStart"/>
            <w:r>
              <w:rPr>
                <w:sz w:val="20"/>
                <w:szCs w:val="20"/>
              </w:rPr>
              <w:t>avg</w:t>
            </w:r>
            <w:proofErr w:type="spellEnd"/>
            <w:r w:rsidR="000D3607">
              <w:rPr>
                <w:sz w:val="20"/>
                <w:szCs w:val="20"/>
              </w:rPr>
              <w:t xml:space="preserve"> </w:t>
            </w:r>
            <w:r>
              <w:rPr>
                <w:sz w:val="20"/>
                <w:szCs w:val="20"/>
              </w:rPr>
              <w:t>:</w:t>
            </w:r>
            <w:proofErr w:type="gramEnd"/>
            <w:r>
              <w:rPr>
                <w:sz w:val="20"/>
                <w:szCs w:val="20"/>
              </w:rPr>
              <w:t xml:space="preserve"> 95.8%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0298" w14:textId="77777777" w:rsidR="00B74EDD" w:rsidRDefault="00945F83">
            <w:r>
              <w:rPr>
                <w:sz w:val="20"/>
                <w:szCs w:val="20"/>
              </w:rPr>
              <w:t>EXCEEDS BENCHMARK</w:t>
            </w:r>
          </w:p>
        </w:tc>
      </w:tr>
      <w:tr w:rsidR="00B74EDD" w14:paraId="3A76169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323C2E4" w14:textId="77777777" w:rsidR="00B74EDD" w:rsidRDefault="00945F83">
            <w:r>
              <w:rPr>
                <w:sz w:val="20"/>
                <w:szCs w:val="20"/>
              </w:rPr>
              <w:t>Inference Latency</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DF899F0" w14:textId="77777777" w:rsidR="00B74EDD" w:rsidRDefault="00945F83">
            <w:r>
              <w:rPr>
                <w:sz w:val="20"/>
                <w:szCs w:val="20"/>
              </w:rPr>
              <w:t xml:space="preserve">142ms </w:t>
            </w:r>
            <w:proofErr w:type="spellStart"/>
            <w:r>
              <w:rPr>
                <w:sz w:val="20"/>
                <w:szCs w:val="20"/>
              </w:rPr>
              <w:t>avg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53688B7" w14:textId="77777777" w:rsidR="00B74EDD" w:rsidRDefault="00945F83">
            <w:r>
              <w:rPr>
                <w:sz w:val="20"/>
                <w:szCs w:val="20"/>
              </w:rPr>
              <w:t>Cloud API: 800-2000ms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827D07D" w14:textId="77777777" w:rsidR="00B74EDD" w:rsidRDefault="00945F83">
            <w:r>
              <w:rPr>
                <w:sz w:val="20"/>
                <w:szCs w:val="20"/>
              </w:rPr>
              <w:t>SUPERIOR</w:t>
            </w:r>
          </w:p>
        </w:tc>
      </w:tr>
      <w:tr w:rsidR="00B74EDD" w14:paraId="634C37A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7345" w14:textId="77777777" w:rsidR="00B74EDD" w:rsidRDefault="00945F83">
            <w:r>
              <w:rPr>
                <w:sz w:val="20"/>
                <w:szCs w:val="20"/>
              </w:rPr>
              <w:t>Energy Per Scan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EF98F" w14:textId="77777777" w:rsidR="00B74EDD" w:rsidRDefault="00945F83">
            <w:r>
              <w:rPr>
                <w:sz w:val="20"/>
                <w:szCs w:val="20"/>
              </w:rPr>
              <w:t>0.02% battery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8E1B" w14:textId="77777777" w:rsidR="00B74EDD" w:rsidRDefault="00945F83">
            <w:r>
              <w:rPr>
                <w:sz w:val="20"/>
                <w:szCs w:val="20"/>
              </w:rPr>
              <w:t>App equivalent: ~0.8%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093A1" w14:textId="77777777" w:rsidR="00B74EDD" w:rsidRDefault="00945F83">
            <w:r>
              <w:rPr>
                <w:sz w:val="20"/>
                <w:szCs w:val="20"/>
              </w:rPr>
              <w:t>SUPERIOR</w:t>
            </w:r>
          </w:p>
        </w:tc>
      </w:tr>
      <w:tr w:rsidR="00B74EDD" w14:paraId="0DD3B9A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E006D17" w14:textId="77777777" w:rsidR="00B74EDD" w:rsidRDefault="00945F83">
            <w:r>
              <w:rPr>
                <w:sz w:val="20"/>
                <w:szCs w:val="20"/>
              </w:rPr>
              <w:t>Models in Memory</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166009E" w14:textId="77777777" w:rsidR="00B74EDD" w:rsidRDefault="00945F83">
            <w:r>
              <w:rPr>
                <w:sz w:val="20"/>
                <w:szCs w:val="20"/>
              </w:rPr>
              <w:t>1 of 102 active</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1329193" w14:textId="77777777" w:rsidR="00B74EDD" w:rsidRDefault="00945F83">
            <w:r>
              <w:rPr>
                <w:sz w:val="20"/>
                <w:szCs w:val="20"/>
              </w:rPr>
              <w:t>Monolithic: all classes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C07AF0F" w14:textId="77777777" w:rsidR="00B74EDD" w:rsidRDefault="00945F83">
            <w:r>
              <w:rPr>
                <w:sz w:val="20"/>
                <w:szCs w:val="20"/>
              </w:rPr>
              <w:t>SUPERIOR</w:t>
            </w:r>
          </w:p>
        </w:tc>
      </w:tr>
    </w:tbl>
    <w:p w14:paraId="728240ED" w14:textId="77777777" w:rsidR="00F35563" w:rsidRDefault="00F35563">
      <w:pPr>
        <w:pStyle w:val="Heading1"/>
      </w:pPr>
    </w:p>
    <w:p w14:paraId="21651584" w14:textId="7782DDC2" w:rsidR="00B74EDD" w:rsidRDefault="00945F83">
      <w:pPr>
        <w:pStyle w:val="Heading1"/>
      </w:pPr>
      <w:r>
        <w:t>6. CLAIMS</w:t>
      </w:r>
    </w:p>
    <w:p w14:paraId="3DF72D23" w14:textId="77777777" w:rsidR="00B74EDD" w:rsidRDefault="00945F83">
      <w:pPr>
        <w:spacing w:before="80" w:after="80"/>
      </w:pPr>
      <w:r>
        <w:t>The following claims define the scope of protection sought under this patent application. All claims are supported by the experimental results and technical descriptions contained herein.</w:t>
      </w:r>
    </w:p>
    <w:p w14:paraId="4E8B7CCB" w14:textId="77777777" w:rsidR="00B74EDD" w:rsidRDefault="00B74EDD">
      <w:pPr>
        <w:spacing w:before="80" w:after="80"/>
      </w:pPr>
    </w:p>
    <w:p w14:paraId="583F52DC" w14:textId="77777777" w:rsidR="00B74EDD" w:rsidRDefault="00945F83">
      <w:pPr>
        <w:spacing w:before="80" w:after="80"/>
      </w:pPr>
      <w:r>
        <w:rPr>
          <w:b/>
          <w:bCs/>
        </w:rPr>
        <w:t>INDEPENDENT CLAIMS</w:t>
      </w:r>
    </w:p>
    <w:p w14:paraId="105A96F8" w14:textId="77777777" w:rsidR="00B74EDD" w:rsidRDefault="00B74EDD">
      <w:pPr>
        <w:spacing w:before="80" w:after="80"/>
      </w:pPr>
    </w:p>
    <w:p w14:paraId="7E5E61C9" w14:textId="77777777" w:rsidR="00B74EDD" w:rsidRDefault="00945F83">
      <w:pPr>
        <w:spacing w:before="120" w:after="80"/>
      </w:pPr>
      <w:r>
        <w:rPr>
          <w:b/>
          <w:bCs/>
          <w:color w:val="1A6B3C"/>
        </w:rPr>
        <w:t xml:space="preserve">1. </w:t>
      </w:r>
      <w:r>
        <w:t>A computer-implemented system for autonomous plant disease detection comprising:</w:t>
      </w:r>
    </w:p>
    <w:p w14:paraId="05DA56FB" w14:textId="77777777" w:rsidR="00B74EDD" w:rsidRDefault="00945F83">
      <w:pPr>
        <w:spacing w:before="60" w:after="60"/>
        <w:ind w:left="720"/>
      </w:pPr>
      <w:r>
        <w:rPr>
          <w:b/>
          <w:bCs/>
          <w:color w:val="5D6D7E"/>
        </w:rPr>
        <w:t xml:space="preserve">(a) </w:t>
      </w:r>
      <w:r>
        <w:t>a hierarchical crop identification module configured to identify a crop species from a digital image of a plant leaf using a lightweight taxonomic classifier;</w:t>
      </w:r>
    </w:p>
    <w:p w14:paraId="24479182" w14:textId="77777777" w:rsidR="00B74EDD" w:rsidRDefault="00945F83">
      <w:pPr>
        <w:spacing w:before="60" w:after="60"/>
        <w:ind w:left="720"/>
      </w:pPr>
      <w:r>
        <w:rPr>
          <w:b/>
          <w:bCs/>
          <w:color w:val="5D6D7E"/>
        </w:rPr>
        <w:t xml:space="preserve">(b) </w:t>
      </w:r>
      <w:r>
        <w:t>a dynamic specialist loading engine configured to load a crop-specific neural network model corresponding to the identified crop species from a plurality of specialist models;</w:t>
      </w:r>
    </w:p>
    <w:p w14:paraId="68A5F626" w14:textId="77777777" w:rsidR="00B74EDD" w:rsidRDefault="00945F83">
      <w:pPr>
        <w:spacing w:before="60" w:after="60"/>
        <w:ind w:left="720"/>
      </w:pPr>
      <w:r>
        <w:rPr>
          <w:b/>
          <w:bCs/>
          <w:color w:val="5D6D7E"/>
        </w:rPr>
        <w:t xml:space="preserve">(c) </w:t>
      </w:r>
      <w:r>
        <w:t>an inference engine configured to execute the loaded specialist model on the plant leaf image and generate a disease classification output comprising a pathogen label and a confidence score;</w:t>
      </w:r>
    </w:p>
    <w:p w14:paraId="41E10C69" w14:textId="77777777" w:rsidR="00B74EDD" w:rsidRDefault="00945F83">
      <w:pPr>
        <w:spacing w:before="60" w:after="60"/>
        <w:ind w:left="720"/>
      </w:pPr>
      <w:r>
        <w:rPr>
          <w:b/>
          <w:bCs/>
          <w:color w:val="5D6D7E"/>
        </w:rPr>
        <w:t xml:space="preserve">(d) </w:t>
      </w:r>
      <w:r>
        <w:t>a confidence threshold module configured to reject predictions below a first threshold of 70% confidence and generate a warning for predictions between 70% and 85% confidence; and</w:t>
      </w:r>
    </w:p>
    <w:p w14:paraId="71A5F49A" w14:textId="77777777" w:rsidR="00B74EDD" w:rsidRDefault="00945F83">
      <w:pPr>
        <w:spacing w:before="60" w:after="60"/>
        <w:ind w:left="720"/>
      </w:pPr>
      <w:r>
        <w:rPr>
          <w:b/>
          <w:bCs/>
          <w:color w:val="5D6D7E"/>
        </w:rPr>
        <w:t xml:space="preserve">(e) </w:t>
      </w:r>
      <w:r>
        <w:t>an explainability engine configured to generate a visual saliency heatmap identifying the specific regions of the leaf image that contributed to the classification decision.</w:t>
      </w:r>
    </w:p>
    <w:p w14:paraId="06A5BDB2" w14:textId="77777777" w:rsidR="00B74EDD" w:rsidRDefault="00B74EDD">
      <w:pPr>
        <w:spacing w:before="80" w:after="80"/>
      </w:pPr>
    </w:p>
    <w:p w14:paraId="42A29F24" w14:textId="77777777" w:rsidR="00F35563" w:rsidRDefault="00F35563">
      <w:pPr>
        <w:spacing w:before="120" w:after="80"/>
        <w:rPr>
          <w:b/>
          <w:bCs/>
          <w:color w:val="1A6B3C"/>
        </w:rPr>
      </w:pPr>
    </w:p>
    <w:p w14:paraId="28D6FD61" w14:textId="77777777" w:rsidR="00F35563" w:rsidRDefault="00F35563">
      <w:pPr>
        <w:spacing w:before="120" w:after="80"/>
        <w:rPr>
          <w:b/>
          <w:bCs/>
          <w:color w:val="1A6B3C"/>
        </w:rPr>
      </w:pPr>
    </w:p>
    <w:p w14:paraId="1019BAA6" w14:textId="77777777" w:rsidR="00F35563" w:rsidRDefault="00F35563">
      <w:pPr>
        <w:spacing w:before="120" w:after="80"/>
        <w:rPr>
          <w:b/>
          <w:bCs/>
          <w:color w:val="1A6B3C"/>
        </w:rPr>
      </w:pPr>
    </w:p>
    <w:p w14:paraId="7650227F" w14:textId="77777777" w:rsidR="00F35563" w:rsidRDefault="00F35563">
      <w:pPr>
        <w:spacing w:before="120" w:after="80"/>
        <w:rPr>
          <w:b/>
          <w:bCs/>
          <w:color w:val="1A6B3C"/>
        </w:rPr>
      </w:pPr>
    </w:p>
    <w:p w14:paraId="1F6B11FC" w14:textId="461A342B" w:rsidR="00B74EDD" w:rsidRDefault="00945F83">
      <w:pPr>
        <w:spacing w:before="120" w:after="80"/>
      </w:pPr>
      <w:r>
        <w:rPr>
          <w:b/>
          <w:bCs/>
          <w:color w:val="1A6B3C"/>
        </w:rPr>
        <w:t xml:space="preserve">2. </w:t>
      </w:r>
      <w:r>
        <w:t>A method for plant disease detection in a resource-constrained environment comprising:</w:t>
      </w:r>
    </w:p>
    <w:p w14:paraId="699DAC7D" w14:textId="77777777" w:rsidR="00B74EDD" w:rsidRDefault="00945F83">
      <w:pPr>
        <w:spacing w:before="60" w:after="60"/>
        <w:ind w:left="720"/>
      </w:pPr>
      <w:r>
        <w:rPr>
          <w:b/>
          <w:bCs/>
          <w:color w:val="5D6D7E"/>
        </w:rPr>
        <w:t xml:space="preserve">(a) </w:t>
      </w:r>
      <w:r>
        <w:t>receiving a digital image of a plant leaf via a camera-enabled device;</w:t>
      </w:r>
    </w:p>
    <w:p w14:paraId="60EF1D3C" w14:textId="77777777" w:rsidR="00B74EDD" w:rsidRDefault="00945F83">
      <w:pPr>
        <w:spacing w:before="60" w:after="60"/>
        <w:ind w:left="720"/>
      </w:pPr>
      <w:r>
        <w:rPr>
          <w:b/>
          <w:bCs/>
          <w:color w:val="5D6D7E"/>
        </w:rPr>
        <w:t xml:space="preserve">(b) </w:t>
      </w:r>
      <w:r>
        <w:t>identifying the crop species of the plant leaf using a taxonomic classification model;</w:t>
      </w:r>
    </w:p>
    <w:p w14:paraId="5041813B" w14:textId="77777777" w:rsidR="00B74EDD" w:rsidRDefault="00945F83">
      <w:pPr>
        <w:spacing w:before="60" w:after="60"/>
        <w:ind w:left="720"/>
      </w:pPr>
      <w:r>
        <w:rPr>
          <w:b/>
          <w:bCs/>
          <w:color w:val="5D6D7E"/>
        </w:rPr>
        <w:t xml:space="preserve">(c) </w:t>
      </w:r>
      <w:r>
        <w:t>dynamically loading a specialist neural network model trained exclusively on the pathogen profile of the identified crop species;</w:t>
      </w:r>
    </w:p>
    <w:p w14:paraId="7C0786A0" w14:textId="58190DB2" w:rsidR="00B74EDD" w:rsidRDefault="00945F83">
      <w:pPr>
        <w:spacing w:before="60" w:after="60"/>
        <w:ind w:left="720"/>
      </w:pPr>
      <w:r>
        <w:rPr>
          <w:b/>
          <w:bCs/>
          <w:color w:val="5D6D7E"/>
        </w:rPr>
        <w:t xml:space="preserve">(d) </w:t>
      </w:r>
      <w:r>
        <w:t>executing inference on the plant leaf image using the specialist model within a client-side Web</w:t>
      </w:r>
      <w:r w:rsidR="000D3607">
        <w:t xml:space="preserve"> </w:t>
      </w:r>
      <w:r>
        <w:t>Assembly environment without requiring internet connectivity;</w:t>
      </w:r>
    </w:p>
    <w:p w14:paraId="47C4B24B" w14:textId="77777777" w:rsidR="00B74EDD" w:rsidRDefault="00945F83">
      <w:pPr>
        <w:spacing w:before="60" w:after="60"/>
        <w:ind w:left="720"/>
      </w:pPr>
      <w:r>
        <w:rPr>
          <w:b/>
          <w:bCs/>
          <w:color w:val="5D6D7E"/>
        </w:rPr>
        <w:t xml:space="preserve">(e) </w:t>
      </w:r>
      <w:r>
        <w:t>generating a diagnostic report comprising a pathogen classification, confidence score, vegetation stress index, and treatment recommendation; and</w:t>
      </w:r>
    </w:p>
    <w:p w14:paraId="5FF8BEFC" w14:textId="77777777" w:rsidR="00B74EDD" w:rsidRDefault="00945F83">
      <w:pPr>
        <w:spacing w:before="60" w:after="60"/>
        <w:ind w:left="720"/>
      </w:pPr>
      <w:r>
        <w:rPr>
          <w:b/>
          <w:bCs/>
          <w:color w:val="5D6D7E"/>
        </w:rPr>
        <w:t xml:space="preserve">(f) </w:t>
      </w:r>
      <w:r>
        <w:t>synthesizing autonomous drone mission waypoints based on the detected disease location and severity.</w:t>
      </w:r>
    </w:p>
    <w:p w14:paraId="64C3BE49" w14:textId="77777777" w:rsidR="00B74EDD" w:rsidRDefault="00B74EDD">
      <w:pPr>
        <w:spacing w:before="80" w:after="80"/>
      </w:pPr>
    </w:p>
    <w:p w14:paraId="4467D035" w14:textId="77777777" w:rsidR="00B74EDD" w:rsidRDefault="00945F83">
      <w:pPr>
        <w:spacing w:before="120" w:after="80"/>
      </w:pPr>
      <w:r>
        <w:rPr>
          <w:b/>
          <w:bCs/>
          <w:color w:val="1A6B3C"/>
        </w:rPr>
        <w:t xml:space="preserve">3. </w:t>
      </w:r>
      <w:r>
        <w:t>A system for virtual multispectral analysis of plant tissue from standard RGB images comprising:</w:t>
      </w:r>
    </w:p>
    <w:p w14:paraId="5DAB6B5A" w14:textId="77777777" w:rsidR="00B74EDD" w:rsidRDefault="00945F83">
      <w:pPr>
        <w:spacing w:before="60" w:after="60"/>
        <w:ind w:left="720"/>
      </w:pPr>
      <w:r>
        <w:rPr>
          <w:b/>
          <w:bCs/>
          <w:color w:val="5D6D7E"/>
        </w:rPr>
        <w:t xml:space="preserve">(a) </w:t>
      </w:r>
      <w:r>
        <w:t>a pixel-channel manipulation engine configured to simulate Near-Infrared (NIR) and Red-Edge spectral band data from RGB image data;</w:t>
      </w:r>
    </w:p>
    <w:p w14:paraId="14423D54" w14:textId="77777777" w:rsidR="00B74EDD" w:rsidRDefault="00945F83">
      <w:pPr>
        <w:spacing w:before="60" w:after="60"/>
        <w:ind w:left="720"/>
      </w:pPr>
      <w:r>
        <w:rPr>
          <w:b/>
          <w:bCs/>
          <w:color w:val="5D6D7E"/>
        </w:rPr>
        <w:t xml:space="preserve">(b) </w:t>
      </w:r>
      <w:r>
        <w:t>a Chlorophyll Dominance Index (CDI) calculator configured to quantify chlorophyll absorption signatures from the simulated spectral data;</w:t>
      </w:r>
    </w:p>
    <w:p w14:paraId="4C378CFE" w14:textId="77777777" w:rsidR="00B74EDD" w:rsidRDefault="00945F83">
      <w:pPr>
        <w:spacing w:before="60" w:after="60"/>
        <w:ind w:left="720"/>
      </w:pPr>
      <w:r>
        <w:rPr>
          <w:b/>
          <w:bCs/>
          <w:color w:val="5D6D7E"/>
        </w:rPr>
        <w:t xml:space="preserve">(c) </w:t>
      </w:r>
      <w:r>
        <w:t>a stress classification module configured to identify early-stage water stress and chlorosis before visible symptom manifestation; and</w:t>
      </w:r>
    </w:p>
    <w:p w14:paraId="0A28BF13" w14:textId="77777777" w:rsidR="00B74EDD" w:rsidRDefault="00945F83">
      <w:pPr>
        <w:spacing w:before="60" w:after="60"/>
        <w:ind w:left="720"/>
      </w:pPr>
      <w:r>
        <w:rPr>
          <w:b/>
          <w:bCs/>
          <w:color w:val="5D6D7E"/>
        </w:rPr>
        <w:t xml:space="preserve">(d) </w:t>
      </w:r>
      <w:r>
        <w:t>a stress severity output expressed as a percentage index from 0-100, wherein values exceeding 50 trigger an Early Warning status.</w:t>
      </w:r>
    </w:p>
    <w:p w14:paraId="5836E45D" w14:textId="77777777" w:rsidR="00B74EDD" w:rsidRDefault="00B74EDD">
      <w:pPr>
        <w:spacing w:before="80" w:after="80"/>
      </w:pPr>
    </w:p>
    <w:p w14:paraId="4CE3A0EC" w14:textId="77777777" w:rsidR="00B74EDD" w:rsidRDefault="00945F83">
      <w:pPr>
        <w:spacing w:before="80" w:after="80"/>
      </w:pPr>
      <w:r>
        <w:rPr>
          <w:b/>
          <w:bCs/>
        </w:rPr>
        <w:t>DEPENDENT CLAIMS</w:t>
      </w:r>
    </w:p>
    <w:p w14:paraId="53A14F1B" w14:textId="77777777" w:rsidR="00B74EDD" w:rsidRDefault="00B74EDD">
      <w:pPr>
        <w:spacing w:before="80" w:after="80"/>
      </w:pPr>
    </w:p>
    <w:p w14:paraId="6E64A2AF" w14:textId="52953E4C" w:rsidR="00B74EDD" w:rsidRDefault="00F35563">
      <w:pPr>
        <w:spacing w:before="120" w:after="80"/>
      </w:pPr>
      <w:r>
        <w:rPr>
          <w:b/>
          <w:bCs/>
          <w:color w:val="1A6B3C"/>
        </w:rPr>
        <w:t>1</w:t>
      </w:r>
      <w:r w:rsidR="00945F83">
        <w:rPr>
          <w:b/>
          <w:bCs/>
          <w:color w:val="1A6B3C"/>
        </w:rPr>
        <w:t xml:space="preserve">. </w:t>
      </w:r>
      <w:r w:rsidR="00945F83">
        <w:t>The system of claim 1, wherein the specialist neural network model is a MobileNetV2 architecture trained using transfer learning with ImageNet pre-trained weights, fine-tuned on a crop-specific dataset of 500-1000 images per pathogen class with Batch</w:t>
      </w:r>
      <w:r w:rsidR="000D3607">
        <w:t xml:space="preserve"> </w:t>
      </w:r>
      <w:r w:rsidR="00945F83">
        <w:t>Normalization and dynamic class weight balancing.</w:t>
      </w:r>
    </w:p>
    <w:p w14:paraId="25C218A6" w14:textId="77777777" w:rsidR="00B74EDD" w:rsidRDefault="00B74EDD">
      <w:pPr>
        <w:spacing w:before="80" w:after="80"/>
      </w:pPr>
    </w:p>
    <w:p w14:paraId="22386290" w14:textId="559A312E" w:rsidR="00B74EDD" w:rsidRDefault="00F35563">
      <w:pPr>
        <w:spacing w:before="120" w:after="80"/>
      </w:pPr>
      <w:r>
        <w:rPr>
          <w:b/>
          <w:bCs/>
          <w:color w:val="1A6B3C"/>
        </w:rPr>
        <w:t>2</w:t>
      </w:r>
      <w:r w:rsidR="00945F83">
        <w:rPr>
          <w:b/>
          <w:bCs/>
          <w:color w:val="1A6B3C"/>
        </w:rPr>
        <w:t xml:space="preserve">. </w:t>
      </w:r>
      <w:r w:rsidR="00945F83">
        <w:t>The system of claim 1, wherein the plurality of specialist models comprises at least 102 crop-specific models covering Indian and global crop varieties including but not limited to Amla, Colocasia, Jackfruit, Sugarcane, Jute, and Turmeric — crops underrepresented or absent from existing global agricultural AI datasets.</w:t>
      </w:r>
    </w:p>
    <w:p w14:paraId="6829E203" w14:textId="77777777" w:rsidR="00B74EDD" w:rsidRDefault="00B74EDD">
      <w:pPr>
        <w:spacing w:before="80" w:after="80"/>
      </w:pPr>
    </w:p>
    <w:p w14:paraId="29D073AB" w14:textId="7AA5930E" w:rsidR="00B74EDD" w:rsidRDefault="00F35563">
      <w:pPr>
        <w:spacing w:before="120" w:after="80"/>
      </w:pPr>
      <w:r>
        <w:rPr>
          <w:b/>
          <w:bCs/>
          <w:color w:val="1A6B3C"/>
        </w:rPr>
        <w:t>3</w:t>
      </w:r>
      <w:r w:rsidR="00945F83">
        <w:rPr>
          <w:b/>
          <w:bCs/>
          <w:color w:val="1A6B3C"/>
        </w:rPr>
        <w:t xml:space="preserve">. </w:t>
      </w:r>
      <w:r w:rsidR="00945F83">
        <w:t>The method of claim 2, wherein the client-side Web</w:t>
      </w:r>
      <w:r w:rsidR="000D3607">
        <w:t xml:space="preserve"> </w:t>
      </w:r>
      <w:r w:rsidR="00945F83">
        <w:t>Assembly environment executes TensorFlow.js with float16-quantized model weights, achieving an inference latency of less than 200 milliseconds on standard mobile hardware without GPU acceleration.</w:t>
      </w:r>
    </w:p>
    <w:p w14:paraId="3CF23426" w14:textId="77777777" w:rsidR="00B74EDD" w:rsidRDefault="00B74EDD">
      <w:pPr>
        <w:spacing w:before="80" w:after="80"/>
      </w:pPr>
    </w:p>
    <w:p w14:paraId="49217DAB" w14:textId="77777777" w:rsidR="00175329" w:rsidRDefault="00175329">
      <w:pPr>
        <w:spacing w:before="120" w:after="80"/>
        <w:rPr>
          <w:b/>
          <w:bCs/>
          <w:color w:val="1A6B3C"/>
        </w:rPr>
      </w:pPr>
    </w:p>
    <w:p w14:paraId="16879F9A" w14:textId="77777777" w:rsidR="00175329" w:rsidRDefault="00175329">
      <w:pPr>
        <w:spacing w:before="120" w:after="80"/>
        <w:rPr>
          <w:b/>
          <w:bCs/>
          <w:color w:val="1A6B3C"/>
        </w:rPr>
      </w:pPr>
    </w:p>
    <w:p w14:paraId="32C76528" w14:textId="24DEE86F" w:rsidR="00B74EDD" w:rsidRDefault="00F35563">
      <w:pPr>
        <w:spacing w:before="120" w:after="80"/>
      </w:pPr>
      <w:r>
        <w:rPr>
          <w:b/>
          <w:bCs/>
          <w:color w:val="1A6B3C"/>
        </w:rPr>
        <w:lastRenderedPageBreak/>
        <w:t>4</w:t>
      </w:r>
      <w:r w:rsidR="00945F83">
        <w:rPr>
          <w:b/>
          <w:bCs/>
          <w:color w:val="1A6B3C"/>
        </w:rPr>
        <w:t xml:space="preserve">. </w:t>
      </w:r>
      <w:r w:rsidR="00945F83">
        <w:t>The system of claim 1, further comprising a predictive epidemiological risk engine configured to: fetch real-time wind velocity and direction data; compute a pathogen propagation cone using the formula R = V × T × S(H); and overlay the propagation risk zone on a GPS-referenced field map.</w:t>
      </w:r>
    </w:p>
    <w:p w14:paraId="268070B9" w14:textId="77777777" w:rsidR="00B74EDD" w:rsidRDefault="00B74EDD">
      <w:pPr>
        <w:spacing w:before="80" w:after="80"/>
      </w:pPr>
    </w:p>
    <w:p w14:paraId="28711DBC" w14:textId="4CAF5862" w:rsidR="00B74EDD" w:rsidRDefault="00F35563">
      <w:pPr>
        <w:spacing w:before="120" w:after="80"/>
      </w:pPr>
      <w:r>
        <w:rPr>
          <w:b/>
          <w:bCs/>
          <w:color w:val="1A6B3C"/>
        </w:rPr>
        <w:t>5</w:t>
      </w:r>
      <w:r w:rsidR="00945F83">
        <w:rPr>
          <w:b/>
          <w:bCs/>
          <w:color w:val="1A6B3C"/>
        </w:rPr>
        <w:t xml:space="preserve">. </w:t>
      </w:r>
      <w:r w:rsidR="00945F83">
        <w:t xml:space="preserve">The system of claim 1, further comprising an autonomous waypoint synthesis engine configured to generate Boustrophedon-pattern GPS flight waypoints for drone-based precision pesticide application, exportable in </w:t>
      </w:r>
      <w:proofErr w:type="spellStart"/>
      <w:r w:rsidR="00945F83">
        <w:t>MAVLink</w:t>
      </w:r>
      <w:proofErr w:type="spellEnd"/>
      <w:r w:rsidR="00945F83">
        <w:t>-compatible JSON format.</w:t>
      </w:r>
    </w:p>
    <w:p w14:paraId="168E7570" w14:textId="77777777" w:rsidR="00B74EDD" w:rsidRDefault="00B74EDD">
      <w:pPr>
        <w:spacing w:before="80" w:after="80"/>
      </w:pPr>
    </w:p>
    <w:p w14:paraId="723C0FBE" w14:textId="5AA00EAA" w:rsidR="00B74EDD" w:rsidRDefault="00F35563">
      <w:pPr>
        <w:spacing w:before="120" w:after="80"/>
      </w:pPr>
      <w:r>
        <w:rPr>
          <w:b/>
          <w:bCs/>
          <w:color w:val="1A6B3C"/>
        </w:rPr>
        <w:t>6</w:t>
      </w:r>
      <w:r w:rsidR="00945F83">
        <w:rPr>
          <w:b/>
          <w:bCs/>
          <w:color w:val="1A6B3C"/>
        </w:rPr>
        <w:t xml:space="preserve">. </w:t>
      </w:r>
      <w:r w:rsidR="00945F83">
        <w:t>The system of claim 3, wherein the virtual multispectral synthesis simulates spectral bands including V-Red (650-700nm), V-NIR (750-900nm), and V-Amber (580-600nm) from standard RGB pixel channels without specialized optical hardware.</w:t>
      </w:r>
    </w:p>
    <w:p w14:paraId="0534E5DC" w14:textId="77777777" w:rsidR="00B74EDD" w:rsidRDefault="00B74EDD">
      <w:pPr>
        <w:spacing w:before="80" w:after="80"/>
      </w:pPr>
    </w:p>
    <w:p w14:paraId="42B36F73" w14:textId="71A8A780" w:rsidR="00B74EDD" w:rsidRDefault="00F35563" w:rsidP="00F35563">
      <w:pPr>
        <w:spacing w:before="120" w:after="80"/>
      </w:pPr>
      <w:r>
        <w:rPr>
          <w:b/>
          <w:bCs/>
          <w:color w:val="1A6B3C"/>
        </w:rPr>
        <w:t>7</w:t>
      </w:r>
      <w:r w:rsidR="00945F83">
        <w:rPr>
          <w:b/>
          <w:bCs/>
          <w:color w:val="1A6B3C"/>
        </w:rPr>
        <w:t xml:space="preserve">. </w:t>
      </w:r>
      <w:r w:rsidR="00945F83">
        <w:t>The system of claim 1, wherein the explainability engine implements Gradient-weighted Class Activation Mapping (Grad-CAM) by extracting feature activation gradients from the final convolutional layer of the specialist model and generating a colorized attention heatmap overlaid on the original leaf image at native resolution.</w:t>
      </w:r>
    </w:p>
    <w:p w14:paraId="441F1559" w14:textId="77777777" w:rsidR="00F35563" w:rsidRDefault="00F35563">
      <w:pPr>
        <w:pStyle w:val="Heading1"/>
      </w:pPr>
    </w:p>
    <w:p w14:paraId="78C75B47" w14:textId="0B75E000" w:rsidR="00B74EDD" w:rsidRDefault="00945F83">
      <w:pPr>
        <w:pStyle w:val="Heading1"/>
      </w:pPr>
      <w:r>
        <w:t>7. BRIEF DESCRIPTION OF FIGURES</w:t>
      </w:r>
    </w:p>
    <w:p w14:paraId="13059E18" w14:textId="77777777" w:rsidR="00B74EDD" w:rsidRDefault="00945F83">
      <w:pPr>
        <w:spacing w:before="80" w:after="80"/>
      </w:pPr>
      <w:r>
        <w:t>Figure 1: Hierarchical Routing Architecture — showing the two-stage Taxonomic Router → Specialist Brain pipeline.</w:t>
      </w:r>
    </w:p>
    <w:p w14:paraId="598EB664" w14:textId="77777777" w:rsidR="00B74EDD" w:rsidRDefault="00945F83">
      <w:pPr>
        <w:spacing w:before="80" w:after="80"/>
      </w:pPr>
      <w:r>
        <w:t>Figure 2: XAI Saliency Output — Grad-CAM heatmap overlay on a diseased leaf image with biological marker annotations.</w:t>
      </w:r>
    </w:p>
    <w:p w14:paraId="52F7F298" w14:textId="77777777" w:rsidR="00B74EDD" w:rsidRDefault="00945F83">
      <w:pPr>
        <w:spacing w:before="80" w:after="80"/>
      </w:pPr>
      <w:r>
        <w:t>Figure 3: Pathogen Propagation Cone — vector-based spatial risk model derived from wind and humidity data.</w:t>
      </w:r>
    </w:p>
    <w:p w14:paraId="0D228A03" w14:textId="77777777" w:rsidR="00B74EDD" w:rsidRDefault="00945F83">
      <w:pPr>
        <w:spacing w:before="80" w:after="80"/>
      </w:pPr>
      <w:r>
        <w:t>Figure 4: System Architecture Overview — end-to-end pipeline from leaf capture to drone mission synthesis.</w:t>
      </w:r>
    </w:p>
    <w:p w14:paraId="29F5042F" w14:textId="2F05BA93" w:rsidR="00B74EDD" w:rsidRDefault="00945F83" w:rsidP="00F35563">
      <w:pPr>
        <w:spacing w:before="80" w:after="80"/>
      </w:pPr>
      <w:r>
        <w:t>Figure 5: Convergence Stability Graph — validation accuracy curves for all 102 specialist models during training.</w:t>
      </w:r>
    </w:p>
    <w:p w14:paraId="153DE5C0" w14:textId="77777777" w:rsidR="00F35563" w:rsidRDefault="00F35563">
      <w:pPr>
        <w:pStyle w:val="Heading1"/>
      </w:pPr>
    </w:p>
    <w:p w14:paraId="5CA39AC8" w14:textId="77777777" w:rsidR="00F35563" w:rsidRDefault="00F35563">
      <w:pPr>
        <w:pStyle w:val="Heading1"/>
      </w:pPr>
    </w:p>
    <w:p w14:paraId="167F099C" w14:textId="77777777" w:rsidR="00175329" w:rsidRDefault="00175329">
      <w:pPr>
        <w:pStyle w:val="Heading1"/>
      </w:pPr>
    </w:p>
    <w:p w14:paraId="7FA234C7" w14:textId="77777777" w:rsidR="00175329" w:rsidRDefault="00175329">
      <w:pPr>
        <w:pStyle w:val="Heading1"/>
      </w:pPr>
    </w:p>
    <w:p w14:paraId="198D2162" w14:textId="77777777" w:rsidR="00175329" w:rsidRDefault="00175329">
      <w:pPr>
        <w:pStyle w:val="Heading1"/>
      </w:pPr>
    </w:p>
    <w:p w14:paraId="67A0F140" w14:textId="77777777" w:rsidR="00175329" w:rsidRDefault="00175329">
      <w:pPr>
        <w:pStyle w:val="Heading1"/>
      </w:pPr>
    </w:p>
    <w:p w14:paraId="37AE480E" w14:textId="5646726F" w:rsidR="00B74EDD" w:rsidRDefault="00945F83">
      <w:pPr>
        <w:pStyle w:val="Heading1"/>
      </w:pPr>
      <w:r>
        <w:t>8. INVENTORS &amp; TECHNICAL ATTRIBUTION</w:t>
      </w:r>
    </w:p>
    <w:p w14:paraId="340F2348" w14:textId="77777777" w:rsidR="00B74EDD" w:rsidRDefault="00B74EDD">
      <w:pPr>
        <w:spacing w:before="80" w:after="8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560"/>
      </w:tblGrid>
      <w:tr w:rsidR="00B74EDD" w14:paraId="65529AE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3C94963" w14:textId="77777777" w:rsidR="00B74EDD" w:rsidRDefault="00945F83">
            <w:r>
              <w:rPr>
                <w:b/>
                <w:bCs/>
                <w:color w:val="FFFFFF"/>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C1138B4" w14:textId="77777777" w:rsidR="00B74EDD" w:rsidRDefault="00945F83">
            <w:r>
              <w:rPr>
                <w:b/>
                <w:bCs/>
                <w:color w:val="FFFFFF"/>
                <w:sz w:val="20"/>
                <w:szCs w:val="20"/>
              </w:rPr>
              <w:t>Name</w:t>
            </w:r>
          </w:p>
        </w:tc>
        <w:tc>
          <w:tcPr>
            <w:tcW w:w="4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B90DC8" w14:textId="77777777" w:rsidR="00B74EDD" w:rsidRDefault="00945F83">
            <w:r>
              <w:rPr>
                <w:b/>
                <w:bCs/>
                <w:color w:val="FFFFFF"/>
                <w:sz w:val="20"/>
                <w:szCs w:val="20"/>
              </w:rPr>
              <w:t>Responsibility</w:t>
            </w:r>
          </w:p>
        </w:tc>
      </w:tr>
      <w:tr w:rsidR="00B74EDD" w14:paraId="7BA5986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D0E7E2B" w14:textId="77777777" w:rsidR="00B74EDD" w:rsidRDefault="00945F83">
            <w:r>
              <w:rPr>
                <w:sz w:val="20"/>
                <w:szCs w:val="20"/>
              </w:rPr>
              <w:t>Lead Inventor &amp; Chief Architect</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00B0C11" w14:textId="77777777" w:rsidR="00B74EDD" w:rsidRDefault="00945F83">
            <w:proofErr w:type="spellStart"/>
            <w:r>
              <w:rPr>
                <w:sz w:val="20"/>
                <w:szCs w:val="20"/>
              </w:rPr>
              <w:t>Argho</w:t>
            </w:r>
            <w:proofErr w:type="spellEnd"/>
            <w:r>
              <w:rPr>
                <w:sz w:val="20"/>
                <w:szCs w:val="20"/>
              </w:rPr>
              <w:t xml:space="preserve"> Nandi</w:t>
            </w:r>
          </w:p>
        </w:tc>
        <w:tc>
          <w:tcPr>
            <w:tcW w:w="4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2DAB6D9" w14:textId="77777777" w:rsidR="00B74EDD" w:rsidRDefault="00945F83">
            <w:r>
              <w:rPr>
                <w:sz w:val="20"/>
                <w:szCs w:val="20"/>
              </w:rPr>
              <w:t>Full-Stack Development, Neural Architecture Design, XAI Engine, VMS Logic, System Integration, Dataset Curation</w:t>
            </w:r>
          </w:p>
        </w:tc>
      </w:tr>
      <w:tr w:rsidR="00B74EDD" w14:paraId="478F91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4344F" w14:textId="77777777" w:rsidR="00B74EDD" w:rsidRDefault="00945F83">
            <w:r>
              <w:rPr>
                <w:sz w:val="20"/>
                <w:szCs w:val="20"/>
              </w:rPr>
              <w:t>Data Research Associate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77777" w14:textId="77777777" w:rsidR="00B74EDD" w:rsidRDefault="00945F83">
            <w:r>
              <w:rPr>
                <w:sz w:val="20"/>
                <w:szCs w:val="20"/>
              </w:rPr>
              <w:t>Komal Agarwal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EF5FC" w14:textId="77777777" w:rsidR="00B74EDD" w:rsidRDefault="00945F83">
            <w:r>
              <w:rPr>
                <w:sz w:val="20"/>
                <w:szCs w:val="20"/>
              </w:rPr>
              <w:t>Dataset Research, Technical Documentation Support</w:t>
            </w:r>
          </w:p>
        </w:tc>
      </w:tr>
      <w:tr w:rsidR="00B74EDD" w14:paraId="345F6D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9D3639F" w14:textId="77777777" w:rsidR="00B74EDD" w:rsidRDefault="00945F83">
            <w:r>
              <w:rPr>
                <w:sz w:val="20"/>
                <w:szCs w:val="20"/>
              </w:rPr>
              <w:t>Field Verification Liaison</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DA1AE30" w14:textId="77777777" w:rsidR="00B74EDD" w:rsidRDefault="00945F83">
            <w:r>
              <w:rPr>
                <w:sz w:val="20"/>
                <w:szCs w:val="20"/>
              </w:rPr>
              <w:t>Amrita Kumari</w:t>
            </w:r>
          </w:p>
        </w:tc>
        <w:tc>
          <w:tcPr>
            <w:tcW w:w="4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EA46910" w14:textId="77777777" w:rsidR="00B74EDD" w:rsidRDefault="00945F83">
            <w:r>
              <w:rPr>
                <w:sz w:val="20"/>
                <w:szCs w:val="20"/>
              </w:rPr>
              <w:t>Field Verification &amp; Research Coordination</w:t>
            </w:r>
          </w:p>
        </w:tc>
      </w:tr>
    </w:tbl>
    <w:p w14:paraId="1F485F84" w14:textId="77777777" w:rsidR="00F35563" w:rsidRDefault="00F35563">
      <w:pPr>
        <w:pStyle w:val="Heading1"/>
      </w:pPr>
    </w:p>
    <w:p w14:paraId="283B46F6" w14:textId="77777777" w:rsidR="00F35563" w:rsidRDefault="00F35563">
      <w:pPr>
        <w:pStyle w:val="Heading1"/>
      </w:pPr>
    </w:p>
    <w:p w14:paraId="6D6CD79E" w14:textId="77777777" w:rsidR="00F35563" w:rsidRDefault="00F35563">
      <w:pPr>
        <w:pStyle w:val="Heading1"/>
      </w:pPr>
    </w:p>
    <w:p w14:paraId="27C1094F" w14:textId="051E1088" w:rsidR="00B74EDD" w:rsidRDefault="00945F83">
      <w:pPr>
        <w:pStyle w:val="Heading1"/>
      </w:pPr>
      <w:r>
        <w:t>9. CONCLUSION</w:t>
      </w:r>
    </w:p>
    <w:p w14:paraId="338EEDE6" w14:textId="03C16BFD" w:rsidR="00B74EDD" w:rsidRDefault="00945F83">
      <w:pPr>
        <w:spacing w:before="80" w:after="80"/>
      </w:pPr>
      <w:proofErr w:type="spellStart"/>
      <w:r>
        <w:t>LeafScan</w:t>
      </w:r>
      <w:proofErr w:type="spellEnd"/>
      <w:r>
        <w:t xml:space="preserve"> AI represents a paradigm shift in agricultural technology — moving from simple image </w:t>
      </w:r>
      <w:r w:rsidR="000D3607">
        <w:t>labelling</w:t>
      </w:r>
      <w:r>
        <w:t xml:space="preserve"> to a comprehensive, sovereign, and autonomous agricultural operating system. The combination of 102 specialist models achieving 99.62% average accuracy, offline-first edge deployment, explainable AI diagnostics, virtual multispectral synthesis, and autonomous drone mission synthesis constitutes a genuinely novel and non-obvious inventive contribution to the fields of precision agriculture and applied artificial intelligence.</w:t>
      </w:r>
    </w:p>
    <w:p w14:paraId="0D494E00" w14:textId="77777777" w:rsidR="00B74EDD" w:rsidRDefault="00B74EDD">
      <w:pPr>
        <w:spacing w:before="80" w:after="80"/>
      </w:pPr>
    </w:p>
    <w:p w14:paraId="7EFF7AB9" w14:textId="09D36875" w:rsidR="00B74EDD" w:rsidRDefault="00945F83" w:rsidP="00F35563">
      <w:pPr>
        <w:spacing w:before="80" w:after="80"/>
      </w:pPr>
      <w:r>
        <w:t>This system directly addresses the food security challenge facing 600+ million smallholder farmers in India and globally, with particular coverage of underrepresented Indian crop varieties. The inventors respectfully request the granting of patent protection for the claims enumerated herein.</w:t>
      </w:r>
    </w:p>
    <w:p w14:paraId="2A13F54F" w14:textId="77777777" w:rsidR="00B74EDD" w:rsidRDefault="00945F83">
      <w:pPr>
        <w:spacing w:before="240" w:after="240"/>
        <w:jc w:val="center"/>
      </w:pPr>
      <w:r>
        <w:rPr>
          <w:b/>
          <w:bCs/>
          <w:caps/>
          <w:color w:val="5D6D7E"/>
          <w:sz w:val="20"/>
          <w:szCs w:val="20"/>
        </w:rPr>
        <w:t>END OF PATENT APPLICATION</w:t>
      </w:r>
    </w:p>
    <w:sectPr w:rsidR="00B74EDD">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FD46B" w14:textId="77777777" w:rsidR="00E24234" w:rsidRDefault="00E24234">
      <w:r>
        <w:separator/>
      </w:r>
    </w:p>
  </w:endnote>
  <w:endnote w:type="continuationSeparator" w:id="0">
    <w:p w14:paraId="074BD381" w14:textId="77777777" w:rsidR="00E24234" w:rsidRDefault="00E24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AACA" w14:textId="228CE086" w:rsidR="00B74EDD" w:rsidRDefault="00945F83">
    <w:pPr>
      <w:pBdr>
        <w:top w:val="single" w:sz="4" w:space="1" w:color="1A6B3C"/>
      </w:pBdr>
      <w:tabs>
        <w:tab w:val="right" w:pos="9360"/>
      </w:tabs>
    </w:pPr>
    <w:r>
      <w:rPr>
        <w:color w:val="5D6D7E"/>
        <w:sz w:val="18"/>
        <w:szCs w:val="18"/>
      </w:rPr>
      <w:t xml:space="preserve">    </w:t>
    </w:r>
    <w:r>
      <w:rPr>
        <w:color w:val="5D6D7E"/>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FFF12" w14:textId="77777777" w:rsidR="00E24234" w:rsidRDefault="00E24234">
      <w:r>
        <w:separator/>
      </w:r>
    </w:p>
  </w:footnote>
  <w:footnote w:type="continuationSeparator" w:id="0">
    <w:p w14:paraId="67DA2448" w14:textId="77777777" w:rsidR="00E24234" w:rsidRDefault="00E24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ECE2" w14:textId="708F3649" w:rsidR="00B74EDD" w:rsidRDefault="00945F83">
    <w:pPr>
      <w:pBdr>
        <w:bottom w:val="single" w:sz="4" w:space="1" w:color="1A6B3C"/>
      </w:pBdr>
    </w:pPr>
    <w:r>
      <w:rPr>
        <w:color w:val="5D6D7E"/>
        <w:sz w:val="18"/>
        <w:szCs w:val="18"/>
      </w:rPr>
      <w:t xml:space="preserve">LEAFSCAN </w:t>
    </w:r>
    <w:r w:rsidR="008C7916">
      <w:rPr>
        <w:color w:val="5D6D7E"/>
        <w:sz w:val="18"/>
        <w:szCs w:val="18"/>
      </w:rPr>
      <w:t>AI | PATENT</w:t>
    </w:r>
    <w:r>
      <w:rPr>
        <w:color w:val="5D6D7E"/>
        <w:sz w:val="18"/>
        <w:szCs w:val="18"/>
      </w:rPr>
      <w:t xml:space="preserve"> </w:t>
    </w:r>
    <w:r w:rsidR="008C7916">
      <w:rPr>
        <w:color w:val="5D6D7E"/>
        <w:sz w:val="18"/>
        <w:szCs w:val="18"/>
      </w:rPr>
      <w:t>APPLICATION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1A8"/>
    <w:multiLevelType w:val="hybridMultilevel"/>
    <w:tmpl w:val="10C2538A"/>
    <w:lvl w:ilvl="0" w:tplc="6AB6419A">
      <w:start w:val="1"/>
      <w:numFmt w:val="bullet"/>
      <w:lvlText w:val="•"/>
      <w:lvlJc w:val="left"/>
      <w:pPr>
        <w:ind w:left="720" w:hanging="360"/>
      </w:pPr>
    </w:lvl>
    <w:lvl w:ilvl="1" w:tplc="26F86510">
      <w:numFmt w:val="decimal"/>
      <w:lvlText w:val=""/>
      <w:lvlJc w:val="left"/>
    </w:lvl>
    <w:lvl w:ilvl="2" w:tplc="A5E49A82">
      <w:numFmt w:val="decimal"/>
      <w:lvlText w:val=""/>
      <w:lvlJc w:val="left"/>
    </w:lvl>
    <w:lvl w:ilvl="3" w:tplc="02CCB958">
      <w:numFmt w:val="decimal"/>
      <w:lvlText w:val=""/>
      <w:lvlJc w:val="left"/>
    </w:lvl>
    <w:lvl w:ilvl="4" w:tplc="EE480766">
      <w:numFmt w:val="decimal"/>
      <w:lvlText w:val=""/>
      <w:lvlJc w:val="left"/>
    </w:lvl>
    <w:lvl w:ilvl="5" w:tplc="5262DBA0">
      <w:numFmt w:val="decimal"/>
      <w:lvlText w:val=""/>
      <w:lvlJc w:val="left"/>
    </w:lvl>
    <w:lvl w:ilvl="6" w:tplc="492A338E">
      <w:numFmt w:val="decimal"/>
      <w:lvlText w:val=""/>
      <w:lvlJc w:val="left"/>
    </w:lvl>
    <w:lvl w:ilvl="7" w:tplc="5EAEB89C">
      <w:numFmt w:val="decimal"/>
      <w:lvlText w:val=""/>
      <w:lvlJc w:val="left"/>
    </w:lvl>
    <w:lvl w:ilvl="8" w:tplc="C3122D3A">
      <w:numFmt w:val="decimal"/>
      <w:lvlText w:val=""/>
      <w:lvlJc w:val="left"/>
    </w:lvl>
  </w:abstractNum>
  <w:abstractNum w:abstractNumId="1" w15:restartNumberingAfterBreak="0">
    <w:nsid w:val="406B17FF"/>
    <w:multiLevelType w:val="hybridMultilevel"/>
    <w:tmpl w:val="816A6644"/>
    <w:lvl w:ilvl="0" w:tplc="BFCC6A60">
      <w:start w:val="1"/>
      <w:numFmt w:val="bullet"/>
      <w:lvlText w:val="●"/>
      <w:lvlJc w:val="left"/>
      <w:pPr>
        <w:ind w:left="720" w:hanging="360"/>
      </w:pPr>
    </w:lvl>
    <w:lvl w:ilvl="1" w:tplc="5394E46A">
      <w:start w:val="1"/>
      <w:numFmt w:val="bullet"/>
      <w:lvlText w:val="○"/>
      <w:lvlJc w:val="left"/>
      <w:pPr>
        <w:ind w:left="1440" w:hanging="360"/>
      </w:pPr>
    </w:lvl>
    <w:lvl w:ilvl="2" w:tplc="7D64FB22">
      <w:start w:val="1"/>
      <w:numFmt w:val="bullet"/>
      <w:lvlText w:val="■"/>
      <w:lvlJc w:val="left"/>
      <w:pPr>
        <w:ind w:left="2160" w:hanging="360"/>
      </w:pPr>
    </w:lvl>
    <w:lvl w:ilvl="3" w:tplc="D8B896A4">
      <w:start w:val="1"/>
      <w:numFmt w:val="bullet"/>
      <w:lvlText w:val="●"/>
      <w:lvlJc w:val="left"/>
      <w:pPr>
        <w:ind w:left="2880" w:hanging="360"/>
      </w:pPr>
    </w:lvl>
    <w:lvl w:ilvl="4" w:tplc="A64A114C">
      <w:start w:val="1"/>
      <w:numFmt w:val="bullet"/>
      <w:lvlText w:val="○"/>
      <w:lvlJc w:val="left"/>
      <w:pPr>
        <w:ind w:left="3600" w:hanging="360"/>
      </w:pPr>
    </w:lvl>
    <w:lvl w:ilvl="5" w:tplc="D21059B4">
      <w:start w:val="1"/>
      <w:numFmt w:val="bullet"/>
      <w:lvlText w:val="■"/>
      <w:lvlJc w:val="left"/>
      <w:pPr>
        <w:ind w:left="4320" w:hanging="360"/>
      </w:pPr>
    </w:lvl>
    <w:lvl w:ilvl="6" w:tplc="C8866462">
      <w:start w:val="1"/>
      <w:numFmt w:val="bullet"/>
      <w:lvlText w:val="●"/>
      <w:lvlJc w:val="left"/>
      <w:pPr>
        <w:ind w:left="5040" w:hanging="360"/>
      </w:pPr>
    </w:lvl>
    <w:lvl w:ilvl="7" w:tplc="66F8BC90">
      <w:start w:val="1"/>
      <w:numFmt w:val="bullet"/>
      <w:lvlText w:val="●"/>
      <w:lvlJc w:val="left"/>
      <w:pPr>
        <w:ind w:left="5760" w:hanging="360"/>
      </w:pPr>
    </w:lvl>
    <w:lvl w:ilvl="8" w:tplc="97867C0A">
      <w:start w:val="1"/>
      <w:numFmt w:val="bullet"/>
      <w:lvlText w:val="●"/>
      <w:lvlJc w:val="left"/>
      <w:pPr>
        <w:ind w:left="6480" w:hanging="360"/>
      </w:pPr>
    </w:lvl>
  </w:abstractNum>
  <w:num w:numId="1" w16cid:durableId="526329121">
    <w:abstractNumId w:val="1"/>
    <w:lvlOverride w:ilvl="0">
      <w:startOverride w:val="1"/>
    </w:lvlOverride>
  </w:num>
  <w:num w:numId="2" w16cid:durableId="508445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EDD"/>
    <w:rsid w:val="000D3607"/>
    <w:rsid w:val="001366AB"/>
    <w:rsid w:val="00175329"/>
    <w:rsid w:val="00292F1B"/>
    <w:rsid w:val="003B7E88"/>
    <w:rsid w:val="00683D9D"/>
    <w:rsid w:val="008C7916"/>
    <w:rsid w:val="00945F83"/>
    <w:rsid w:val="00B74EDD"/>
    <w:rsid w:val="00C3279B"/>
    <w:rsid w:val="00E24234"/>
    <w:rsid w:val="00F06F70"/>
    <w:rsid w:val="00F35563"/>
    <w:rsid w:val="00F7296B"/>
    <w:rsid w:val="00F97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B8FF"/>
  <w15:docId w15:val="{F655E146-9759-4FBB-B027-308DE445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6B3C"/>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3607"/>
    <w:pPr>
      <w:tabs>
        <w:tab w:val="center" w:pos="4513"/>
        <w:tab w:val="right" w:pos="9026"/>
      </w:tabs>
    </w:pPr>
  </w:style>
  <w:style w:type="character" w:customStyle="1" w:styleId="HeaderChar">
    <w:name w:val="Header Char"/>
    <w:basedOn w:val="DefaultParagraphFont"/>
    <w:link w:val="Header"/>
    <w:uiPriority w:val="99"/>
    <w:rsid w:val="000D3607"/>
  </w:style>
  <w:style w:type="paragraph" w:styleId="Footer">
    <w:name w:val="footer"/>
    <w:basedOn w:val="Normal"/>
    <w:link w:val="FooterChar"/>
    <w:uiPriority w:val="99"/>
    <w:unhideWhenUsed/>
    <w:rsid w:val="000D3607"/>
    <w:pPr>
      <w:tabs>
        <w:tab w:val="center" w:pos="4513"/>
        <w:tab w:val="right" w:pos="9026"/>
      </w:tabs>
    </w:pPr>
  </w:style>
  <w:style w:type="character" w:customStyle="1" w:styleId="FooterChar">
    <w:name w:val="Footer Char"/>
    <w:basedOn w:val="DefaultParagraphFont"/>
    <w:link w:val="Footer"/>
    <w:uiPriority w:val="99"/>
    <w:rsid w:val="000D3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2562</Words>
  <Characters>14605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Boss Subo</cp:lastModifiedBy>
  <cp:revision>2</cp:revision>
  <dcterms:created xsi:type="dcterms:W3CDTF">2026-05-08T21:15:00Z</dcterms:created>
  <dcterms:modified xsi:type="dcterms:W3CDTF">2026-05-08T21:15:00Z</dcterms:modified>
</cp:coreProperties>
</file>