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>Agribusiness - 2016 SLC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How many acres are in the SW-1/4 of the NE-1/4 of a section of land and then N-1/2 of the NW-1/4?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20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120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160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40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price of pork goes up in the grocery store due to a shortage of pork production in the country. This represents the economic concept of: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inelasticity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elasticity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supply and demand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inflation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Estimated resale value is called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wholesale value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blue book value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market value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cost minus depreciation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Growing economies around the world have resulted in: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higher gas prices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lower gas prices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lower demand for gas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stable gas prices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decrease in income will lead to a ______________ for most goods.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leftward shift of the demand curve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movement up the demand curve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movement down the demand curve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rightward shift of the demand curve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predominant industry in California that is at least two times as large as the next industry for that state is: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technology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energy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agriculture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tourism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largest industry in California that is two times as large as the next industry for the state is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tourism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technology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agriculture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energy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Farmers markets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have a negative impact on large supermarkets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attract a very limited variety of shoppers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diminish local food systems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encourage agricultural product diversification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An increasing number of crops are surviving during adverse weather conditions due to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hybrid seeds that resist drought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crop rotation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conservation</w:t>
      </w:r>
    </w:p>
    <w:p w:rsidR="007214FB" w:rsidRPr="007214FB" w:rsidRDefault="007214FB" w:rsidP="007214FB">
      <w:pPr>
        <w:tabs>
          <w:tab w:val="left" w:pos="323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government subsidies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The role of price in a free market is all of the following </w:t>
      </w: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>except: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eliminating certain groups of consumers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deciding what, when, and how much to produce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controlling quantity supplied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limiting quantity demanded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Default="007214FB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11)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Pasture land in the Brazos County is selling for $3,000 per acre. If the value increases 4% per year, what will the value be in 20 years?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$3,120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$7,800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$5,400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$6,573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Ken and Kevin are reviewing their family farm business. Their business advisor tells them one advantage of incorporating their farm business is that it will: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reduce their record keeping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mean they have fewer rules and regulations to follow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limit their liability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mean they face double taxation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An example of a cooperative is a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strategic alliance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joint venture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bargaining association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franchise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You are offered the chance to manage an agribusiness retail operation located in Southwest America. Your job title would probably be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supervisor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branch manager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regional manager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vice president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Successful entrepreneurs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are willing to take calculated business risks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prefer working for a company instead of running their own business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must have college degrees for success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usually play it safe in the business world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When conducting a capital budgeting investment analysis, a higher discount rate will: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decrease the NPV of the investment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make the investment more profitable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increase the NPV of the investment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not change the results of the analysis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four factors of production are: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land, labor, capital, management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profit, loss, breakeven, marginal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water, land, fertilizer, equipment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price, supply, demand, equilibrium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most liquid asset is: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farm machinery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breeding livestock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balance in checking account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feeder livestock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a </w:t>
      </w: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 xml:space="preserve">correct </w:t>
      </w:r>
      <w:r w:rsidRPr="007214FB">
        <w:rPr>
          <w:rFonts w:ascii="Garamond" w:eastAsia="Times New Roman" w:hAnsi="Garamond" w:cs="Times New Roman"/>
          <w:sz w:val="20"/>
          <w:szCs w:val="20"/>
        </w:rPr>
        <w:t>strategy for reducing “production” risk?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applying insecticide to growing crops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maintaining a low debt/equity ratio for the farm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purchasing property loss insurance to protect against such events as wind damage to farm buildings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using forward contracts to sell grain before harvest at attractive prices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Which one of the following is the best measure of liquidity for a farm business?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modified accelerated cost recovery system (ACRS)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weighted average cost of capital (WACC)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internal rate of return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current ratio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Default="007214FB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21)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Prime Rate is the interest: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you pay on a loan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rate that is earned on savings accounts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rate that the banks charge to their most credit worthy customers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that the Federal Reserve Bank sets for consumers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bank register for a checking account is most closely related to the: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balance sheet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profit/loss statement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income statement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cash flow statement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Assume the goal is to maximize profit. An appropriate tax management strategy for the farm business over time is: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not consider tax implications when making management decisions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minimize tax obligations each year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maximize short-run pre-tax profit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maximize long-run after-tax profit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farm balance sheet shows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stocks and bonds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revenue and expenses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grain and livestock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assets and liabilities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feedlot operator purchases a pen of 100 feeder steers with an average weight of 765 pounds and sells them at an average weight of 1223 pounds. Total feed cost for the pen is $34,575.00. Feed cost per pound of gain is equal to: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$0.560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$0.755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$0.770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$0.525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Compounding means: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no interest is charged for five years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total interest is paid up front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interest is charged on accumulated interest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simple interest is calculated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farmer decides that a parcel of land “isn’t worth the price.” This means the: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breakeven purchase price of the land is very low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net present value of the land is less than zero (negative)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farmer is in Stage 1 of production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marginal cost of the land is greater than the profitability of the land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farmer is purchasing a new tractor that costs $100,000. His dealer will finance the tractor under the following terms: 25 percent down payment with the balance repaid in equal principal payments over the next five years at 7 percent APR. The farmer expects the tractor to last for ten years and have a salvage value of $20,000. How much interest will the farmer pay the first year of the loan?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$5,600,00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$5,250.00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$7,000.00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$10,000.00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29)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Farmers who keep their harvested grain supply in anticipation of higher future prices are taking a: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neutral risk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positive risk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negative risk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speculative risk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beef cattle feeding operation has sales of $50,00, feed purchases of $5,000, other costs of $40,000, an opening inventory of $40,000, and closing inventory of $42,000. What is the net farm income for this operation?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$27,000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$17,000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$7,000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$2,000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31)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Annually adjusted financial records that set guidelines for revenue and expenditures are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balance sheets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profit/loss statements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budgets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income statements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FIFO means: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average of all inventory items is the value used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percentage allowed for destroyed inventory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last inventory items in are the first inventory items out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first inventory items in are the first inventory items out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farmer buys a hog for $50 and spends $35 to feed the hog to market weight of 220 pounds. The current market price for hogs is $.60 per lb. What is the rate of return on the transaction?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38%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29%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55%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48%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Less workers are need for farm production due to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education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organic farming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technology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specialization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Farmers receive a higher price for higher quality cattle carcasses on a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grid-marketing contract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fair market value contract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futures-value contract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market-value contract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Which one of the following is a feasible method of reducing the production risk associated with a crop farm?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Take a short position in the futures market.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Grow crops hat have a positive correlation in terms of yield.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Purchase equipment that has a higher field capacity (acres/hours) than actually needed.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Use a fixed rate mortgage instead of a variable rate mortgage.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Insurance purchased to protect a farmer from injuries that others suffer on the farm is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property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liability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casualty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health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Pathogenic microorganisms cause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disease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recovery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resilience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antibiotics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39)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Where should you store heavy objects in the farm machine shop?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on racks attached to the wall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as close to the floor as possible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 metal containers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on concrete blocks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Food safety hazard cannot be caused by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physical property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price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chemical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biological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Default="007214FB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41)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Agriculture ranks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among the safest industries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among the healthiest industries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among the most hazardous industries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among the least satisfying careers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section 179 expense election is a cost recovery tool authorized by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Congress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the tax code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the IRS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state legislatures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government farm program that increases direct payments while lowering target prices and loan rates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benefits producer more when supplies are large and individual farmers raise a large crop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helps irrigation farmers more than dry land farmers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increases prices of food for consumers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benefits producers who have a crop failure during times of low prices.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length of time required at a specific temperature to destroy 90% of the microorganisms present is referred to as the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D-value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F-value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C-value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G-value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degree range of 40 to 140 degrees Fahrenheit is known as the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danger zone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acceptable zone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growth zone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healthy zone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Failure to wear required protective equipment is an example of a(n)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unsafe act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defective procedure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unsafe condition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workplace hazard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Since farmers are constantly exposed to loud noises, they should have periodic hearing tests referred to as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audiograms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ultra sounds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7214FB">
        <w:rPr>
          <w:rFonts w:ascii="Garamond" w:eastAsia="Times New Roman" w:hAnsi="Garamond" w:cs="Times New Roman"/>
          <w:sz w:val="20"/>
          <w:szCs w:val="20"/>
        </w:rPr>
        <w:t>visualgrams</w:t>
      </w:r>
      <w:proofErr w:type="spellEnd"/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physicals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According to the food labeling laws, “ground beef” must contain ____% beef.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75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80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90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100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49)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Companies that are serious about health initiatives who implement exercise and weight reduction programs for employees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increase the amount of employee resentment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increase the number of sick leave days taken by employees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decrease the price of health insurance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increase the price of health insurance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government agency that visits restaurants to make sure food is maintained at the proper temperature is the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USPSC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FDA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SEC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FTC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Default="007214FB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51)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Corporate and LLC type legal structures may be preferred to sole proprietorships and simple partnerships for transitioning the business to the next generation because: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off-farm stakeholder interests can be more easily accommodated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owners have unlimited liability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record keeping and reporting requirements are less strenuous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stocks and shares are more easily divided than physical assets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In agricultural markets, prices are affected by all of the following </w:t>
      </w: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>except: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government policy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supply and demand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changes in consumer confidence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market campaign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farmer deeds his property to his children in order to avoid: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property tax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the death tax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income tax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sales tax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demand curve shows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the quantities people would like to buy at various prices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the maximum price to charge for a product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the quantities people will buy at various possible prices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the quantity the government will subsidize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In January a cattle feedlot operator is concerned that the on-going drought and the severe winter will create higher feeder cattle prices this fall. To reduce risk and uncertainty, he could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buy a feeder cattle contract for this October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sell a feeder cattle contract for this October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buy a live cattle contract for this October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sell a live cattle contract for this October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If tea and coffee are substitutes, then an increase in the supply of coffee will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increase the demand for tea, all other things equal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decrease the demand for tea, all other things increase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decrease the demand for tea, all other things equal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not affect the demand for tea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One of the most important things for a young farmer to consider when beginning to farm is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diversifying the business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establishing goals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purchasing new or used equipment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purchasing a farm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SWOT analysis involves considering all of the following elements </w:t>
      </w: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strengths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weakness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opportunities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training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59)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Which is the first level of government that could govern how your land is used?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county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township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federal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state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If Alice wanted to know whether she should replace her corn enterprise with a wheat enterprise, she should complete a: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balance sheet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SWOT Analysis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cash flow statement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farm budget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Default="007214FB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61)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written agreement by which an owner of property transfers title to someone for the benefit of beneficiaries is a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power of attorney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executor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trust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estate will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Incorporating a farm enables the business to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improve production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increase personal liability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sell cooperatively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be more permanent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If Ben and Joe wanted to maximize profits, they should: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produce where costs are minimized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produce where marginal revenue is equal to marginal cost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produce where total revenue is greater than total cost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produce at the maximum production point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What is the most important point to consider in developing a farm lease contract?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it should specify the land description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it should be in writing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it should state the type of crops to produce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it should be an oral agreement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survivor who inherits property is a(n)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executor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descendent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heir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guardian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contract: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must be in writing to be legal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is a legally enforceable agreement between two or more parties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must always involve items of financial value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requires only one party to promise something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Commercial fertilizer should be applied to crops as long as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the added fertilizer maintains soil productivity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the added production returns increase gross farm income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the added fertilizer increases crop yields per acre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the added production returns are more than the added cost of the fertilizer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Working capital is a measure of available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accounts receivables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current assets minus current liabilities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cash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available short-term credit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69)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Which type of business would distribute patronage refunds?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individual proprietorship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limited partnership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corporation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cooperative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does </w:t>
      </w: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 xml:space="preserve">not </w:t>
      </w:r>
      <w:r w:rsidRPr="007214FB">
        <w:rPr>
          <w:rFonts w:ascii="Garamond" w:eastAsia="Times New Roman" w:hAnsi="Garamond" w:cs="Times New Roman"/>
          <w:sz w:val="20"/>
          <w:szCs w:val="20"/>
        </w:rPr>
        <w:t>represent a variable cost in corn production?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seed corn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land taxes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starter fertilizer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hail insurance premium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Default="007214FB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71)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A farm in Southwest </w:t>
      </w:r>
      <w:proofErr w:type="gramStart"/>
      <w:r w:rsidRPr="007214FB">
        <w:rPr>
          <w:rFonts w:ascii="Garamond" w:eastAsia="Times New Roman" w:hAnsi="Garamond" w:cs="Times New Roman"/>
          <w:sz w:val="20"/>
          <w:szCs w:val="20"/>
        </w:rPr>
        <w:t>U.S,.</w:t>
      </w:r>
      <w:proofErr w:type="gramEnd"/>
      <w:r w:rsidRPr="007214FB">
        <w:rPr>
          <w:rFonts w:ascii="Garamond" w:eastAsia="Times New Roman" w:hAnsi="Garamond" w:cs="Times New Roman"/>
          <w:sz w:val="20"/>
          <w:szCs w:val="20"/>
        </w:rPr>
        <w:t xml:space="preserve"> produces strawberries and cantaloupes as their main crops. They are considering selling directly to the consumer who uses the product. A trade-off for the farm to use direct marketing for strawberries and cantaloupes is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learning what the customer wants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spending more time, work and resources on marketing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earning a greater return per acre for strawberries and cantaloupes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spending less time, work, and resources on production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best strategy for handling an obnoxious customer is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asking the customer to leave the store and come back later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letting the customer know that you don’t agree with “know-it-all” customers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not being competitive or argumentative with the customer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telling the customer that you are the expert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All of the following are examples of commodities </w:t>
      </w: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wheat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beef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automobiles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corn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All of the following are Ps of marketing </w:t>
      </w:r>
      <w:r w:rsidRPr="007214FB">
        <w:rPr>
          <w:rFonts w:ascii="Garamond" w:eastAsia="Times New Roman" w:hAnsi="Garamond" w:cs="Times New Roman"/>
          <w:b/>
          <w:bCs/>
          <w:sz w:val="20"/>
          <w:szCs w:val="20"/>
        </w:rPr>
        <w:t>except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people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place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product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price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Government regulations of agriculture products within the United States is an example of a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international policy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regional policy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domestic policy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local policy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Advertising is regulated in the United States by the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SEC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FTC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FDA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USDA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Agricultural marketing is best carried out by the private sector rather than by ______________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democracy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government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anarchy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authoritarianism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abundant spring and summer rains have resulted in the projection for a record-breaking corn production. The futures market for corn prices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will not be impacted by foreign demand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will not be impacted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will decline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will rise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79)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Markets play an important role in rural development, income generation, food security, developing rural-market linkages and ________ issues.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consumption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planning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gender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nutrition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positive image of agriculture can be accomplished through the use of a(n)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promotion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public relations plan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advertisement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advertising plan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81)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Campbell’s soups, Godiva chocolates, and Pace picante sauce are examples of what type of branding for the Campbell’s Soup Company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market brands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family brands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individual brands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family line brands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company can build brand equity by focusing on each of the following factors, except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focusing on a market niche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focusing on product differentiation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focusing on effective advertising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focusing on producing private label products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“Pork . . . the other white meat” is an example of a(n)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corporate campaign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regional campaign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organizational marketing campaign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brand campaign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Product positioning occurs when a company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positions its products on the retailers’ shelf in the most ideal spot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positions its product in the market using price, distribution, promotion to maximize sales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positions its product in the market segments in a favorable position to the competition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positions its product in a market segment where there are no other competing products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What is the path called that an agricultural commodity follows from the “farmer’s gate to the consumer’s plate”?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Agribusiness channels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7214FB">
        <w:rPr>
          <w:rFonts w:ascii="Garamond" w:eastAsia="Times New Roman" w:hAnsi="Garamond" w:cs="Times New Roman"/>
          <w:sz w:val="20"/>
          <w:szCs w:val="20"/>
        </w:rPr>
        <w:t>Agrimarketing</w:t>
      </w:r>
      <w:proofErr w:type="spellEnd"/>
      <w:r w:rsidRPr="007214FB">
        <w:rPr>
          <w:rFonts w:ascii="Garamond" w:eastAsia="Times New Roman" w:hAnsi="Garamond" w:cs="Times New Roman"/>
          <w:sz w:val="20"/>
          <w:szCs w:val="20"/>
        </w:rPr>
        <w:t xml:space="preserve"> channels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Commodities channels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Consumer channels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Marketing analysis is conducted to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determine why sales have declined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describe the entire marketplace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evaluate the competition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explain economic trends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Purchase of a put option on corn means the buyer: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may sell, but is not required to sell, a corn futures contract at a set price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is required to buy a corn futures contract at a set price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is required to sell a corn futures contract at a set price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may buy, but is not required to buy, a corn futures contract at a set price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 farmer who wants to have the right, but not the obligation to sell a futures contract for a commodity at a specified price would use a: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cash forward contract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put option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call option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basis contract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89)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If you estimate your local cash price will be $.15 under the future price at the time you deliver your corn, the approximate net selling price you can lock in by selling a futures contract at $8.50 is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$8.50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$8.65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$8.35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$8.60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This market never actually owns the animals.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commodity market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auction market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terminal market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cooperative market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lastRenderedPageBreak/>
        <w:t>91)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Improved hybrid seeds will result in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increased production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over production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decreased production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fewer global customers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92)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Crop irrigation has an economic trade off. The reduced natural resource of water is an example of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opportunity cost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economic efficiency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excessive demand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production cost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93)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Global markets present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an economic drawback for U.S. agribusiness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unrealistic challenges for U.S. agribusiness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political roadblocks for U.S. agribusiness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greater opportunities for U.S. agribusiness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94)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Small farms account for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most of the land in production in the U.S.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most of the productivity increases in the U.S.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most of the farms in the U.S.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most of the GNP in the U.S.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95)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practice of using an integrated system of plant and animal production practices that have a site-specific application that will last over the long term is known as: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hydroponics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integrated pest management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sustainable agriculture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organic farming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9</w:t>
      </w:r>
      <w:r w:rsidRPr="007214FB">
        <w:rPr>
          <w:rFonts w:ascii="Garamond" w:eastAsia="Times New Roman" w:hAnsi="Garamond" w:cs="Times New Roman"/>
          <w:sz w:val="20"/>
          <w:szCs w:val="20"/>
        </w:rPr>
        <w:t>6)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Erosion is most likely when the soil is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covered with grass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planted to forest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bare and exposed to wind and rain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plowed along the contour of the land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97)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Pest populations that damage plants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become resistant to pesticides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include only insects and small rodents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breed more slowly in hot climates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attack wild plants with greater success than crops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98)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Which state is in the corn belt?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Kansas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Vermont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Louisiana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Oregon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99)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The practice of cultivating, processing, and distributing food in or around a village, town, or city is known as: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organic agriculture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community gardening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urban agriculture</w:t>
      </w:r>
    </w:p>
    <w:p w:rsidR="007214FB" w:rsidRPr="007214FB" w:rsidRDefault="007214FB" w:rsidP="007214FB">
      <w:pPr>
        <w:tabs>
          <w:tab w:val="left" w:pos="416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sustainable agriculture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Pr="007214FB" w:rsidRDefault="007214FB" w:rsidP="007214FB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>100) </w:t>
      </w:r>
      <w:r w:rsidRPr="007214FB">
        <w:rPr>
          <w:rFonts w:ascii="Garamond" w:eastAsia="Times New Roman" w:hAnsi="Garamond" w:cs="Times New Roman"/>
          <w:sz w:val="20"/>
          <w:szCs w:val="20"/>
        </w:rPr>
        <w:tab/>
        <w:t>All of the following factors can cause famines except</w:t>
      </w:r>
    </w:p>
    <w:p w:rsidR="007214FB" w:rsidRPr="007214FB" w:rsidRDefault="007214FB" w:rsidP="007214FB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A) distribution problems caused by potential chaos</w:t>
      </w:r>
    </w:p>
    <w:p w:rsidR="007214FB" w:rsidRPr="007214FB" w:rsidRDefault="007214FB" w:rsidP="007214FB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B) new higher-yield crops</w:t>
      </w:r>
    </w:p>
    <w:p w:rsidR="007214FB" w:rsidRPr="007214FB" w:rsidRDefault="007214FB" w:rsidP="007214FB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C) crop failure brought on by sustained drought</w:t>
      </w:r>
    </w:p>
    <w:p w:rsidR="007214FB" w:rsidRPr="007214FB" w:rsidRDefault="007214FB" w:rsidP="007214FB">
      <w:pPr>
        <w:tabs>
          <w:tab w:val="left" w:pos="51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  <w:t>D) the failure of food production to keep pace with population growth</w:t>
      </w:r>
    </w:p>
    <w:p w:rsidR="007214FB" w:rsidRPr="007214FB" w:rsidRDefault="007214FB" w:rsidP="007214FB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7214FB">
        <w:rPr>
          <w:rFonts w:ascii="Garamond" w:eastAsia="Times New Roman" w:hAnsi="Garamond" w:cs="Times New Roman"/>
          <w:sz w:val="20"/>
          <w:szCs w:val="20"/>
        </w:rPr>
        <w:tab/>
      </w:r>
    </w:p>
    <w:p w:rsidR="007214FB" w:rsidRDefault="007214FB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7214FB" w:rsidRPr="007214FB" w:rsidRDefault="007214FB" w:rsidP="007214FB">
      <w:pPr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2016 SLC Agribusiness</w:t>
      </w:r>
    </w:p>
    <w:p w:rsidR="007214FB" w:rsidRPr="007214FB" w:rsidRDefault="007214FB" w:rsidP="007214FB">
      <w:pPr>
        <w:rPr>
          <w:rFonts w:ascii="Garamond" w:eastAsia="Times New Roman" w:hAnsi="Garamond" w:cs="Times New Roman"/>
          <w:vanish/>
          <w:sz w:val="20"/>
          <w:szCs w:val="20"/>
        </w:rPr>
      </w:pPr>
    </w:p>
    <w:p w:rsidR="007214FB" w:rsidRDefault="007214FB" w:rsidP="007214FB">
      <w:pPr>
        <w:rPr>
          <w:rFonts w:ascii="Garamond" w:eastAsia="Times New Roman" w:hAnsi="Garamond" w:cs="Times New Roman"/>
          <w:sz w:val="20"/>
          <w:szCs w:val="20"/>
        </w:rPr>
        <w:sectPr w:rsidR="007214FB" w:rsidSect="0036378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"/>
        <w:gridCol w:w="230"/>
      </w:tblGrid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bookmarkStart w:id="0" w:name="_GoBack" w:colFirst="0" w:colLast="2"/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D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A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C</w:t>
            </w:r>
          </w:p>
        </w:tc>
      </w:tr>
      <w:tr w:rsidR="007214FB" w:rsidRPr="007214FB" w:rsidTr="007214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7214FB" w:rsidRPr="007214FB" w:rsidRDefault="007214FB" w:rsidP="007214FB">
            <w:pPr>
              <w:rPr>
                <w:rFonts w:ascii="Garamond" w:eastAsia="Times New Roman" w:hAnsi="Garamond" w:cs="Times New Roman"/>
                <w:sz w:val="20"/>
                <w:szCs w:val="20"/>
              </w:rPr>
            </w:pPr>
            <w:r w:rsidRPr="007214FB">
              <w:rPr>
                <w:rFonts w:ascii="Garamond" w:eastAsia="Times New Roman" w:hAnsi="Garamond" w:cs="Times New Roman"/>
                <w:sz w:val="20"/>
                <w:szCs w:val="20"/>
              </w:rPr>
              <w:t>B</w:t>
            </w:r>
          </w:p>
        </w:tc>
      </w:tr>
      <w:bookmarkEnd w:id="0"/>
    </w:tbl>
    <w:p w:rsidR="007214FB" w:rsidRDefault="007214FB">
      <w:pPr>
        <w:rPr>
          <w:rFonts w:ascii="Garamond" w:hAnsi="Garamond"/>
          <w:sz w:val="20"/>
          <w:szCs w:val="20"/>
        </w:rPr>
        <w:sectPr w:rsidR="007214FB" w:rsidSect="007214F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D4B00" w:rsidRPr="007214FB" w:rsidRDefault="00AD4B00">
      <w:pPr>
        <w:rPr>
          <w:rFonts w:ascii="Garamond" w:hAnsi="Garamond"/>
          <w:sz w:val="20"/>
          <w:szCs w:val="20"/>
        </w:rPr>
      </w:pPr>
    </w:p>
    <w:sectPr w:rsidR="00AD4B00" w:rsidRPr="007214FB" w:rsidSect="007214FB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FB"/>
    <w:rsid w:val="0036378F"/>
    <w:rsid w:val="007214FB"/>
    <w:rsid w:val="00AD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EC03"/>
  <w15:chartTrackingRefBased/>
  <w15:docId w15:val="{4C0A8E79-F79E-4777-B7F7-0579D77E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214F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14F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14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14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3260</Words>
  <Characters>18584</Characters>
  <Application>Microsoft Office Word</Application>
  <DocSecurity>0</DocSecurity>
  <Lines>154</Lines>
  <Paragraphs>43</Paragraphs>
  <ScaleCrop>false</ScaleCrop>
  <Company/>
  <LinksUpToDate>false</LinksUpToDate>
  <CharactersWithSpaces>21801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cp:lastPrinted>2016-05-12T04:17:00Z</cp:lastPrinted>
  <dcterms:created xsi:type="dcterms:W3CDTF">2016-05-12T04:13:00Z</dcterms:created>
  <dcterms:modified xsi:type="dcterms:W3CDTF">2016-05-12T04:17:00Z</dcterms:modified>
</cp:coreProperties>
</file>