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Database Practice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  <w:sectPr>
          <w:pgSz w:h="15840" w:w="12240"/>
          <w:pgMar w:bottom="1440" w:top="1440" w:left="1627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</w:tabs>
        <w:ind w:left="36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 To join a parent and child table in the query designer you would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drag the parent primary key to the child primary key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drag the parent primary key to the child foreign key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drag the child foreign key to the parent foreign key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drag the child primary key to the parent primary key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0A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60"/>
        </w:tabs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 A join operation is used by the query designer to combine fields from more than one table.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tabs>
          <w:tab w:val="left" w:pos="360"/>
        </w:tabs>
        <w:ind w:left="1398" w:hanging="720"/>
        <w:rPr/>
      </w:pPr>
      <w:r w:rsidDel="00000000" w:rsidR="00000000" w:rsidRPr="00000000">
        <w:rPr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tabs>
          <w:tab w:val="left" w:pos="360"/>
        </w:tabs>
        <w:ind w:left="1398" w:hanging="720"/>
        <w:rPr/>
      </w:pPr>
      <w:r w:rsidDel="00000000" w:rsidR="00000000" w:rsidRPr="00000000">
        <w:rPr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</w:tabs>
        <w:ind w:left="36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 A(n) ___________ is used for data entry and 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0"/>
        </w:tabs>
        <w:ind w:left="36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 A blank is an example of a NULL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360"/>
        </w:tabs>
        <w:ind w:left="1448" w:hanging="720"/>
        <w:rPr/>
      </w:pPr>
      <w:r w:rsidDel="00000000" w:rsidR="00000000" w:rsidRPr="00000000">
        <w:rPr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360"/>
        </w:tabs>
        <w:ind w:left="1448" w:hanging="720"/>
        <w:rPr/>
      </w:pPr>
      <w:r w:rsidDel="00000000" w:rsidR="00000000" w:rsidRPr="00000000">
        <w:rPr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60"/>
        </w:tabs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 What is the maximum length of a text field?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360"/>
        </w:tabs>
        <w:ind w:left="1465" w:hanging="720"/>
        <w:rPr/>
      </w:pPr>
      <w:r w:rsidDel="00000000" w:rsidR="00000000" w:rsidRPr="00000000">
        <w:rPr>
          <w:vertAlign w:val="baseline"/>
          <w:rtl w:val="0"/>
        </w:rPr>
        <w:t xml:space="preserve">63 characters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360"/>
        </w:tabs>
        <w:ind w:left="1465" w:hanging="720"/>
        <w:rPr/>
      </w:pPr>
      <w:r w:rsidDel="00000000" w:rsidR="00000000" w:rsidRPr="00000000">
        <w:rPr>
          <w:vertAlign w:val="baseline"/>
          <w:rtl w:val="0"/>
        </w:rPr>
        <w:t xml:space="preserve">127 characters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360"/>
        </w:tabs>
        <w:ind w:left="1465" w:hanging="720"/>
        <w:rPr/>
      </w:pPr>
      <w:r w:rsidDel="00000000" w:rsidR="00000000" w:rsidRPr="00000000">
        <w:rPr>
          <w:vertAlign w:val="baseline"/>
          <w:rtl w:val="0"/>
        </w:rPr>
        <w:t xml:space="preserve">255 characters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360"/>
        </w:tabs>
        <w:ind w:left="1465" w:hanging="720"/>
        <w:rPr/>
      </w:pPr>
      <w:r w:rsidDel="00000000" w:rsidR="00000000" w:rsidRPr="00000000">
        <w:rPr>
          <w:vertAlign w:val="baseline"/>
          <w:rtl w:val="0"/>
        </w:rPr>
        <w:t xml:space="preserve">as long as you want</w:t>
      </w:r>
    </w:p>
    <w:p w:rsidR="00000000" w:rsidDel="00000000" w:rsidP="00000000" w:rsidRDefault="00000000" w:rsidRPr="00000000" w14:paraId="0000001A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ind w:left="36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 The form detail band is a good place to put information that stays constant from one record to the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360"/>
        </w:tabs>
        <w:ind w:left="1448" w:hanging="720"/>
        <w:rPr/>
      </w:pPr>
      <w:r w:rsidDel="00000000" w:rsidR="00000000" w:rsidRPr="00000000">
        <w:rPr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360"/>
        </w:tabs>
        <w:ind w:left="1448" w:hanging="720"/>
        <w:rPr/>
      </w:pPr>
      <w:r w:rsidDel="00000000" w:rsidR="00000000" w:rsidRPr="00000000">
        <w:rPr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ind w:left="36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 The record pointer in the navigation bar always points to the next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tabs>
          <w:tab w:val="left" w:pos="360"/>
        </w:tabs>
        <w:ind w:left="1448" w:hanging="720"/>
        <w:rPr/>
      </w:pPr>
      <w:r w:rsidDel="00000000" w:rsidR="00000000" w:rsidRPr="00000000">
        <w:rPr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left" w:pos="360"/>
        </w:tabs>
        <w:ind w:left="1448" w:hanging="720"/>
        <w:rPr/>
      </w:pPr>
      <w:r w:rsidDel="00000000" w:rsidR="00000000" w:rsidRPr="00000000">
        <w:rPr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22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 Which type of action query will add records to an existing table?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Append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Maketable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29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60"/>
        </w:tabs>
        <w:ind w:left="36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 You can use the __ Datasheet command to eliminate gridlines in the datasheet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Format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Arrange</w:t>
      </w:r>
    </w:p>
    <w:p w:rsidR="00000000" w:rsidDel="00000000" w:rsidP="00000000" w:rsidRDefault="00000000" w:rsidRPr="00000000" w14:paraId="0000002E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60"/>
        </w:tabs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 The byte data type is a __________ data type.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Decimal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Numeric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Hyperlink</w:t>
      </w:r>
    </w:p>
    <w:p w:rsidR="00000000" w:rsidDel="00000000" w:rsidP="00000000" w:rsidRDefault="00000000" w:rsidRPr="00000000" w14:paraId="00000034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0"/>
        </w:tabs>
        <w:ind w:left="36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 In which column of the macro designer would you be able to specify a condition for which a macro is executed?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Condition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3B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</w:tabs>
        <w:ind w:left="36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12.  The form detail band is a good place to put information that stays constant from one record to the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3F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0"/>
        </w:tabs>
        <w:ind w:left="36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13.  To add a field to display the results of a formula calculation you would use a bound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43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60"/>
        </w:tabs>
        <w:ind w:left="36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14.  Use a field's ___ property to establish the text that will auto display in column headers, labels,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Caption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49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60"/>
        </w:tabs>
        <w:ind w:left="36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15.  Which of the following join types is not supported by Access?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left outer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full outer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right outer</w:t>
      </w:r>
    </w:p>
    <w:p w:rsidR="00000000" w:rsidDel="00000000" w:rsidP="00000000" w:rsidRDefault="00000000" w:rsidRPr="00000000" w14:paraId="0000004F">
      <w:pPr>
        <w:tabs>
          <w:tab w:val="left" w:pos="360"/>
        </w:tabs>
        <w:ind w:left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60"/>
        </w:tabs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16.  Which of the following is not an SQL aggregate function you can use in building queries for forms and reports?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AVG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COMPUTE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055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60"/>
        </w:tabs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17.  You use the Filter toolbar button to specify a multi-column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tabs>
          <w:tab w:val="left" w:pos="360"/>
        </w:tabs>
        <w:ind w:left="1080" w:hanging="720"/>
        <w:rPr/>
      </w:pPr>
      <w:r w:rsidDel="00000000" w:rsidR="00000000" w:rsidRPr="00000000">
        <w:rPr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59">
      <w:pPr>
        <w:rPr>
          <w:vertAlign w:val="baseline"/>
        </w:rPr>
        <w:sectPr>
          <w:type w:val="continuous"/>
          <w:pgSz w:h="15840" w:w="12240"/>
          <w:pgMar w:bottom="1440" w:top="1440" w:left="1627" w:right="1800" w:header="720" w:footer="720"/>
          <w:cols w:equalWidth="0" w:num="2">
            <w:col w:space="720" w:w="4046.5"/>
            <w:col w:space="0" w:w="4046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</w:t>
      </w:r>
    </w:p>
    <w:sectPr>
      <w:type w:val="continuous"/>
      <w:pgSz w:h="15840" w:w="12240"/>
      <w:pgMar w:bottom="1440" w:top="1440" w:left="1627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8" w:hanging="719.999999999999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8" w:hanging="180"/>
      </w:pPr>
      <w:rPr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1465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65" w:hanging="180"/>
      </w:pPr>
      <w:rPr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8" w:hanging="719.999999999999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8" w:hanging="180"/>
      </w:pPr>
      <w:rPr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8" w:hanging="719.999999999999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8" w:hanging="180"/>
      </w:pPr>
      <w:rPr>
        <w:vertAlign w:val="baseline"/>
      </w:rPr>
    </w:lvl>
  </w:abstractNum>
  <w:abstractNum w:abstractNumId="6">
    <w:lvl w:ilvl="0">
      <w:start w:val="1"/>
      <w:numFmt w:val="upperLetter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upperLetter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upperLetter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upperLetter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upperLetter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upperLetter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upperLetter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upperLetter"/>
      <w:lvlText w:val="%1."/>
      <w:lvlJc w:val="left"/>
      <w:pPr>
        <w:ind w:left="1398" w:hanging="719.999999999999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98" w:hanging="180"/>
      </w:pPr>
      <w:rPr>
        <w:vertAlign w:val="baseline"/>
      </w:rPr>
    </w:lvl>
  </w:abstractNum>
  <w:abstractNum w:abstractNumId="14">
    <w:lvl w:ilvl="0">
      <w:start w:val="1"/>
      <w:numFmt w:val="upperLetter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080" w:hanging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upperLetter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