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CB28" w14:textId="77777777" w:rsidR="00891C3E" w:rsidRDefault="00000000">
      <w:pPr>
        <w:pStyle w:val="Title"/>
        <w:spacing w:after="120" w:line="276" w:lineRule="auto"/>
        <w:jc w:val="center"/>
      </w:pPr>
      <w:r>
        <w:t>Sequence Alignment Analysis of Hemoglobin Beta (HBB) Proteins</w:t>
      </w:r>
    </w:p>
    <w:p w14:paraId="28CDA85E" w14:textId="4652BF38" w:rsidR="00662A8C" w:rsidRPr="00662A8C" w:rsidRDefault="00662A8C">
      <w:pPr>
        <w:spacing w:after="120"/>
        <w:jc w:val="center"/>
        <w:rPr>
          <w:b/>
          <w:bCs/>
          <w:iCs/>
          <w:sz w:val="24"/>
        </w:rPr>
      </w:pPr>
      <w:r>
        <w:rPr>
          <w:b/>
          <w:bCs/>
          <w:iCs/>
          <w:sz w:val="24"/>
        </w:rPr>
        <w:t>INDEX: 11014393</w:t>
      </w:r>
    </w:p>
    <w:p w14:paraId="6FF96444" w14:textId="7C10BA72" w:rsidR="00891C3E" w:rsidRDefault="00000000">
      <w:pPr>
        <w:spacing w:after="120"/>
        <w:jc w:val="center"/>
      </w:pPr>
      <w:r>
        <w:t>Focus: Pairwise alignment, MUSCLE MSA, consensus sequence, and performance analysis</w:t>
      </w:r>
    </w:p>
    <w:p w14:paraId="4D888594" w14:textId="77777777" w:rsidR="00891C3E" w:rsidRDefault="00891C3E">
      <w:pPr>
        <w:spacing w:after="120"/>
      </w:pPr>
    </w:p>
    <w:tbl>
      <w:tblPr>
        <w:tblW w:w="0" w:type="auto"/>
        <w:jc w:val="center"/>
        <w:tblLayout w:type="fixed"/>
        <w:tblLook w:val="04A0" w:firstRow="1" w:lastRow="0" w:firstColumn="1" w:lastColumn="0" w:noHBand="0" w:noVBand="1"/>
      </w:tblPr>
      <w:tblGrid>
        <w:gridCol w:w="8928"/>
      </w:tblGrid>
      <w:tr w:rsidR="00891C3E" w14:paraId="11B5E80D" w14:textId="77777777">
        <w:trPr>
          <w:jc w:val="center"/>
        </w:trPr>
        <w:tc>
          <w:tcPr>
            <w:tcW w:w="8928" w:type="dxa"/>
            <w:shd w:val="clear" w:color="auto" w:fill="EAF2F8"/>
            <w:vAlign w:val="center"/>
          </w:tcPr>
          <w:p w14:paraId="097968CB" w14:textId="77777777" w:rsidR="00891C3E" w:rsidRDefault="00000000">
            <w:r>
              <w:rPr>
                <w:b/>
              </w:rPr>
              <w:t xml:space="preserve">Overview. </w:t>
            </w:r>
            <w:r>
              <w:t>This document reorganizes the supplied project write-up into a standard report structure: Introduction, Literature Review, Materials and Methods, Results, Discussion, Conclusion, Limitations, Future Improvements, References, and Appendices.</w:t>
            </w:r>
          </w:p>
        </w:tc>
      </w:tr>
    </w:tbl>
    <w:p w14:paraId="0A93E5F6" w14:textId="77777777" w:rsidR="00891C3E" w:rsidRDefault="00000000">
      <w:pPr>
        <w:spacing w:after="120"/>
      </w:pPr>
      <w:r>
        <w:br w:type="page"/>
      </w:r>
    </w:p>
    <w:p w14:paraId="66E9BA6C" w14:textId="77777777" w:rsidR="00891C3E" w:rsidRDefault="00000000">
      <w:pPr>
        <w:pStyle w:val="Heading2"/>
        <w:spacing w:after="120"/>
      </w:pPr>
      <w:r>
        <w:lastRenderedPageBreak/>
        <w:t>1. Introduction</w:t>
      </w:r>
    </w:p>
    <w:p w14:paraId="2FA1B9F2" w14:textId="77777777" w:rsidR="00891C3E" w:rsidRDefault="00000000">
      <w:pPr>
        <w:spacing w:after="120"/>
      </w:pPr>
      <w:r>
        <w:t>Sequence alignment is a fundamental technique in bioinformatics used to compare biological sequences such as DNA, RNA, and proteins. By arranging sequences to maximize similarity, researchers can identify conserved regions, detect mutations, infer evolutionary relationships, and predict biological function. Sequence alignment is widely applied in genomics, proteomics, phylogenetics, and structural biology.</w:t>
      </w:r>
    </w:p>
    <w:p w14:paraId="6A67444A" w14:textId="77777777" w:rsidR="00891C3E" w:rsidRDefault="00000000">
      <w:pPr>
        <w:spacing w:after="120"/>
      </w:pPr>
      <w:r>
        <w:t>There are two major forms of sequence alignment: pairwise alignment and multiple sequence alignment (MSA). Pairwise alignment compares two sequences and is useful for identifying sequence similarity, local motifs, or evolutionary relatedness. Multiple sequence alignment extends this idea to several sequences and helps reveal conserved residues and patterns across species or protein families.</w:t>
      </w:r>
    </w:p>
    <w:p w14:paraId="16B3C0BF" w14:textId="77777777" w:rsidR="00891C3E" w:rsidRDefault="00000000">
      <w:pPr>
        <w:spacing w:after="120"/>
      </w:pPr>
      <w:r>
        <w:t>This project focuses on sequence alignment using Biopython, with hemoglobin beta (HBB) protein sequences selected as the study dataset. Hemoglobin beta is a biologically important and well-characterized protein, making it suitable for demonstrating alignment methods and interpreting conserved versus variable positions across vertebrate species.</w:t>
      </w:r>
    </w:p>
    <w:p w14:paraId="08F62E84" w14:textId="77777777" w:rsidR="00891C3E" w:rsidRDefault="00000000">
      <w:pPr>
        <w:spacing w:after="120"/>
      </w:pPr>
      <w:r>
        <w:t>The project implements pairwise alignment (global and local), performs multiple sequence alignment using MUSCLE, evaluates alignment behavior under different gap penalties, and generates a consensus sequence from the MSA. In addition, computational performance metrics such as runtime and memory usage are recorded to assess practical efficiency.</w:t>
      </w:r>
    </w:p>
    <w:p w14:paraId="67632A3C" w14:textId="77777777" w:rsidR="00891C3E" w:rsidRDefault="00000000">
      <w:pPr>
        <w:pStyle w:val="Heading2"/>
        <w:spacing w:after="120"/>
      </w:pPr>
      <w:r>
        <w:t>1.1 Project Objectives</w:t>
      </w:r>
    </w:p>
    <w:p w14:paraId="6258270C" w14:textId="77777777" w:rsidR="00891C3E" w:rsidRDefault="00000000">
      <w:pPr>
        <w:spacing w:after="120"/>
      </w:pPr>
      <w:r>
        <w:t>The objectives of this project are to:</w:t>
      </w:r>
    </w:p>
    <w:p w14:paraId="6ADEDCBC" w14:textId="77777777" w:rsidR="00891C3E" w:rsidRDefault="00000000">
      <w:pPr>
        <w:pStyle w:val="ListNumber"/>
        <w:spacing w:after="120"/>
      </w:pPr>
      <w:r>
        <w:t>Study the theoretical foundations of sequence alignment, including global and local alignment concepts, substitution matrices, and gap penalties.</w:t>
      </w:r>
    </w:p>
    <w:p w14:paraId="02C70F49" w14:textId="77777777" w:rsidR="00891C3E" w:rsidRDefault="00000000">
      <w:pPr>
        <w:pStyle w:val="ListNumber"/>
        <w:spacing w:after="120"/>
      </w:pPr>
      <w:r>
        <w:t>Collect and preprocess hemoglobin beta (HBB) protein sequences from public biological databases.</w:t>
      </w:r>
    </w:p>
    <w:p w14:paraId="29A22815" w14:textId="77777777" w:rsidR="00891C3E" w:rsidRDefault="00000000">
      <w:pPr>
        <w:pStyle w:val="ListNumber"/>
        <w:spacing w:after="120"/>
      </w:pPr>
      <w:r>
        <w:t>Implement pairwise sequence alignment using Biopython for global and local alignment modes.</w:t>
      </w:r>
    </w:p>
    <w:p w14:paraId="4CE868D3" w14:textId="77777777" w:rsidR="00891C3E" w:rsidRDefault="00000000">
      <w:pPr>
        <w:pStyle w:val="ListNumber"/>
        <w:spacing w:after="120"/>
      </w:pPr>
      <w:r>
        <w:t>Evaluate the effect of different gap penalty settings on pairwise alignment scores.</w:t>
      </w:r>
    </w:p>
    <w:p w14:paraId="0B0A442B" w14:textId="77777777" w:rsidR="00891C3E" w:rsidRDefault="00000000">
      <w:pPr>
        <w:pStyle w:val="ListNumber"/>
        <w:spacing w:after="120"/>
      </w:pPr>
      <w:r>
        <w:t>Perform multiple sequence alignment (MSA) on HBB sequences using MUSCLE and analyze the alignment output.</w:t>
      </w:r>
    </w:p>
    <w:p w14:paraId="23E5CD1C" w14:textId="77777777" w:rsidR="00891C3E" w:rsidRDefault="00000000">
      <w:pPr>
        <w:pStyle w:val="ListNumber"/>
        <w:spacing w:after="120"/>
      </w:pPr>
      <w:r>
        <w:t>Generate a consensus sequence from the MSA to identify conserved and variable residues.</w:t>
      </w:r>
    </w:p>
    <w:p w14:paraId="41FA7A72" w14:textId="77777777" w:rsidR="00891C3E" w:rsidRDefault="00000000">
      <w:pPr>
        <w:pStyle w:val="ListNumber"/>
        <w:spacing w:after="120"/>
      </w:pPr>
      <w:r>
        <w:t>Measure and report alignment performance in terms of runtime and approximate memory usage.</w:t>
      </w:r>
    </w:p>
    <w:p w14:paraId="413847FF" w14:textId="77777777" w:rsidR="00891C3E" w:rsidRDefault="00000000">
      <w:pPr>
        <w:pStyle w:val="ListNumber"/>
        <w:spacing w:after="120"/>
      </w:pPr>
      <w:r>
        <w:t>Present findings in a structured scientific report with supporting tables, figures, and interpretation.</w:t>
      </w:r>
    </w:p>
    <w:p w14:paraId="272EE0A6" w14:textId="77777777" w:rsidR="00891C3E" w:rsidRDefault="00000000">
      <w:pPr>
        <w:pStyle w:val="Heading2"/>
        <w:spacing w:after="120"/>
      </w:pPr>
      <w:r>
        <w:t>2. Literature Review and Background</w:t>
      </w:r>
    </w:p>
    <w:p w14:paraId="4C6D0011" w14:textId="77777777" w:rsidR="00891C3E" w:rsidRDefault="00000000">
      <w:pPr>
        <w:spacing w:after="120"/>
      </w:pPr>
      <w:r>
        <w:t>Sequence alignment is a core computational method in bioinformatics for comparing biological sequences and identifying similarity patterns that may indicate shared function, structure, or evolutionary origin. Alignments are commonly used to detect homologous genes or proteins, identify conserved motifs, and support comparative and phylogenetic analysis.</w:t>
      </w:r>
    </w:p>
    <w:p w14:paraId="0CA87C1F" w14:textId="77777777" w:rsidR="00891C3E" w:rsidRDefault="00000000">
      <w:pPr>
        <w:spacing w:after="120"/>
      </w:pPr>
      <w:r>
        <w:t xml:space="preserve">Pairwise sequence alignment compares two sequences at a time and can be performed as either global or local alignment. Global alignment attempts to align sequences across their full lengths and </w:t>
      </w:r>
      <w:r>
        <w:lastRenderedPageBreak/>
        <w:t>is appropriate when sequences are expected to be broadly similar. Local alignment identifies the highest-scoring matching subsequences and is useful when only specific regions are conserved. These approaches are classically associated with the Needleman–Wunsch and Smith–Waterman dynamic programming frameworks, respectively. Biopython's PairwiseAligner supports configurable pairwise alignment with global and local modes and scoring parameter control.</w:t>
      </w:r>
    </w:p>
    <w:p w14:paraId="36AE72FA" w14:textId="77777777" w:rsidR="00891C3E" w:rsidRDefault="00000000">
      <w:pPr>
        <w:spacing w:after="120"/>
      </w:pPr>
      <w:r>
        <w:t>Alignment quality depends strongly on the scoring system, including substitution matrices and gap penalties. For protein sequence alignment, substitution matrices such as BLOSUM and PAM are widely used to score amino acid replacements according to observed evolutionary substitutions. In this project, BLOSUM62 was used because it is a standard general-purpose matrix for protein alignment and is commonly applied in comparative protein sequence analysis. Gap opening and extension penalties are also important because they control the cost of insertions and deletions, thereby affecting alignment structure and total score. Changes to these penalties can significantly influence the resulting alignment.</w:t>
      </w:r>
    </w:p>
    <w:p w14:paraId="5D7D9FC2" w14:textId="77777777" w:rsidR="00891C3E" w:rsidRDefault="00000000">
      <w:pPr>
        <w:spacing w:after="120"/>
      </w:pPr>
      <w:r>
        <w:t>Multiple sequence alignment extends pairwise comparison to three or more sequences and is used to identify conserved residues, functional regions, and evolutionary patterns across a protein family. MSA outputs typically insert gap characters so that homologous positions align in the same columns. Biopython provides alignment parsing and manipulation utilities through Bio.AlignIO and related alignment classes, which are useful for downstream analysis of MSA results.</w:t>
      </w:r>
    </w:p>
    <w:p w14:paraId="3766C57F" w14:textId="77777777" w:rsidR="00891C3E" w:rsidRDefault="00000000">
      <w:pPr>
        <w:spacing w:after="120"/>
      </w:pPr>
      <w:r>
        <w:t>Tools such as MUSCLE, MAFFT, and ClustalW are commonly used for MSA because they provide efficient heuristics for aligning multiple sequences. In practical workflows, these tools are often executed externally and their outputs are parsed using Biopython for analysis, summary statistics, and visualization. Biopython documentation also recommends learning to run tools such as MUSCLE from the command line before integrating them into Python workflows, which aligns with the approach used in this project.</w:t>
      </w:r>
    </w:p>
    <w:p w14:paraId="7CB361D0" w14:textId="77777777" w:rsidR="00891C3E" w:rsidRDefault="00000000">
      <w:pPr>
        <w:spacing w:after="120"/>
      </w:pPr>
      <w:r>
        <w:t>Overall, the literature and software documentation show that sequence alignment is both a theoretical and practical foundation of bioinformatics. This project applies these concepts using a real protein family, hemoglobin beta, to demonstrate how scoring choices, sequence divergence, and alignment algorithms affect biological interpretation.</w:t>
      </w:r>
    </w:p>
    <w:p w14:paraId="08BC701D" w14:textId="77777777" w:rsidR="00891C3E" w:rsidRDefault="00000000">
      <w:pPr>
        <w:pStyle w:val="Heading2"/>
        <w:spacing w:after="120"/>
      </w:pPr>
      <w:r>
        <w:t>3. Materials and Methods</w:t>
      </w:r>
    </w:p>
    <w:p w14:paraId="4025AC47" w14:textId="77777777" w:rsidR="00891C3E" w:rsidRDefault="00000000">
      <w:pPr>
        <w:pStyle w:val="Heading2"/>
        <w:spacing w:after="120"/>
      </w:pPr>
      <w:r>
        <w:t>3.1 Dataset Selection and Sequence Collection</w:t>
      </w:r>
    </w:p>
    <w:p w14:paraId="004EEBED" w14:textId="77777777" w:rsidR="00891C3E" w:rsidRDefault="00000000">
      <w:pPr>
        <w:spacing w:after="120"/>
      </w:pPr>
      <w:r>
        <w:t>Hemoglobin beta (HBB) protein sequences were selected as the study dataset because HBB is a well-characterized protein with conserved and variable regions that are suitable for demonstrating sequence alignment methods. A total of 11 vertebrate HBB protein sequences were collected from UniProt in FASTA format. The selected species included Homo sapiens (human), Pan troglodytes (chimpanzee), Mus musculus (mouse), Rattus norvegicus (rat), Bos taurus (cow), Ovis aries (sheep), Capra hircus (goat), Sus scrofa (pig), Gallus gallus (chicken), Danio rerio (zebrafish), and Xenopus laevis (frog).</w:t>
      </w:r>
    </w:p>
    <w:p w14:paraId="6EBD8530" w14:textId="77777777" w:rsidR="00891C3E" w:rsidRDefault="00000000">
      <w:pPr>
        <w:spacing w:after="120"/>
      </w:pPr>
      <w:r>
        <w:t>The raw FASTA files were stored individually and then combined into a single dataset file, hemoglobin_beta_all.fasta, for downstream processing.</w:t>
      </w:r>
    </w:p>
    <w:p w14:paraId="77AB7514" w14:textId="77777777" w:rsidR="00891C3E" w:rsidRDefault="00000000">
      <w:pPr>
        <w:pStyle w:val="Heading2"/>
        <w:spacing w:after="120"/>
      </w:pPr>
      <w:r>
        <w:lastRenderedPageBreak/>
        <w:t>3.2 Sequence Preprocessing</w:t>
      </w:r>
    </w:p>
    <w:p w14:paraId="07B7650C" w14:textId="77777777" w:rsidR="00891C3E" w:rsidRDefault="00000000">
      <w:pPr>
        <w:spacing w:after="120"/>
      </w:pPr>
      <w:r>
        <w:t>Sequence preprocessing was performed using Biopython. The combined FASTA file was parsed and each sequence was cleaned by converting characters to uppercase and removing whitespace and any pre-existing gap symbols ("-"). Empty sequences were excluded. The cleaned sequences were saved to data/cleaned/hemoglobin_beta_cleaned.fasta.</w:t>
      </w:r>
    </w:p>
    <w:p w14:paraId="21AC3CAD" w14:textId="77777777" w:rsidR="00891C3E" w:rsidRDefault="00000000">
      <w:pPr>
        <w:spacing w:after="120"/>
      </w:pPr>
      <w:r>
        <w:t>A summary of sequence lengths was also generated to validate the dataset before alignment.</w:t>
      </w:r>
    </w:p>
    <w:p w14:paraId="67A07EFA" w14:textId="77777777" w:rsidR="00891C3E" w:rsidRDefault="00000000">
      <w:pPr>
        <w:pStyle w:val="Heading2"/>
        <w:spacing w:after="120"/>
      </w:pPr>
      <w:r>
        <w:t>3.3 Pairwise Sequence Alignment</w:t>
      </w:r>
    </w:p>
    <w:p w14:paraId="13343DA0" w14:textId="77777777" w:rsidR="00891C3E" w:rsidRDefault="00000000">
      <w:pPr>
        <w:spacing w:after="120"/>
      </w:pPr>
      <w:r>
        <w:t>Pairwise sequence alignment was implemented using Biopython's PairwiseAligner. Protein alignments were scored using the BLOSUM62 substitution matrix. Both global alignment mode (Needleman–Wunsch-style) and local alignment mode (Smith–Waterman-style) were evaluated.</w:t>
      </w:r>
    </w:p>
    <w:p w14:paraId="562CDFD1" w14:textId="77777777" w:rsidR="00891C3E" w:rsidRDefault="00000000">
      <w:pPr>
        <w:spacing w:after="120"/>
      </w:pPr>
      <w:r>
        <w:t>Two main pairwise comparisons were performed:</w:t>
      </w:r>
    </w:p>
    <w:p w14:paraId="129333B7" w14:textId="77777777" w:rsidR="00891C3E" w:rsidRDefault="00000000">
      <w:pPr>
        <w:pStyle w:val="ListNumber"/>
        <w:spacing w:after="120"/>
      </w:pPr>
      <w:r>
        <w:t>Human vs chimpanzee HBB (high similarity control)</w:t>
      </w:r>
    </w:p>
    <w:p w14:paraId="34339E57" w14:textId="77777777" w:rsidR="00891C3E" w:rsidRDefault="00000000">
      <w:pPr>
        <w:pStyle w:val="ListNumber"/>
        <w:spacing w:after="120"/>
      </w:pPr>
      <w:r>
        <w:t>Human vs zebrafish HBB (cross-species divergence comparison)</w:t>
      </w:r>
    </w:p>
    <w:p w14:paraId="3B4E458D" w14:textId="77777777" w:rsidR="00891C3E" w:rsidRDefault="00000000">
      <w:pPr>
        <w:spacing w:after="120"/>
      </w:pPr>
      <w:r>
        <w:t>Gap penalty experiments were performed on the human vs zebrafish pair using three parameter settings:</w:t>
      </w:r>
    </w:p>
    <w:p w14:paraId="44CEF2D0" w14:textId="77777777" w:rsidR="00891C3E" w:rsidRDefault="00000000">
      <w:pPr>
        <w:pStyle w:val="ListBullet"/>
        <w:spacing w:after="120"/>
      </w:pPr>
      <w:r>
        <w:t>gap open = -8, gap extend = -0.2</w:t>
      </w:r>
    </w:p>
    <w:p w14:paraId="5245DF11" w14:textId="77777777" w:rsidR="00891C3E" w:rsidRDefault="00000000">
      <w:pPr>
        <w:pStyle w:val="ListBullet"/>
        <w:spacing w:after="120"/>
      </w:pPr>
      <w:r>
        <w:t>gap open = -10, gap extend = -0.5</w:t>
      </w:r>
    </w:p>
    <w:p w14:paraId="5D8B7048" w14:textId="77777777" w:rsidR="00891C3E" w:rsidRDefault="00000000">
      <w:pPr>
        <w:pStyle w:val="ListBullet"/>
        <w:spacing w:after="120"/>
      </w:pPr>
      <w:r>
        <w:t>gap open = -12, gap extend = -1.0</w:t>
      </w:r>
    </w:p>
    <w:p w14:paraId="495F6395" w14:textId="77777777" w:rsidR="00891C3E" w:rsidRDefault="00000000">
      <w:pPr>
        <w:spacing w:after="120"/>
      </w:pPr>
      <w:r>
        <w:t>Alignment outputs and score summaries were saved as text and CSV files in the results/pairwise/ and results/tables/ directories.</w:t>
      </w:r>
    </w:p>
    <w:p w14:paraId="6B7C1468" w14:textId="77777777" w:rsidR="00891C3E" w:rsidRDefault="00000000">
      <w:pPr>
        <w:pStyle w:val="Heading2"/>
        <w:spacing w:after="120"/>
      </w:pPr>
      <w:r>
        <w:t>3.4 Multiple Sequence Alignment (MSA)</w:t>
      </w:r>
    </w:p>
    <w:p w14:paraId="1227CC5A" w14:textId="77777777" w:rsidR="00891C3E" w:rsidRDefault="00000000">
      <w:pPr>
        <w:spacing w:after="120"/>
      </w:pPr>
      <w:r>
        <w:t>Multiple sequence alignment was performed using MUSCLE (v3.8.31) executed from a local Windows binary. The cleaned HBB FASTA dataset containing 11 sequences was used as input. MUSCLE output was saved in FASTA alignment format and parsed using Biopython (AlignIO) to obtain alignment statistics such as number of sequences and alignment length.</w:t>
      </w:r>
    </w:p>
    <w:p w14:paraId="1BD741D5" w14:textId="77777777" w:rsidR="00891C3E" w:rsidRDefault="00000000">
      <w:pPr>
        <w:pStyle w:val="Heading2"/>
        <w:spacing w:after="120"/>
      </w:pPr>
      <w:r>
        <w:t>3.5 Consensus Sequence Generation</w:t>
      </w:r>
    </w:p>
    <w:p w14:paraId="2C055781" w14:textId="77777777" w:rsidR="00891C3E" w:rsidRDefault="00000000">
      <w:pPr>
        <w:spacing w:after="120"/>
      </w:pPr>
      <w:r>
        <w:t>A consensus sequence was generated from the MUSCLE alignment using a custom column-voting method implemented in Python. For each alignment column, gap characters were ignored and the most frequent amino acid residue was selected if its frequency met a threshold of 0.7 among non-gap residues. Otherwise, the ambiguous character “X” was assigned.</w:t>
      </w:r>
    </w:p>
    <w:p w14:paraId="63FAC282" w14:textId="77777777" w:rsidR="00891C3E" w:rsidRDefault="00000000">
      <w:pPr>
        <w:pStyle w:val="Heading2"/>
        <w:spacing w:after="120"/>
      </w:pPr>
      <w:r>
        <w:t>3.6 Performance Measurement and Visualization</w:t>
      </w:r>
    </w:p>
    <w:p w14:paraId="2604DC7B" w14:textId="77777777" w:rsidR="00891C3E" w:rsidRDefault="00000000">
      <w:pPr>
        <w:spacing w:after="120"/>
      </w:pPr>
      <w:r>
        <w:t>MUSCLE performance was profiled using Python by measuring runtime (time.perf_counter) and approximate memory change (psutil) during alignment execution. Summary performance metrics were exported to CSV files.</w:t>
      </w:r>
    </w:p>
    <w:p w14:paraId="238B19B3" w14:textId="77777777" w:rsidR="00891C3E" w:rsidRDefault="00000000">
      <w:pPr>
        <w:spacing w:after="120"/>
      </w:pPr>
      <w:r>
        <w:t>Visualization of pairwise alignment score changes under different gap penalties was performed using Matplotlib, and figures were saved in the results/figures/ directory.</w:t>
      </w:r>
    </w:p>
    <w:p w14:paraId="2A65B8A7" w14:textId="77777777" w:rsidR="00891C3E" w:rsidRDefault="00000000">
      <w:pPr>
        <w:pStyle w:val="Heading2"/>
        <w:spacing w:after="120"/>
      </w:pPr>
      <w:r>
        <w:lastRenderedPageBreak/>
        <w:t>4. Results</w:t>
      </w:r>
    </w:p>
    <w:p w14:paraId="1B69A33B" w14:textId="77777777" w:rsidR="00891C3E" w:rsidRDefault="00000000">
      <w:pPr>
        <w:pStyle w:val="Heading2"/>
        <w:spacing w:after="120"/>
      </w:pPr>
      <w:r>
        <w:t>4.1 Pairwise Sequence Alignment Results (Human vs Chimpanzee; Human vs Zebrafish)</w:t>
      </w:r>
    </w:p>
    <w:p w14:paraId="3EA7C9A1" w14:textId="77777777" w:rsidR="00891C3E" w:rsidRDefault="00000000">
      <w:pPr>
        <w:spacing w:after="120"/>
      </w:pPr>
      <w:r>
        <w:t>Pairwise sequence alignment was performed using Biopython’s PairwiseAligner with the BLOSUM62 substitution matrix. Both global (Needleman–Wunsch-style) and local (Smith–Waterman-style) alignment modes were tested.</w:t>
      </w:r>
    </w:p>
    <w:p w14:paraId="45EEEBFF" w14:textId="77777777" w:rsidR="00891C3E" w:rsidRDefault="00000000">
      <w:pPr>
        <w:spacing w:after="120"/>
      </w:pPr>
      <w:r>
        <w:t>For the human and chimpanzee hemoglobin beta (HBB) protein sequences, the global and local alignments produced identical results with a score of 780.0. The alignment showed complete residue-by-residue identity across the full sequence length, indicating that the selected HBB sequences from Homo sapiens and Pan troglodytes were identical in this dataset.</w:t>
      </w:r>
    </w:p>
    <w:p w14:paraId="79E06C8D" w14:textId="77777777" w:rsidR="00891C3E" w:rsidRDefault="00000000">
      <w:pPr>
        <w:spacing w:after="120"/>
      </w:pPr>
      <w:r>
        <w:t>A second pairwise comparison was performed between human and zebrafish HBB to observe alignment behavior across more evolutionarily distant species. In this case, both global and local alignment scores were 419.0 under the default gap settings (gap open = -10, gap extend = -0.5). The alignment contained multiple mismatches and at least one gap, reflecting sequence divergence while still preserving conserved hemoglobin regions.</w:t>
      </w:r>
    </w:p>
    <w:p w14:paraId="31B15209" w14:textId="77777777" w:rsidR="00891C3E" w:rsidRDefault="00000000">
      <w:pPr>
        <w:spacing w:after="120"/>
      </w:pPr>
      <w:r>
        <w:t>To study the effect of gap penalties, additional experiments were performed using human vs zebrafish HBB with three gap settings. The alignment scores decreased as gap penalties became more stringent: 422.0 for (-8, -0.2), 419.0 for (-10, -0.5), and 417.0 for (-12, -1.0). This demonstrates that stricter gap penalties reduce alignment scores by increasing the cost of insertions and deletions.</w:t>
      </w:r>
    </w:p>
    <w:p w14:paraId="7AA50400" w14:textId="77777777" w:rsidR="00891C3E" w:rsidRDefault="00000000">
      <w:pPr>
        <w:pStyle w:val="Heading2"/>
        <w:spacing w:after="120"/>
      </w:pPr>
      <w:r>
        <w:t>4.2 Multiple Sequence Alignment (MSA) Results Using MUSCLE</w:t>
      </w:r>
    </w:p>
    <w:p w14:paraId="279760F3" w14:textId="77777777" w:rsidR="00891C3E" w:rsidRDefault="00000000">
      <w:pPr>
        <w:spacing w:after="120"/>
      </w:pPr>
      <w:r>
        <w:t>Multiple sequence alignment was performed on 11 hemoglobin beta (HBB) protein sequences from different vertebrate species using MUSCLE (v3.8.31). The cleaned input dataset had an average sequence length of 146.45 amino acids. MUSCLE successfully aligned all 11 sequences and produced an alignment length of 148 positions.</w:t>
      </w:r>
    </w:p>
    <w:p w14:paraId="756F01F2" w14:textId="77777777" w:rsidR="00891C3E" w:rsidRDefault="00000000">
      <w:pPr>
        <w:spacing w:after="120"/>
      </w:pPr>
      <w:r>
        <w:t>The MUSCLE alignment introduced gap characters in selected positions to optimize residue matching across species, especially among more evolutionarily distant organisms such as zebrafish and Xenopus laevis (frog). In contrast, mammalian sequences (human, chimpanzee, cow, sheep, goat, pig, mouse, and rat) showed higher similarity and required fewer alignment adjustments in conserved regions.</w:t>
      </w:r>
    </w:p>
    <w:p w14:paraId="3EAA9F8B" w14:textId="77777777" w:rsidR="00891C3E" w:rsidRDefault="00000000">
      <w:pPr>
        <w:spacing w:after="120"/>
      </w:pPr>
      <w:r>
        <w:t>A consensus sequence was generated from the MUSCLE MSA using a column-voting approach with a 0.7 threshold. Conserved positions were retained as amino acid residues, while more variable positions were represented using the ambiguous symbol “X”. The resulting consensus sequence showed strong conservation in characteristic hemoglobin beta regions, including motifs around the central heme-binding and structurally important residues.</w:t>
      </w:r>
    </w:p>
    <w:p w14:paraId="32B77070" w14:textId="77777777" w:rsidR="00891C3E" w:rsidRDefault="00000000">
      <w:pPr>
        <w:spacing w:after="120"/>
      </w:pPr>
      <w:r>
        <w:t>Performance profiling for MUSCLE on the selected dataset showed a runtime of 0.2146 seconds and an approximate memory delta of 0.3125 MB. These results indicate that MUSCLE was computationally efficient for this small-to-moderate protein dataset and suitable for classroom-scale comparative alignment analysis.</w:t>
      </w:r>
    </w:p>
    <w:p w14:paraId="42614377" w14:textId="77777777" w:rsidR="00891C3E" w:rsidRDefault="00000000">
      <w:pPr>
        <w:spacing w:after="120"/>
      </w:pPr>
      <w:r>
        <w:t>Table 1. Summary of key reported results</w:t>
      </w:r>
    </w:p>
    <w:tbl>
      <w:tblPr>
        <w:tblStyle w:val="TableGrid"/>
        <w:tblW w:w="0" w:type="auto"/>
        <w:jc w:val="center"/>
        <w:tblLook w:val="04A0" w:firstRow="1" w:lastRow="0" w:firstColumn="1" w:lastColumn="0" w:noHBand="0" w:noVBand="1"/>
      </w:tblPr>
      <w:tblGrid>
        <w:gridCol w:w="3216"/>
        <w:gridCol w:w="3216"/>
        <w:gridCol w:w="3216"/>
      </w:tblGrid>
      <w:tr w:rsidR="00891C3E" w14:paraId="0213E6D3" w14:textId="77777777">
        <w:trPr>
          <w:tblHeader/>
          <w:jc w:val="center"/>
        </w:trPr>
        <w:tc>
          <w:tcPr>
            <w:tcW w:w="3216" w:type="dxa"/>
            <w:shd w:val="clear" w:color="auto" w:fill="D9EAF7"/>
            <w:vAlign w:val="center"/>
          </w:tcPr>
          <w:p w14:paraId="286610B6" w14:textId="77777777" w:rsidR="00891C3E" w:rsidRDefault="00000000">
            <w:r>
              <w:rPr>
                <w:b/>
              </w:rPr>
              <w:lastRenderedPageBreak/>
              <w:t>Analysis</w:t>
            </w:r>
          </w:p>
        </w:tc>
        <w:tc>
          <w:tcPr>
            <w:tcW w:w="3216" w:type="dxa"/>
            <w:shd w:val="clear" w:color="auto" w:fill="D9EAF7"/>
            <w:vAlign w:val="center"/>
          </w:tcPr>
          <w:p w14:paraId="6E9BDFD8" w14:textId="77777777" w:rsidR="00891C3E" w:rsidRDefault="00000000">
            <w:r>
              <w:rPr>
                <w:b/>
              </w:rPr>
              <w:t>Metric</w:t>
            </w:r>
          </w:p>
        </w:tc>
        <w:tc>
          <w:tcPr>
            <w:tcW w:w="3216" w:type="dxa"/>
            <w:shd w:val="clear" w:color="auto" w:fill="D9EAF7"/>
            <w:vAlign w:val="center"/>
          </w:tcPr>
          <w:p w14:paraId="6CE7577A" w14:textId="77777777" w:rsidR="00891C3E" w:rsidRDefault="00000000">
            <w:pPr>
              <w:jc w:val="center"/>
            </w:pPr>
            <w:r>
              <w:rPr>
                <w:b/>
              </w:rPr>
              <w:t>Reported Value</w:t>
            </w:r>
          </w:p>
        </w:tc>
      </w:tr>
      <w:tr w:rsidR="00891C3E" w14:paraId="413FC5D5" w14:textId="77777777">
        <w:trPr>
          <w:jc w:val="center"/>
        </w:trPr>
        <w:tc>
          <w:tcPr>
            <w:tcW w:w="3216" w:type="dxa"/>
            <w:vAlign w:val="center"/>
          </w:tcPr>
          <w:p w14:paraId="508AD7BC" w14:textId="77777777" w:rsidR="00891C3E" w:rsidRDefault="00000000">
            <w:r>
              <w:t>Human vs Chimpanzee</w:t>
            </w:r>
          </w:p>
        </w:tc>
        <w:tc>
          <w:tcPr>
            <w:tcW w:w="3216" w:type="dxa"/>
            <w:vAlign w:val="center"/>
          </w:tcPr>
          <w:p w14:paraId="79833225" w14:textId="77777777" w:rsidR="00891C3E" w:rsidRDefault="00000000">
            <w:r>
              <w:t>Global/Local score</w:t>
            </w:r>
          </w:p>
        </w:tc>
        <w:tc>
          <w:tcPr>
            <w:tcW w:w="3216" w:type="dxa"/>
            <w:vAlign w:val="center"/>
          </w:tcPr>
          <w:p w14:paraId="3927A709" w14:textId="77777777" w:rsidR="00891C3E" w:rsidRDefault="00000000">
            <w:pPr>
              <w:jc w:val="center"/>
            </w:pPr>
            <w:r>
              <w:t>780.0</w:t>
            </w:r>
          </w:p>
        </w:tc>
      </w:tr>
      <w:tr w:rsidR="00891C3E" w14:paraId="25C55401" w14:textId="77777777">
        <w:trPr>
          <w:jc w:val="center"/>
        </w:trPr>
        <w:tc>
          <w:tcPr>
            <w:tcW w:w="3216" w:type="dxa"/>
            <w:vAlign w:val="center"/>
          </w:tcPr>
          <w:p w14:paraId="469553BF" w14:textId="77777777" w:rsidR="00891C3E" w:rsidRDefault="00000000">
            <w:r>
              <w:t>Human vs Zebrafish</w:t>
            </w:r>
          </w:p>
        </w:tc>
        <w:tc>
          <w:tcPr>
            <w:tcW w:w="3216" w:type="dxa"/>
            <w:vAlign w:val="center"/>
          </w:tcPr>
          <w:p w14:paraId="69BA9848" w14:textId="77777777" w:rsidR="00891C3E" w:rsidRDefault="00000000">
            <w:r>
              <w:t>Default Global/Local score</w:t>
            </w:r>
          </w:p>
        </w:tc>
        <w:tc>
          <w:tcPr>
            <w:tcW w:w="3216" w:type="dxa"/>
            <w:vAlign w:val="center"/>
          </w:tcPr>
          <w:p w14:paraId="3670F074" w14:textId="77777777" w:rsidR="00891C3E" w:rsidRDefault="00000000">
            <w:pPr>
              <w:jc w:val="center"/>
            </w:pPr>
            <w:r>
              <w:t>419.0</w:t>
            </w:r>
          </w:p>
        </w:tc>
      </w:tr>
      <w:tr w:rsidR="00891C3E" w14:paraId="20C63D8A" w14:textId="77777777">
        <w:trPr>
          <w:jc w:val="center"/>
        </w:trPr>
        <w:tc>
          <w:tcPr>
            <w:tcW w:w="3216" w:type="dxa"/>
            <w:vAlign w:val="center"/>
          </w:tcPr>
          <w:p w14:paraId="1E34773E" w14:textId="77777777" w:rsidR="00891C3E" w:rsidRDefault="00000000">
            <w:r>
              <w:t>Gap penalty experiment</w:t>
            </w:r>
          </w:p>
        </w:tc>
        <w:tc>
          <w:tcPr>
            <w:tcW w:w="3216" w:type="dxa"/>
            <w:vAlign w:val="center"/>
          </w:tcPr>
          <w:p w14:paraId="5DCF46EF" w14:textId="77777777" w:rsidR="00891C3E" w:rsidRDefault="00000000">
            <w:r>
              <w:t>Scores</w:t>
            </w:r>
          </w:p>
        </w:tc>
        <w:tc>
          <w:tcPr>
            <w:tcW w:w="3216" w:type="dxa"/>
            <w:vAlign w:val="center"/>
          </w:tcPr>
          <w:p w14:paraId="73E12E9D" w14:textId="77777777" w:rsidR="00891C3E" w:rsidRDefault="00000000">
            <w:pPr>
              <w:jc w:val="center"/>
            </w:pPr>
            <w:r>
              <w:t>422.0, 419.0, 417.0</w:t>
            </w:r>
          </w:p>
        </w:tc>
      </w:tr>
      <w:tr w:rsidR="00891C3E" w14:paraId="40C545EB" w14:textId="77777777">
        <w:trPr>
          <w:jc w:val="center"/>
        </w:trPr>
        <w:tc>
          <w:tcPr>
            <w:tcW w:w="3216" w:type="dxa"/>
            <w:vAlign w:val="center"/>
          </w:tcPr>
          <w:p w14:paraId="70339E63" w14:textId="77777777" w:rsidR="00891C3E" w:rsidRDefault="00000000">
            <w:r>
              <w:t>MSA dataset</w:t>
            </w:r>
          </w:p>
        </w:tc>
        <w:tc>
          <w:tcPr>
            <w:tcW w:w="3216" w:type="dxa"/>
            <w:vAlign w:val="center"/>
          </w:tcPr>
          <w:p w14:paraId="07503235" w14:textId="77777777" w:rsidR="00891C3E" w:rsidRDefault="00000000">
            <w:r>
              <w:t>Number of sequences</w:t>
            </w:r>
          </w:p>
        </w:tc>
        <w:tc>
          <w:tcPr>
            <w:tcW w:w="3216" w:type="dxa"/>
            <w:vAlign w:val="center"/>
          </w:tcPr>
          <w:p w14:paraId="2AA2C0A5" w14:textId="77777777" w:rsidR="00891C3E" w:rsidRDefault="00000000">
            <w:pPr>
              <w:jc w:val="center"/>
            </w:pPr>
            <w:r>
              <w:t>11</w:t>
            </w:r>
          </w:p>
        </w:tc>
      </w:tr>
      <w:tr w:rsidR="00891C3E" w14:paraId="38E789B7" w14:textId="77777777">
        <w:trPr>
          <w:jc w:val="center"/>
        </w:trPr>
        <w:tc>
          <w:tcPr>
            <w:tcW w:w="3216" w:type="dxa"/>
            <w:vAlign w:val="center"/>
          </w:tcPr>
          <w:p w14:paraId="6B182940" w14:textId="77777777" w:rsidR="00891C3E" w:rsidRDefault="00000000">
            <w:r>
              <w:t>MSA summary</w:t>
            </w:r>
          </w:p>
        </w:tc>
        <w:tc>
          <w:tcPr>
            <w:tcW w:w="3216" w:type="dxa"/>
            <w:vAlign w:val="center"/>
          </w:tcPr>
          <w:p w14:paraId="18F37723" w14:textId="77777777" w:rsidR="00891C3E" w:rsidRDefault="00000000">
            <w:r>
              <w:t>Average cleaned length</w:t>
            </w:r>
          </w:p>
        </w:tc>
        <w:tc>
          <w:tcPr>
            <w:tcW w:w="3216" w:type="dxa"/>
            <w:vAlign w:val="center"/>
          </w:tcPr>
          <w:p w14:paraId="4F2E28FE" w14:textId="77777777" w:rsidR="00891C3E" w:rsidRDefault="00000000">
            <w:pPr>
              <w:jc w:val="center"/>
            </w:pPr>
            <w:r>
              <w:t>146.45 aa</w:t>
            </w:r>
          </w:p>
        </w:tc>
      </w:tr>
      <w:tr w:rsidR="00891C3E" w14:paraId="663B249B" w14:textId="77777777">
        <w:trPr>
          <w:jc w:val="center"/>
        </w:trPr>
        <w:tc>
          <w:tcPr>
            <w:tcW w:w="3216" w:type="dxa"/>
            <w:vAlign w:val="center"/>
          </w:tcPr>
          <w:p w14:paraId="259B0B79" w14:textId="77777777" w:rsidR="00891C3E" w:rsidRDefault="00000000">
            <w:r>
              <w:t>MSA summary</w:t>
            </w:r>
          </w:p>
        </w:tc>
        <w:tc>
          <w:tcPr>
            <w:tcW w:w="3216" w:type="dxa"/>
            <w:vAlign w:val="center"/>
          </w:tcPr>
          <w:p w14:paraId="4813DA34" w14:textId="77777777" w:rsidR="00891C3E" w:rsidRDefault="00000000">
            <w:r>
              <w:t>Alignment length</w:t>
            </w:r>
          </w:p>
        </w:tc>
        <w:tc>
          <w:tcPr>
            <w:tcW w:w="3216" w:type="dxa"/>
            <w:vAlign w:val="center"/>
          </w:tcPr>
          <w:p w14:paraId="3CA6CE0A" w14:textId="77777777" w:rsidR="00891C3E" w:rsidRDefault="00000000">
            <w:pPr>
              <w:jc w:val="center"/>
            </w:pPr>
            <w:r>
              <w:t>148 positions</w:t>
            </w:r>
          </w:p>
        </w:tc>
      </w:tr>
      <w:tr w:rsidR="00891C3E" w14:paraId="2945C2FB" w14:textId="77777777">
        <w:trPr>
          <w:jc w:val="center"/>
        </w:trPr>
        <w:tc>
          <w:tcPr>
            <w:tcW w:w="3216" w:type="dxa"/>
            <w:vAlign w:val="center"/>
          </w:tcPr>
          <w:p w14:paraId="05F83963" w14:textId="77777777" w:rsidR="00891C3E" w:rsidRDefault="00000000">
            <w:r>
              <w:t>MUSCLE performance</w:t>
            </w:r>
          </w:p>
        </w:tc>
        <w:tc>
          <w:tcPr>
            <w:tcW w:w="3216" w:type="dxa"/>
            <w:vAlign w:val="center"/>
          </w:tcPr>
          <w:p w14:paraId="1EBE2DBC" w14:textId="77777777" w:rsidR="00891C3E" w:rsidRDefault="00000000">
            <w:r>
              <w:t>Runtime</w:t>
            </w:r>
          </w:p>
        </w:tc>
        <w:tc>
          <w:tcPr>
            <w:tcW w:w="3216" w:type="dxa"/>
            <w:vAlign w:val="center"/>
          </w:tcPr>
          <w:p w14:paraId="00ED4391" w14:textId="77777777" w:rsidR="00891C3E" w:rsidRDefault="00000000">
            <w:pPr>
              <w:jc w:val="center"/>
            </w:pPr>
            <w:r>
              <w:t>0.2146 s</w:t>
            </w:r>
          </w:p>
        </w:tc>
      </w:tr>
      <w:tr w:rsidR="00891C3E" w14:paraId="23FE7CFE" w14:textId="77777777">
        <w:trPr>
          <w:jc w:val="center"/>
        </w:trPr>
        <w:tc>
          <w:tcPr>
            <w:tcW w:w="3216" w:type="dxa"/>
            <w:vAlign w:val="center"/>
          </w:tcPr>
          <w:p w14:paraId="7455DE97" w14:textId="77777777" w:rsidR="00891C3E" w:rsidRDefault="00000000">
            <w:r>
              <w:t>MUSCLE performance</w:t>
            </w:r>
          </w:p>
        </w:tc>
        <w:tc>
          <w:tcPr>
            <w:tcW w:w="3216" w:type="dxa"/>
            <w:vAlign w:val="center"/>
          </w:tcPr>
          <w:p w14:paraId="1D49302B" w14:textId="77777777" w:rsidR="00891C3E" w:rsidRDefault="00000000">
            <w:r>
              <w:t>Approx. memory delta</w:t>
            </w:r>
          </w:p>
        </w:tc>
        <w:tc>
          <w:tcPr>
            <w:tcW w:w="3216" w:type="dxa"/>
            <w:vAlign w:val="center"/>
          </w:tcPr>
          <w:p w14:paraId="1BC9B3AC" w14:textId="77777777" w:rsidR="00891C3E" w:rsidRDefault="00000000">
            <w:pPr>
              <w:jc w:val="center"/>
            </w:pPr>
            <w:r>
              <w:t>0.3125 MB</w:t>
            </w:r>
          </w:p>
        </w:tc>
      </w:tr>
    </w:tbl>
    <w:p w14:paraId="750DD5E4" w14:textId="77777777" w:rsidR="00891C3E" w:rsidRDefault="00000000">
      <w:pPr>
        <w:pStyle w:val="Heading2"/>
        <w:spacing w:after="120"/>
      </w:pPr>
      <w:r>
        <w:t>5. Discussion</w:t>
      </w:r>
    </w:p>
    <w:p w14:paraId="2ED37FD2" w14:textId="77777777" w:rsidR="00891C3E" w:rsidRDefault="00000000">
      <w:pPr>
        <w:spacing w:after="120"/>
      </w:pPr>
      <w:r>
        <w:t>The results of this project demonstrate the practical application of sequence alignment methods in comparing conserved proteins across species. Hemoglobin beta (HBB) was a suitable choice for this study because it contains both highly conserved and variable regions, allowing meaningful comparison across vertebrates.</w:t>
      </w:r>
    </w:p>
    <w:p w14:paraId="02DB55AA" w14:textId="77777777" w:rsidR="00891C3E" w:rsidRDefault="00000000">
      <w:pPr>
        <w:spacing w:after="120"/>
      </w:pPr>
      <w:r>
        <w:t>In the pairwise alignment experiments, the human and chimpanzee HBB sequences produced identical global and local alignment scores (780.0), with complete residue-by-residue identity across the aligned sequence. This result is consistent with the close evolutionary relationship between humans and chimpanzees and confirms that the selected sequences in the dataset were identical for the analyzed HBB protein.</w:t>
      </w:r>
    </w:p>
    <w:p w14:paraId="3371FAFA" w14:textId="77777777" w:rsidR="00891C3E" w:rsidRDefault="00000000">
      <w:pPr>
        <w:spacing w:after="120"/>
      </w:pPr>
      <w:r>
        <w:t>In contrast, the human vs zebrafish HBB comparison produced a substantially lower alignment score (419.0 under default gap settings), with visible mismatches and at least one gap in the alignment. Despite these differences, several conserved positions remained aligned, reflecting the preservation of important residues and structural features of hemoglobin beta across distant vertebrate species.</w:t>
      </w:r>
    </w:p>
    <w:p w14:paraId="36B626B5" w14:textId="77777777" w:rsidR="00891C3E" w:rsidRDefault="00000000">
      <w:pPr>
        <w:spacing w:after="120"/>
      </w:pPr>
      <w:r>
        <w:t>The gap penalty experiment further showed that alignment scores decreased as gap penalties became more stringent. Specifically, scores changed from 422.0 to 419.0 to 417.0 as the gap opening and extension penalties increased in magnitude. This behavior matches alignment theory, since stricter penalties increase the cost of inserting or extending gaps and therefore reduce the total alignment score.</w:t>
      </w:r>
    </w:p>
    <w:p w14:paraId="04F7CF17" w14:textId="77777777" w:rsidR="00891C3E" w:rsidRDefault="00000000">
      <w:pPr>
        <w:spacing w:after="120"/>
      </w:pPr>
      <w:r>
        <w:t>The MUSCLE multiple sequence alignment successfully aligned all 11 HBB sequences with a final alignment length of 148 positions. Mammalian sequences appeared more similar to each other, while fish and amphibian sequences required more alignment adjustments. The generated consensus sequence also highlighted this pattern: many positions were conserved across species, while variable positions were represented by the ambiguous symbol “X” when the residue frequency threshold was not met.</w:t>
      </w:r>
    </w:p>
    <w:p w14:paraId="31D056F6" w14:textId="77777777" w:rsidR="00891C3E" w:rsidRDefault="00000000">
      <w:pPr>
        <w:spacing w:after="120"/>
      </w:pPr>
      <w:r>
        <w:t>From a computational perspective, MUSCLE was efficient for this dataset, completing the alignment in 0.2146 seconds with a small measured memory delta (0.3125 MB). This indicates that the selected workflow is suitable for small classroom-scale protein alignment analyses. However, for larger datasets, longer sequences, or multiple MSA tool comparisons, runtime and memory differences may become more pronounced.</w:t>
      </w:r>
    </w:p>
    <w:p w14:paraId="20A4D849" w14:textId="77777777" w:rsidR="00891C3E" w:rsidRDefault="00000000">
      <w:pPr>
        <w:spacing w:after="120"/>
      </w:pPr>
      <w:r>
        <w:lastRenderedPageBreak/>
        <w:t>Overall, the project demonstrates how sequence alignment can reveal both evolutionary conservation and divergence, while also illustrating how scoring parameters and algorithm choices affect alignment outcomes.</w:t>
      </w:r>
    </w:p>
    <w:p w14:paraId="6F0A35D8" w14:textId="77777777" w:rsidR="00891C3E" w:rsidRDefault="00000000">
      <w:pPr>
        <w:pStyle w:val="Heading2"/>
        <w:spacing w:after="120"/>
      </w:pPr>
      <w:r>
        <w:t>6. Conclusion</w:t>
      </w:r>
    </w:p>
    <w:p w14:paraId="75C08AB0" w14:textId="77777777" w:rsidR="00891C3E" w:rsidRDefault="00000000">
      <w:pPr>
        <w:spacing w:after="120"/>
      </w:pPr>
      <w:r>
        <w:t>This project successfully implemented sequence alignment techniques using Biopython and related bioinformatics tools on hemoglobin beta (HBB) protein sequences from multiple vertebrate species. Both pairwise and multiple sequence alignment approaches were explored, and the results demonstrated clear patterns of sequence conservation and divergence across species.</w:t>
      </w:r>
    </w:p>
    <w:p w14:paraId="76957F70" w14:textId="77777777" w:rsidR="00891C3E" w:rsidRDefault="00000000">
      <w:pPr>
        <w:spacing w:after="120"/>
      </w:pPr>
      <w:r>
        <w:t>Pairwise alignment results showed complete identity between the selected human and chimpanzee HBB sequences, while the human vs zebrafish comparison revealed lower similarity with preserved conserved regions. The gap penalty experiments further confirmed that stricter gap penalties reduce alignment scores, consistent with alignment scoring theory.</w:t>
      </w:r>
    </w:p>
    <w:p w14:paraId="6046F57B" w14:textId="77777777" w:rsidR="00891C3E" w:rsidRDefault="00000000">
      <w:pPr>
        <w:spacing w:after="120"/>
      </w:pPr>
      <w:r>
        <w:t>Multiple sequence alignment using MUSCLE successfully aligned 11 HBB protein sequences and produced a biologically meaningful alignment of length 148. The generated consensus sequence highlighted conserved residues shared across species and variable positions represented by ambiguous symbols. Performance measurements indicated that MUSCLE was computationally efficient for this dataset.</w:t>
      </w:r>
    </w:p>
    <w:p w14:paraId="1D444B06" w14:textId="77777777" w:rsidR="00891C3E" w:rsidRDefault="00000000">
      <w:pPr>
        <w:spacing w:after="120"/>
      </w:pPr>
      <w:r>
        <w:t>Overall, the project demonstrates the usefulness of sequence alignment in bioinformatics for comparative analysis, evolutionary interpretation, and identification of conserved sequence features.</w:t>
      </w:r>
    </w:p>
    <w:p w14:paraId="5FFEE8C3" w14:textId="77777777" w:rsidR="00891C3E" w:rsidRDefault="00000000">
      <w:pPr>
        <w:pStyle w:val="Heading2"/>
        <w:spacing w:after="120"/>
      </w:pPr>
      <w:r>
        <w:t>7. Limitations and Challenges</w:t>
      </w:r>
    </w:p>
    <w:p w14:paraId="51347AE6" w14:textId="77777777" w:rsidR="00891C3E" w:rsidRDefault="00000000">
      <w:pPr>
        <w:pStyle w:val="ListNumber"/>
        <w:spacing w:after="120"/>
      </w:pPr>
      <w:r>
        <w:t>Only one MSA tool (MUSCLE) was fully evaluated in practice, whereas broader comparison with MAFFT and ClustalW/Clustal Omega would provide a stronger benchmark.</w:t>
      </w:r>
    </w:p>
    <w:p w14:paraId="655B9F45" w14:textId="77777777" w:rsidR="00891C3E" w:rsidRDefault="00000000">
      <w:pPr>
        <w:pStyle w:val="ListNumber"/>
        <w:spacing w:after="120"/>
      </w:pPr>
      <w:r>
        <w:t>The dataset size was relatively small (11 sequences), which is suitable for demonstration but may not fully reflect performance behavior on larger datasets.</w:t>
      </w:r>
    </w:p>
    <w:p w14:paraId="06FA127B" w14:textId="77777777" w:rsidR="00891C3E" w:rsidRDefault="00000000">
      <w:pPr>
        <w:pStyle w:val="ListNumber"/>
        <w:spacing w:after="120"/>
      </w:pPr>
      <w:r>
        <w:t>Memory usage measurement was approximate and based on Python process-level monitoring, which may not capture the complete memory footprint of the external MUSCLE executable.</w:t>
      </w:r>
    </w:p>
    <w:p w14:paraId="42A3A830" w14:textId="77777777" w:rsidR="00891C3E" w:rsidRDefault="00000000">
      <w:pPr>
        <w:pStyle w:val="ListNumber"/>
        <w:spacing w:after="120"/>
      </w:pPr>
      <w:r>
        <w:t>Structural alignment and profile-based alignment, such as HMMs and PSI-BLAST, were not implemented due to time and scope constraints.</w:t>
      </w:r>
    </w:p>
    <w:p w14:paraId="1B78196C" w14:textId="77777777" w:rsidR="00891C3E" w:rsidRDefault="00000000">
      <w:pPr>
        <w:pStyle w:val="Heading2"/>
        <w:spacing w:after="120"/>
      </w:pPr>
      <w:r>
        <w:t>8. Future Improvements</w:t>
      </w:r>
    </w:p>
    <w:p w14:paraId="697411DC" w14:textId="77777777" w:rsidR="00891C3E" w:rsidRDefault="00000000">
      <w:pPr>
        <w:pStyle w:val="ListNumber"/>
        <w:spacing w:after="120"/>
      </w:pPr>
      <w:r>
        <w:t>Compare multiple MSA tools, such as MAFFT, MUSCLE, and ClustalW or Clustal Omega, using the same dataset and evaluation metrics.</w:t>
      </w:r>
    </w:p>
    <w:p w14:paraId="24DE05A8" w14:textId="77777777" w:rsidR="00891C3E" w:rsidRDefault="00000000">
      <w:pPr>
        <w:pStyle w:val="ListNumber"/>
        <w:spacing w:after="120"/>
      </w:pPr>
      <w:r>
        <w:t>Use a larger and more diverse sequence dataset to analyze scalability and performance differences more clearly.</w:t>
      </w:r>
    </w:p>
    <w:p w14:paraId="748BC49C" w14:textId="77777777" w:rsidR="00891C3E" w:rsidRDefault="00000000">
      <w:pPr>
        <w:pStyle w:val="ListNumber"/>
        <w:spacing w:after="120"/>
      </w:pPr>
      <w:r>
        <w:t>Compute additional alignment quality metrics such as percent identity matrices, conservation scores, and similarity scores across all sequence pairs.</w:t>
      </w:r>
    </w:p>
    <w:p w14:paraId="310298EC" w14:textId="77777777" w:rsidR="00891C3E" w:rsidRDefault="00000000">
      <w:pPr>
        <w:pStyle w:val="ListNumber"/>
        <w:spacing w:after="120"/>
      </w:pPr>
      <w:r>
        <w:t>Add visualization using Jalview screenshots and conservation coloring for clearer biological interpretation.</w:t>
      </w:r>
    </w:p>
    <w:p w14:paraId="4BB16023" w14:textId="77777777" w:rsidR="00891C3E" w:rsidRDefault="00000000">
      <w:pPr>
        <w:pStyle w:val="ListNumber"/>
        <w:spacing w:after="120"/>
      </w:pPr>
      <w:r>
        <w:t>Explore advanced topics such as profile-based alignment, PSI-BLAST, hidden Markov models (HMMs), or structure-based alignment for proteins.</w:t>
      </w:r>
    </w:p>
    <w:p w14:paraId="6EC206B6" w14:textId="77777777" w:rsidR="00891C3E" w:rsidRDefault="00000000">
      <w:pPr>
        <w:pStyle w:val="Heading2"/>
        <w:spacing w:after="120"/>
      </w:pPr>
      <w:r>
        <w:lastRenderedPageBreak/>
        <w:t>9. References</w:t>
      </w:r>
    </w:p>
    <w:p w14:paraId="248878D1" w14:textId="77777777" w:rsidR="00891C3E" w:rsidRDefault="00000000">
      <w:pPr>
        <w:spacing w:after="120"/>
      </w:pPr>
      <w:r>
        <w:t>Edgar, R. C. (2004). MUSCLE: Multiple sequence alignment with high accuracy and high throughput. Nucleic Acids Research, 32(5), 1792-1797. https://doi.org/10.1093/nar/gkh340</w:t>
      </w:r>
    </w:p>
    <w:p w14:paraId="228FB7C7" w14:textId="77777777" w:rsidR="00891C3E" w:rsidRDefault="00000000">
      <w:pPr>
        <w:spacing w:after="120"/>
      </w:pPr>
      <w:r>
        <w:t>The UniProt Consortium. (2025). UniProt: The Universal Protein Knowledgebase in 2025. Nucleic Acids Research, 53(D1), D609-D617. https://doi.org/10.1093/nar/gkae1010</w:t>
      </w:r>
    </w:p>
    <w:p w14:paraId="7E8A1C90" w14:textId="77777777" w:rsidR="00891C3E" w:rsidRDefault="00000000">
      <w:pPr>
        <w:spacing w:after="120"/>
      </w:pPr>
      <w:r>
        <w:t>Cock, P. J. A., Antao, T., Chang, J. T., Chapman, B. A., Cox, C. J., Dalke, A., Friedberg, I., Hamelryck, T., Kauff, F., Wilczynski, B., &amp; de Hoon, M. J. L. (2009). Biopython: Freely available Python tools for computational molecular biology and bioinformatics. Bioinformatics, 25(11), 1422-1423. https://doi.org/10.1093/bioinformatics/btp163</w:t>
      </w:r>
    </w:p>
    <w:p w14:paraId="1376C743" w14:textId="77777777" w:rsidR="00891C3E" w:rsidRDefault="00000000">
      <w:pPr>
        <w:spacing w:after="120"/>
      </w:pPr>
      <w:r>
        <w:t>Biopython. (n.d.). Biopython tutorial and cookbook. Retrieved February 25, 2026, from https://biopython.org/docs/latest/Tutorial/</w:t>
      </w:r>
    </w:p>
    <w:p w14:paraId="4EC70E0F" w14:textId="77777777" w:rsidR="00891C3E" w:rsidRDefault="00000000">
      <w:pPr>
        <w:spacing w:after="120"/>
      </w:pPr>
      <w:r>
        <w:t>Biopython. (n.d.). Pairwise sequence alignment (Biopython Tutorial). Retrieved February 25, 2026, from https://biopython.org/docs/latest/Tutorial/chapter_pairwise.html</w:t>
      </w:r>
    </w:p>
    <w:p w14:paraId="4573428B" w14:textId="77777777" w:rsidR="00891C3E" w:rsidRDefault="00000000">
      <w:pPr>
        <w:spacing w:after="120"/>
      </w:pPr>
      <w:r>
        <w:t>Biopython. (n.d.). Multiple sequence alignment objects (Biopython Tutorial). Retrieved February 25, 2026, from https://biopython.org/docs/latest/Tutorial/chapter_msa.html</w:t>
      </w:r>
    </w:p>
    <w:p w14:paraId="71CCBA51" w14:textId="77777777" w:rsidR="00891C3E" w:rsidRDefault="00000000">
      <w:pPr>
        <w:spacing w:after="120"/>
      </w:pPr>
      <w:r>
        <w:t>Needleman, S. B., &amp; Wunsch, C. D. (1970). A general method applicable to the search for similarities in the amino acid sequence of two proteins. Journal of Molecular Biology, 48(3), 443-453. https://doi.org/10.1016/0022-2836(70)90057-4</w:t>
      </w:r>
    </w:p>
    <w:p w14:paraId="56149DE0" w14:textId="77777777" w:rsidR="00891C3E" w:rsidRDefault="00000000">
      <w:pPr>
        <w:spacing w:after="120"/>
      </w:pPr>
      <w:r>
        <w:t>Smith, T. F., &amp; Waterman, M. S. (1981). Identification of common molecular subsequences. Journal of Molecular Biology, 147(1), 195-197. https://doi.org/10.1016/0022-2836(81)90087-5</w:t>
      </w:r>
    </w:p>
    <w:p w14:paraId="6FF97C4E" w14:textId="77777777" w:rsidR="00891C3E" w:rsidRDefault="00000000">
      <w:pPr>
        <w:spacing w:after="120"/>
      </w:pPr>
      <w:r>
        <w:t>Henikoff, S., &amp; Henikoff, J. G. (1992). Amino acid substitution matrices from protein blocks. Proceedings of the National Academy of Sciences, 89(22), 10915-10919. https://doi.org/10.1073/pnas.89.22.10915</w:t>
      </w:r>
    </w:p>
    <w:p w14:paraId="5122A5AF" w14:textId="77777777" w:rsidR="00891C3E" w:rsidRDefault="00000000">
      <w:pPr>
        <w:pStyle w:val="Heading1"/>
        <w:spacing w:after="120"/>
      </w:pPr>
      <w:r>
        <w:t>Appendix</w:t>
      </w:r>
    </w:p>
    <w:p w14:paraId="393B1366" w14:textId="77777777" w:rsidR="00891C3E" w:rsidRDefault="00000000">
      <w:pPr>
        <w:pStyle w:val="Heading2"/>
        <w:spacing w:after="120"/>
      </w:pPr>
      <w:r>
        <w:t>Appendix A: Selected FASTA headers used in the study</w:t>
      </w:r>
    </w:p>
    <w:p w14:paraId="2A640E51" w14:textId="77777777" w:rsidR="00891C3E" w:rsidRDefault="00000000">
      <w:pPr>
        <w:spacing w:after="120"/>
      </w:pPr>
      <w:r>
        <w:rPr>
          <w:i/>
        </w:rPr>
        <w:t>(Insert 3-5 representative FASTA headers from your dataset)</w:t>
      </w:r>
    </w:p>
    <w:p w14:paraId="5B86003B" w14:textId="77777777" w:rsidR="00891C3E" w:rsidRDefault="00000000">
      <w:pPr>
        <w:pStyle w:val="Heading2"/>
        <w:spacing w:after="120"/>
      </w:pPr>
      <w:r>
        <w:t>Appendix B: Example pairwise alignment output</w:t>
      </w:r>
    </w:p>
    <w:p w14:paraId="3EC3CA39" w14:textId="77777777" w:rsidR="00891C3E" w:rsidRDefault="00000000">
      <w:pPr>
        <w:spacing w:after="120"/>
      </w:pPr>
      <w:r>
        <w:rPr>
          <w:i/>
        </w:rPr>
        <w:t>(Insert a short excerpt from Human vs Zebrafish global alignment)</w:t>
      </w:r>
    </w:p>
    <w:p w14:paraId="7831D108" w14:textId="77777777" w:rsidR="00891C3E" w:rsidRDefault="00000000">
      <w:pPr>
        <w:pStyle w:val="Heading2"/>
        <w:spacing w:after="120"/>
      </w:pPr>
      <w:r>
        <w:t>Appendix C: Consensus sequence generated from MUSCLE MSA</w:t>
      </w:r>
    </w:p>
    <w:p w14:paraId="2A2D286D" w14:textId="77777777" w:rsidR="00891C3E" w:rsidRDefault="00000000">
      <w:pPr>
        <w:spacing w:after="120"/>
      </w:pPr>
      <w:r>
        <w:rPr>
          <w:i/>
        </w:rPr>
        <w:t>(Insert the full consensus sequence)</w:t>
      </w:r>
    </w:p>
    <w:p w14:paraId="2174B5A4" w14:textId="77777777" w:rsidR="00891C3E" w:rsidRDefault="00000000">
      <w:pPr>
        <w:pStyle w:val="Heading2"/>
        <w:spacing w:after="120"/>
      </w:pPr>
      <w:r>
        <w:t>Appendix D: Output files generated</w:t>
      </w:r>
    </w:p>
    <w:p w14:paraId="15691877" w14:textId="77777777" w:rsidR="00891C3E" w:rsidRDefault="00000000">
      <w:pPr>
        <w:pStyle w:val="ListBullet"/>
        <w:spacing w:after="120"/>
      </w:pPr>
      <w:r>
        <w:t>data/cleaned/hemoglobin_beta_cleaned.fasta</w:t>
      </w:r>
    </w:p>
    <w:p w14:paraId="7BDC566F" w14:textId="77777777" w:rsidR="00891C3E" w:rsidRDefault="00000000">
      <w:pPr>
        <w:pStyle w:val="ListBullet"/>
        <w:spacing w:after="120"/>
      </w:pPr>
      <w:r>
        <w:t>results/pairwise/global_alignment.txt</w:t>
      </w:r>
    </w:p>
    <w:p w14:paraId="4EECCBEC" w14:textId="77777777" w:rsidR="00891C3E" w:rsidRDefault="00000000">
      <w:pPr>
        <w:pStyle w:val="ListBullet"/>
        <w:spacing w:after="120"/>
      </w:pPr>
      <w:r>
        <w:lastRenderedPageBreak/>
        <w:t>results/pairwise/local_alignment.txt</w:t>
      </w:r>
    </w:p>
    <w:p w14:paraId="6D57F047" w14:textId="77777777" w:rsidR="00891C3E" w:rsidRDefault="00000000">
      <w:pPr>
        <w:pStyle w:val="ListBullet"/>
        <w:spacing w:after="120"/>
      </w:pPr>
      <w:r>
        <w:t>results/pairwise/human_vs_zebrafish_global.txt</w:t>
      </w:r>
    </w:p>
    <w:p w14:paraId="61A9C1F0" w14:textId="77777777" w:rsidR="00891C3E" w:rsidRDefault="00000000">
      <w:pPr>
        <w:pStyle w:val="ListBullet"/>
        <w:spacing w:after="120"/>
      </w:pPr>
      <w:r>
        <w:t>results/pairwise/human_vs_zebrafish_local.txt</w:t>
      </w:r>
    </w:p>
    <w:p w14:paraId="4881EEA0" w14:textId="77777777" w:rsidR="00891C3E" w:rsidRDefault="00000000">
      <w:pPr>
        <w:pStyle w:val="ListBullet"/>
        <w:spacing w:after="120"/>
      </w:pPr>
      <w:r>
        <w:t>results/msa/muscle_alignment.fasta</w:t>
      </w:r>
    </w:p>
    <w:p w14:paraId="3BAC532E" w14:textId="77777777" w:rsidR="00891C3E" w:rsidRDefault="00000000">
      <w:pPr>
        <w:pStyle w:val="ListBullet"/>
        <w:spacing w:after="120"/>
      </w:pPr>
      <w:r>
        <w:t>results/msa/muscle_alignment_perf.fasta</w:t>
      </w:r>
    </w:p>
    <w:p w14:paraId="5CFFEA7E" w14:textId="77777777" w:rsidR="00891C3E" w:rsidRDefault="00000000">
      <w:pPr>
        <w:pStyle w:val="ListBullet"/>
        <w:spacing w:after="120"/>
      </w:pPr>
      <w:r>
        <w:t>results/msa/consensus_sequence.txt</w:t>
      </w:r>
    </w:p>
    <w:p w14:paraId="60D3DB5B" w14:textId="77777777" w:rsidR="00891C3E" w:rsidRDefault="00000000">
      <w:pPr>
        <w:pStyle w:val="ListBullet"/>
        <w:spacing w:after="120"/>
      </w:pPr>
      <w:r>
        <w:t>results/tables/pairwise_scores.csv</w:t>
      </w:r>
    </w:p>
    <w:p w14:paraId="3A932E5E" w14:textId="77777777" w:rsidR="00891C3E" w:rsidRDefault="00000000">
      <w:pPr>
        <w:pStyle w:val="ListBullet"/>
        <w:spacing w:after="120"/>
      </w:pPr>
      <w:r>
        <w:t>results/tables/pairwise_gap_experiments_human_vs_zebrafish.csv</w:t>
      </w:r>
    </w:p>
    <w:p w14:paraId="3B668CBD" w14:textId="77777777" w:rsidR="00891C3E" w:rsidRDefault="00000000">
      <w:pPr>
        <w:pStyle w:val="ListBullet"/>
        <w:spacing w:after="120"/>
      </w:pPr>
      <w:r>
        <w:t>results/tables/msa_summary.csv</w:t>
      </w:r>
    </w:p>
    <w:p w14:paraId="6831F82A" w14:textId="77777777" w:rsidR="00891C3E" w:rsidRDefault="00000000">
      <w:pPr>
        <w:pStyle w:val="ListBullet"/>
        <w:spacing w:after="120"/>
      </w:pPr>
      <w:r>
        <w:t>results/tables/msa_performance.csv</w:t>
      </w:r>
    </w:p>
    <w:p w14:paraId="600A445D" w14:textId="77777777" w:rsidR="00891C3E" w:rsidRDefault="00000000">
      <w:pPr>
        <w:pStyle w:val="ListBullet"/>
        <w:spacing w:after="120"/>
      </w:pPr>
      <w:r>
        <w:t>results/figures/global_gap_scores.png</w:t>
      </w:r>
    </w:p>
    <w:p w14:paraId="04ED8D37" w14:textId="77777777" w:rsidR="00891C3E" w:rsidRDefault="00000000">
      <w:pPr>
        <w:pStyle w:val="ListBullet"/>
        <w:spacing w:after="120"/>
      </w:pPr>
      <w:r>
        <w:t>results/figures/local_gap_scores.png</w:t>
      </w:r>
    </w:p>
    <w:p w14:paraId="284F19E6" w14:textId="77777777" w:rsidR="00891C3E" w:rsidRDefault="00000000">
      <w:pPr>
        <w:pStyle w:val="Heading2"/>
        <w:spacing w:after="120"/>
      </w:pPr>
      <w:r>
        <w:t>List of Tables</w:t>
      </w:r>
    </w:p>
    <w:p w14:paraId="7DA158C1" w14:textId="77777777" w:rsidR="00891C3E" w:rsidRDefault="00000000">
      <w:pPr>
        <w:spacing w:after="120"/>
      </w:pPr>
      <w:r>
        <w:t>Table 1. Pairwise alignment scores for Human vs Chimpanzee (global and local)</w:t>
      </w:r>
    </w:p>
    <w:p w14:paraId="31D6D9E7" w14:textId="77777777" w:rsidR="00891C3E" w:rsidRDefault="00000000">
      <w:pPr>
        <w:spacing w:after="120"/>
      </w:pPr>
      <w:r>
        <w:t>Table 2. Pairwise alignment scores for Human vs Zebrafish (global and local)</w:t>
      </w:r>
    </w:p>
    <w:p w14:paraId="1A723B14" w14:textId="77777777" w:rsidR="00891C3E" w:rsidRDefault="00000000">
      <w:pPr>
        <w:spacing w:after="120"/>
      </w:pPr>
      <w:r>
        <w:t>Table 3. Gap penalty experiment results for Human vs Zebrafish HBB</w:t>
      </w:r>
    </w:p>
    <w:p w14:paraId="2B511EAC" w14:textId="77777777" w:rsidR="00891C3E" w:rsidRDefault="00000000">
      <w:pPr>
        <w:spacing w:after="120"/>
      </w:pPr>
      <w:r>
        <w:t>Table 4. MUSCLE MSA summary statistics</w:t>
      </w:r>
    </w:p>
    <w:p w14:paraId="62126CFF" w14:textId="77777777" w:rsidR="00891C3E" w:rsidRDefault="00000000">
      <w:pPr>
        <w:spacing w:after="120"/>
      </w:pPr>
      <w:r>
        <w:t>Table 5. MUSCLE performance metrics (runtime and memory)</w:t>
      </w:r>
    </w:p>
    <w:p w14:paraId="77EC5B89" w14:textId="77777777" w:rsidR="00891C3E" w:rsidRDefault="00000000">
      <w:pPr>
        <w:pStyle w:val="Heading2"/>
        <w:spacing w:after="120"/>
      </w:pPr>
      <w:r>
        <w:t>List of Figures</w:t>
      </w:r>
    </w:p>
    <w:p w14:paraId="41807BFF" w14:textId="77777777" w:rsidR="00891C3E" w:rsidRDefault="00000000">
      <w:pPr>
        <w:spacing w:after="120"/>
      </w:pPr>
      <w:r>
        <w:t>Figure 1. Global alignment score vs gap penalty settings (Human vs Zebrafish HBB)</w:t>
      </w:r>
    </w:p>
    <w:p w14:paraId="7921CEC2" w14:textId="77777777" w:rsidR="00891C3E" w:rsidRDefault="00000000">
      <w:pPr>
        <w:spacing w:after="120"/>
      </w:pPr>
      <w:r>
        <w:t>Figure 2. Local alignment score vs gap penalty settings (Human vs Zebrafish HBB)</w:t>
      </w:r>
    </w:p>
    <w:sectPr w:rsidR="00891C3E"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605F3" w14:textId="77777777" w:rsidR="004811E3" w:rsidRDefault="004811E3">
      <w:pPr>
        <w:spacing w:after="0" w:line="240" w:lineRule="auto"/>
      </w:pPr>
      <w:r>
        <w:separator/>
      </w:r>
    </w:p>
  </w:endnote>
  <w:endnote w:type="continuationSeparator" w:id="0">
    <w:p w14:paraId="41AAFAE2" w14:textId="77777777" w:rsidR="004811E3" w:rsidRDefault="0048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DB08" w14:textId="0737A063" w:rsidR="00891C3E" w:rsidRDefault="00662A8C">
    <w:pPr>
      <w:pStyle w:val="Footer"/>
      <w:jc w:val="center"/>
    </w:pPr>
    <w:r>
      <w:t>S</w:t>
    </w:r>
    <w:r w:rsidR="00000000">
      <w:t>equence alignment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8EAB" w14:textId="77777777" w:rsidR="004811E3" w:rsidRDefault="004811E3">
      <w:pPr>
        <w:spacing w:after="0" w:line="240" w:lineRule="auto"/>
      </w:pPr>
      <w:r>
        <w:separator/>
      </w:r>
    </w:p>
  </w:footnote>
  <w:footnote w:type="continuationSeparator" w:id="0">
    <w:p w14:paraId="3B349B51" w14:textId="77777777" w:rsidR="004811E3" w:rsidRDefault="00481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041384">
    <w:abstractNumId w:val="8"/>
  </w:num>
  <w:num w:numId="2" w16cid:durableId="1624116304">
    <w:abstractNumId w:val="6"/>
  </w:num>
  <w:num w:numId="3" w16cid:durableId="929772747">
    <w:abstractNumId w:val="5"/>
  </w:num>
  <w:num w:numId="4" w16cid:durableId="1999652331">
    <w:abstractNumId w:val="4"/>
  </w:num>
  <w:num w:numId="5" w16cid:durableId="13115467">
    <w:abstractNumId w:val="7"/>
  </w:num>
  <w:num w:numId="6" w16cid:durableId="1323703200">
    <w:abstractNumId w:val="3"/>
  </w:num>
  <w:num w:numId="7" w16cid:durableId="1920554400">
    <w:abstractNumId w:val="2"/>
  </w:num>
  <w:num w:numId="8" w16cid:durableId="68501826">
    <w:abstractNumId w:val="1"/>
  </w:num>
  <w:num w:numId="9" w16cid:durableId="125327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B37"/>
    <w:rsid w:val="0029639D"/>
    <w:rsid w:val="00326F90"/>
    <w:rsid w:val="004811E3"/>
    <w:rsid w:val="00662A8C"/>
    <w:rsid w:val="00891C3E"/>
    <w:rsid w:val="00AA1D8D"/>
    <w:rsid w:val="00B47730"/>
    <w:rsid w:val="00CB0664"/>
    <w:rsid w:val="00E13F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4BE62"/>
  <w14:defaultImageDpi w14:val="300"/>
  <w15:docId w15:val="{0A42F8F5-6D8B-49FD-9948-487EE57B4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62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3142</Words>
  <Characters>17914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Datsomor Elliot</cp:lastModifiedBy>
  <cp:revision>3</cp:revision>
  <dcterms:created xsi:type="dcterms:W3CDTF">2013-12-23T23:15:00Z</dcterms:created>
  <dcterms:modified xsi:type="dcterms:W3CDTF">2026-03-09T11:05:00Z</dcterms:modified>
  <cp:category/>
</cp:coreProperties>
</file>