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A0" w:rsidRDefault="003A36A0">
      <w:pPr>
        <w:pStyle w:val="BodyText"/>
        <w:spacing w:before="5"/>
        <w:ind w:left="0"/>
        <w:rPr>
          <w:sz w:val="16"/>
        </w:rPr>
      </w:pPr>
    </w:p>
    <w:p w:rsidR="003A36A0" w:rsidRDefault="00FE27BB">
      <w:pPr>
        <w:pStyle w:val="Heading1"/>
        <w:spacing w:before="90" w:line="240" w:lineRule="auto"/>
        <w:ind w:left="3673" w:right="3469" w:hanging="3"/>
        <w:jc w:val="center"/>
      </w:pPr>
      <w:r>
        <w:t xml:space="preserve">JAPAN TOKYO + MT. FUJI MOSLEM TOUR </w:t>
      </w:r>
      <w:proofErr w:type="gramStart"/>
      <w:r>
        <w:t>( HALAL</w:t>
      </w:r>
      <w:proofErr w:type="gramEnd"/>
      <w:r>
        <w:t xml:space="preserve"> FOOD )</w:t>
      </w:r>
    </w:p>
    <w:p w:rsidR="003A36A0" w:rsidRDefault="00FE27BB">
      <w:pPr>
        <w:spacing w:before="1"/>
        <w:ind w:left="3605" w:right="3401"/>
        <w:jc w:val="center"/>
        <w:rPr>
          <w:b/>
          <w:sz w:val="24"/>
        </w:rPr>
      </w:pPr>
      <w:r>
        <w:rPr>
          <w:b/>
          <w:sz w:val="24"/>
        </w:rPr>
        <w:t>4 Days 3Nights</w:t>
      </w:r>
    </w:p>
    <w:p w:rsidR="003A36A0" w:rsidRDefault="00FE27BB">
      <w:pPr>
        <w:ind w:left="3605" w:right="3407"/>
        <w:jc w:val="center"/>
        <w:rPr>
          <w:b/>
          <w:sz w:val="24"/>
        </w:rPr>
      </w:pPr>
      <w:proofErr w:type="gramStart"/>
      <w:r>
        <w:rPr>
          <w:b/>
          <w:sz w:val="24"/>
        </w:rPr>
        <w:t>PERIOD :</w:t>
      </w:r>
      <w:proofErr w:type="gramEnd"/>
      <w:r>
        <w:rPr>
          <w:b/>
          <w:sz w:val="24"/>
        </w:rPr>
        <w:t xml:space="preserve"> JULY – DECEMBER 2019 ( LOW SEASON )</w:t>
      </w:r>
    </w:p>
    <w:p w:rsidR="003A36A0" w:rsidRDefault="003A36A0">
      <w:pPr>
        <w:pStyle w:val="BodyText"/>
        <w:ind w:left="0"/>
        <w:rPr>
          <w:b/>
          <w:sz w:val="26"/>
        </w:rPr>
      </w:pPr>
    </w:p>
    <w:p w:rsidR="003A36A0" w:rsidRDefault="003A36A0">
      <w:pPr>
        <w:pStyle w:val="BodyText"/>
        <w:ind w:left="0"/>
        <w:rPr>
          <w:b/>
          <w:sz w:val="26"/>
        </w:rPr>
      </w:pPr>
    </w:p>
    <w:p w:rsidR="003A36A0" w:rsidRDefault="00FE27BB">
      <w:pPr>
        <w:spacing w:before="170" w:line="274" w:lineRule="exact"/>
        <w:ind w:left="112"/>
        <w:rPr>
          <w:b/>
          <w:sz w:val="24"/>
        </w:rPr>
      </w:pPr>
      <w:proofErr w:type="gramStart"/>
      <w:r>
        <w:rPr>
          <w:b/>
          <w:sz w:val="24"/>
        </w:rPr>
        <w:t>ITINERARY :</w:t>
      </w:r>
      <w:proofErr w:type="gramEnd"/>
    </w:p>
    <w:p w:rsidR="003A36A0" w:rsidRDefault="00FE27BB">
      <w:pPr>
        <w:pStyle w:val="BodyText"/>
        <w:spacing w:line="272" w:lineRule="exact"/>
      </w:pPr>
      <w:r>
        <w:t xml:space="preserve">DAY 1 - Arrived at HND == Transfer to Fuji Area == Visit </w:t>
      </w:r>
      <w:proofErr w:type="spellStart"/>
      <w:proofErr w:type="gramStart"/>
      <w:r>
        <w:t>Mt.Fuji</w:t>
      </w:r>
      <w:proofErr w:type="spellEnd"/>
      <w:proofErr w:type="gramEnd"/>
      <w:r>
        <w:t xml:space="preserve"> 5th Station (depends on </w:t>
      </w:r>
      <w:proofErr w:type="spellStart"/>
      <w:r>
        <w:t>weather</w:t>
      </w:r>
      <w:proofErr w:type="spellEnd"/>
      <w:r>
        <w:t xml:space="preserve"> condition)</w:t>
      </w:r>
    </w:p>
    <w:p w:rsidR="003A36A0" w:rsidRDefault="00FE27BB">
      <w:pPr>
        <w:pStyle w:val="BodyText"/>
        <w:ind w:right="208"/>
      </w:pPr>
      <w:r>
        <w:t xml:space="preserve">== Photo stop at </w:t>
      </w:r>
      <w:proofErr w:type="spellStart"/>
      <w:r>
        <w:t>Kawaguchiko</w:t>
      </w:r>
      <w:proofErr w:type="spellEnd"/>
      <w:r>
        <w:t xml:space="preserve"> == Shopping at </w:t>
      </w:r>
      <w:proofErr w:type="spellStart"/>
      <w:r>
        <w:t>Gotemba</w:t>
      </w:r>
      <w:proofErr w:type="spellEnd"/>
      <w:r>
        <w:t xml:space="preserve"> Premium Outlet == Hotel (L/D* - Stay Fuji Area) DAY 2 - Transfer to Tokyo == Visit </w:t>
      </w:r>
      <w:proofErr w:type="spellStart"/>
      <w:r>
        <w:t>Camii</w:t>
      </w:r>
      <w:proofErr w:type="spellEnd"/>
      <w:r>
        <w:t xml:space="preserve"> Mosque == Visit </w:t>
      </w:r>
      <w:proofErr w:type="spellStart"/>
      <w:r>
        <w:t>Asakusa</w:t>
      </w:r>
      <w:proofErr w:type="spellEnd"/>
      <w:r>
        <w:t xml:space="preserve"> Kannon Temple, </w:t>
      </w:r>
      <w:proofErr w:type="spellStart"/>
      <w:r>
        <w:t>Nakamise</w:t>
      </w:r>
      <w:proofErr w:type="spellEnd"/>
      <w:r>
        <w:t xml:space="preserve"> </w:t>
      </w:r>
      <w:proofErr w:type="spellStart"/>
      <w:r>
        <w:t>Stret</w:t>
      </w:r>
      <w:proofErr w:type="spellEnd"/>
      <w:r>
        <w:t xml:space="preserve">, Photo stop Tokyo Sky Tree == Visit Shibuya, </w:t>
      </w:r>
      <w:proofErr w:type="spellStart"/>
      <w:r>
        <w:t>Hachiko</w:t>
      </w:r>
      <w:proofErr w:type="spellEnd"/>
      <w:r>
        <w:t xml:space="preserve"> Statue =</w:t>
      </w:r>
      <w:r>
        <w:t>= Hotel (B/L/D - Stay Tokyo)</w:t>
      </w:r>
    </w:p>
    <w:p w:rsidR="003A36A0" w:rsidRDefault="00FE27BB">
      <w:pPr>
        <w:pStyle w:val="BodyText"/>
      </w:pPr>
      <w:r>
        <w:t xml:space="preserve">DAY 3 - Visit </w:t>
      </w:r>
      <w:proofErr w:type="spellStart"/>
      <w:r>
        <w:t>Okachimachi</w:t>
      </w:r>
      <w:proofErr w:type="spellEnd"/>
      <w:r>
        <w:t xml:space="preserve"> Mosque == Visit Ueno Park == Shopping at </w:t>
      </w:r>
      <w:proofErr w:type="spellStart"/>
      <w:r>
        <w:t>Ameyoko</w:t>
      </w:r>
      <w:proofErr w:type="spellEnd"/>
      <w:r>
        <w:t xml:space="preserve"> == Visit </w:t>
      </w:r>
      <w:proofErr w:type="spellStart"/>
      <w:r>
        <w:t>Odaiba</w:t>
      </w:r>
      <w:proofErr w:type="spellEnd"/>
      <w:r>
        <w:t xml:space="preserve"> == Hotel (B/L/D - Stay Tokyo) by public transportation</w:t>
      </w:r>
    </w:p>
    <w:p w:rsidR="003A36A0" w:rsidRDefault="00FE27BB">
      <w:pPr>
        <w:pStyle w:val="BodyText"/>
      </w:pPr>
      <w:r>
        <w:t>DAY 4 - Transfer to HND == Departure (B)</w:t>
      </w:r>
    </w:p>
    <w:p w:rsidR="003A36A0" w:rsidRDefault="003A36A0">
      <w:pPr>
        <w:pStyle w:val="BodyText"/>
        <w:spacing w:before="3"/>
        <w:ind w:left="0"/>
      </w:pPr>
    </w:p>
    <w:p w:rsidR="003A36A0" w:rsidRDefault="00FE27BB">
      <w:pPr>
        <w:pStyle w:val="Heading1"/>
      </w:pPr>
      <w:r>
        <w:t xml:space="preserve">ESTIMATED TOUR FARE*) ADULT </w:t>
      </w:r>
      <w:proofErr w:type="gramStart"/>
      <w:r>
        <w:t>ONLY :</w:t>
      </w:r>
      <w:proofErr w:type="gramEnd"/>
    </w:p>
    <w:p w:rsidR="003A36A0" w:rsidRDefault="00FE27BB">
      <w:pPr>
        <w:spacing w:line="274" w:lineRule="exact"/>
        <w:ind w:left="112"/>
        <w:rPr>
          <w:b/>
          <w:sz w:val="24"/>
        </w:rPr>
      </w:pPr>
      <w:r>
        <w:rPr>
          <w:sz w:val="24"/>
        </w:rPr>
        <w:t>10+0</w:t>
      </w:r>
      <w:r>
        <w:rPr>
          <w:sz w:val="24"/>
        </w:rPr>
        <w:t xml:space="preserve">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85,000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3A36A0" w:rsidRDefault="00FE27BB">
      <w:pPr>
        <w:ind w:left="112"/>
        <w:rPr>
          <w:b/>
          <w:sz w:val="24"/>
        </w:rPr>
      </w:pPr>
      <w:r>
        <w:rPr>
          <w:sz w:val="24"/>
        </w:rPr>
        <w:t xml:space="preserve">15+1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74,000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3A36A0" w:rsidRDefault="00FE27BB">
      <w:pPr>
        <w:ind w:left="112"/>
        <w:rPr>
          <w:b/>
          <w:sz w:val="24"/>
        </w:rPr>
      </w:pPr>
      <w:r>
        <w:rPr>
          <w:sz w:val="24"/>
        </w:rPr>
        <w:t xml:space="preserve">20+1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69,000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3A36A0" w:rsidRDefault="00FE27BB">
      <w:pPr>
        <w:ind w:left="112"/>
        <w:rPr>
          <w:b/>
          <w:sz w:val="24"/>
        </w:rPr>
      </w:pPr>
      <w:r>
        <w:rPr>
          <w:sz w:val="24"/>
        </w:rPr>
        <w:t xml:space="preserve">25+1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64,000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3A36A0" w:rsidRDefault="00FE27BB">
      <w:pPr>
        <w:ind w:left="112"/>
        <w:rPr>
          <w:b/>
          <w:sz w:val="24"/>
        </w:rPr>
      </w:pPr>
      <w:r>
        <w:rPr>
          <w:sz w:val="24"/>
        </w:rPr>
        <w:t>CHD with bed</w:t>
      </w:r>
      <w:r>
        <w:rPr>
          <w:b/>
          <w:sz w:val="24"/>
        </w:rPr>
        <w:t>: same as ADT fare</w:t>
      </w:r>
    </w:p>
    <w:p w:rsidR="003A36A0" w:rsidRDefault="00FE27BB">
      <w:pPr>
        <w:ind w:left="172"/>
        <w:rPr>
          <w:b/>
          <w:sz w:val="24"/>
        </w:rPr>
      </w:pPr>
      <w:r>
        <w:rPr>
          <w:sz w:val="24"/>
        </w:rPr>
        <w:t>CHD no bed (only for child aged 5 or younger</w:t>
      </w:r>
      <w:proofErr w:type="gramStart"/>
      <w:r>
        <w:rPr>
          <w:sz w:val="24"/>
        </w:rPr>
        <w:t xml:space="preserve">)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60% of ADT fare</w:t>
      </w:r>
    </w:p>
    <w:p w:rsidR="003A36A0" w:rsidRDefault="00FE27BB">
      <w:pPr>
        <w:pStyle w:val="BodyText"/>
        <w:ind w:left="172"/>
        <w:rPr>
          <w:b/>
        </w:rPr>
      </w:pPr>
      <w:r>
        <w:t xml:space="preserve">INF under 2 </w:t>
      </w:r>
      <w:proofErr w:type="gramStart"/>
      <w:r>
        <w:t xml:space="preserve">years </w:t>
      </w:r>
      <w:r>
        <w:rPr>
          <w:b/>
        </w:rPr>
        <w:t>:</w:t>
      </w:r>
      <w:proofErr w:type="gramEnd"/>
      <w:r>
        <w:rPr>
          <w:b/>
        </w:rPr>
        <w:t xml:space="preserve"> 0%</w:t>
      </w:r>
    </w:p>
    <w:p w:rsidR="003A36A0" w:rsidRDefault="00FE27BB">
      <w:pPr>
        <w:pStyle w:val="BodyText"/>
      </w:pPr>
      <w:r>
        <w:t>*) Tour fare is subject to change without notice due to unforeseen increases in the rates for hotels, government taxes, currency fluctuations, and ground services.</w:t>
      </w:r>
    </w:p>
    <w:p w:rsidR="003A36A0" w:rsidRDefault="003A36A0">
      <w:pPr>
        <w:pStyle w:val="BodyText"/>
        <w:spacing w:before="4"/>
        <w:ind w:left="0"/>
      </w:pPr>
    </w:p>
    <w:p w:rsidR="003A36A0" w:rsidRDefault="00FE27BB">
      <w:pPr>
        <w:pStyle w:val="Heading1"/>
        <w:spacing w:before="1"/>
      </w:pPr>
      <w:r>
        <w:t>ACCOMMODATION</w:t>
      </w:r>
    </w:p>
    <w:p w:rsidR="003A36A0" w:rsidRDefault="00FE27BB">
      <w:pPr>
        <w:pStyle w:val="BodyText"/>
        <w:spacing w:line="274" w:lineRule="exact"/>
      </w:pPr>
      <w:r>
        <w:t>Based on Twin Share. No reservations made at this moment.</w:t>
      </w:r>
    </w:p>
    <w:p w:rsidR="003A36A0" w:rsidRDefault="00FE27BB">
      <w:pPr>
        <w:pStyle w:val="Heading1"/>
        <w:spacing w:before="4" w:line="240" w:lineRule="auto"/>
        <w:ind w:right="5971"/>
      </w:pPr>
      <w:r>
        <w:t xml:space="preserve">Fuji </w:t>
      </w:r>
      <w:proofErr w:type="gramStart"/>
      <w:r>
        <w:t>Area :</w:t>
      </w:r>
      <w:proofErr w:type="gramEnd"/>
      <w:r>
        <w:t xml:space="preserve"> </w:t>
      </w:r>
      <w:proofErr w:type="spellStart"/>
      <w:r>
        <w:t>Tominok</w:t>
      </w:r>
      <w:r>
        <w:t>o</w:t>
      </w:r>
      <w:proofErr w:type="spellEnd"/>
      <w:r>
        <w:t xml:space="preserve"> (</w:t>
      </w:r>
      <w:proofErr w:type="spellStart"/>
      <w:r>
        <w:t>onsen</w:t>
      </w:r>
      <w:proofErr w:type="spellEnd"/>
      <w:r>
        <w:t xml:space="preserve"> hotel) or similar Tokyo : </w:t>
      </w:r>
      <w:proofErr w:type="spellStart"/>
      <w:r>
        <w:t>Lumiere</w:t>
      </w:r>
      <w:proofErr w:type="spellEnd"/>
      <w:r>
        <w:t xml:space="preserve"> Kasai (*3) or similar</w:t>
      </w:r>
    </w:p>
    <w:p w:rsidR="003A36A0" w:rsidRDefault="00FE27BB">
      <w:pPr>
        <w:spacing w:line="273" w:lineRule="exact"/>
        <w:ind w:left="112"/>
        <w:rPr>
          <w:b/>
          <w:sz w:val="24"/>
        </w:rPr>
      </w:pPr>
      <w:r>
        <w:rPr>
          <w:sz w:val="24"/>
        </w:rPr>
        <w:t>Single Supplement *</w:t>
      </w:r>
      <w:proofErr w:type="gramStart"/>
      <w:r>
        <w:rPr>
          <w:sz w:val="24"/>
        </w:rPr>
        <w:t xml:space="preserve">3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6,000 JPY/Night/</w:t>
      </w:r>
      <w:proofErr w:type="spellStart"/>
      <w:r>
        <w:rPr>
          <w:b/>
          <w:sz w:val="24"/>
        </w:rPr>
        <w:t>Pax</w:t>
      </w:r>
      <w:proofErr w:type="spellEnd"/>
    </w:p>
    <w:p w:rsidR="003A36A0" w:rsidRDefault="00FE27BB">
      <w:pPr>
        <w:ind w:left="112"/>
        <w:rPr>
          <w:b/>
          <w:sz w:val="24"/>
        </w:rPr>
      </w:pPr>
      <w:r>
        <w:rPr>
          <w:sz w:val="24"/>
        </w:rPr>
        <w:t xml:space="preserve">Weekend/Holiday </w:t>
      </w:r>
      <w:proofErr w:type="gramStart"/>
      <w:r>
        <w:rPr>
          <w:sz w:val="24"/>
        </w:rPr>
        <w:t xml:space="preserve">Surcharge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3,000 JPY/Night/</w:t>
      </w:r>
      <w:proofErr w:type="spellStart"/>
      <w:r>
        <w:rPr>
          <w:b/>
          <w:sz w:val="24"/>
        </w:rPr>
        <w:t>Pax</w:t>
      </w:r>
      <w:proofErr w:type="spellEnd"/>
    </w:p>
    <w:p w:rsidR="003A36A0" w:rsidRDefault="003A36A0">
      <w:pPr>
        <w:pStyle w:val="BodyText"/>
        <w:spacing w:before="4"/>
        <w:ind w:left="0"/>
        <w:rPr>
          <w:b/>
        </w:rPr>
      </w:pPr>
    </w:p>
    <w:p w:rsidR="003A36A0" w:rsidRDefault="00FE27BB">
      <w:pPr>
        <w:pStyle w:val="Heading1"/>
      </w:pPr>
      <w:proofErr w:type="gramStart"/>
      <w:r>
        <w:t>COACH :</w:t>
      </w:r>
      <w:proofErr w:type="gramEnd"/>
    </w:p>
    <w:p w:rsidR="003A36A0" w:rsidRDefault="00FE27BB">
      <w:pPr>
        <w:pStyle w:val="BodyText"/>
        <w:ind w:right="5971"/>
      </w:pPr>
      <w:r>
        <w:t xml:space="preserve">Private Microbus for 10+0 </w:t>
      </w:r>
      <w:proofErr w:type="spellStart"/>
      <w:r>
        <w:t>Pax</w:t>
      </w:r>
      <w:proofErr w:type="spellEnd"/>
      <w:r>
        <w:t xml:space="preserve"> &amp; 15+1 </w:t>
      </w:r>
      <w:proofErr w:type="spellStart"/>
      <w:r>
        <w:t>Pax</w:t>
      </w:r>
      <w:proofErr w:type="spellEnd"/>
      <w:r>
        <w:t xml:space="preserve"> Private Big Bus for 20+1 </w:t>
      </w:r>
      <w:proofErr w:type="spellStart"/>
      <w:r>
        <w:t>Pax</w:t>
      </w:r>
      <w:proofErr w:type="spellEnd"/>
      <w:r>
        <w:t xml:space="preserve"> &amp; 25+1 </w:t>
      </w:r>
      <w:proofErr w:type="spellStart"/>
      <w:r>
        <w:t>Pax</w:t>
      </w:r>
      <w:proofErr w:type="spellEnd"/>
      <w:r>
        <w:t xml:space="preserve"> Equipped w</w:t>
      </w:r>
      <w:r>
        <w:t>ith WIFI router.</w:t>
      </w:r>
    </w:p>
    <w:p w:rsidR="003A36A0" w:rsidRDefault="00FE27BB">
      <w:pPr>
        <w:ind w:left="112"/>
        <w:rPr>
          <w:b/>
          <w:sz w:val="24"/>
        </w:rPr>
      </w:pPr>
      <w:r>
        <w:rPr>
          <w:sz w:val="24"/>
        </w:rPr>
        <w:t xml:space="preserve">Bus service is from </w:t>
      </w:r>
      <w:r>
        <w:rPr>
          <w:b/>
          <w:sz w:val="24"/>
        </w:rPr>
        <w:t>9:00 to 20:00 JST</w:t>
      </w:r>
    </w:p>
    <w:p w:rsidR="003A36A0" w:rsidRDefault="00FE27BB">
      <w:pPr>
        <w:ind w:left="112"/>
        <w:rPr>
          <w:b/>
          <w:sz w:val="24"/>
        </w:rPr>
      </w:pPr>
      <w:r>
        <w:rPr>
          <w:sz w:val="24"/>
        </w:rPr>
        <w:t xml:space="preserve">Bus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3A36A0" w:rsidRDefault="003A36A0">
      <w:pPr>
        <w:rPr>
          <w:sz w:val="24"/>
        </w:rPr>
        <w:sectPr w:rsidR="003A36A0" w:rsidSect="008E3D25">
          <w:headerReference w:type="default" r:id="rId6"/>
          <w:type w:val="continuous"/>
          <w:pgSz w:w="12240" w:h="15840"/>
          <w:pgMar w:top="1560" w:right="560" w:bottom="280" w:left="740" w:header="12" w:footer="720" w:gutter="0"/>
          <w:cols w:space="720"/>
        </w:sectPr>
      </w:pPr>
    </w:p>
    <w:p w:rsidR="003A36A0" w:rsidRDefault="00FE27BB">
      <w:pPr>
        <w:pStyle w:val="Heading1"/>
        <w:spacing w:line="273" w:lineRule="exact"/>
      </w:pPr>
      <w:proofErr w:type="gramStart"/>
      <w:r>
        <w:lastRenderedPageBreak/>
        <w:t>GUIDE :</w:t>
      </w:r>
      <w:bookmarkStart w:id="0" w:name="_GoBack"/>
      <w:bookmarkEnd w:id="0"/>
      <w:proofErr w:type="gramEnd"/>
    </w:p>
    <w:p w:rsidR="003A36A0" w:rsidRDefault="00FE27BB">
      <w:pPr>
        <w:pStyle w:val="BodyText"/>
        <w:spacing w:line="274" w:lineRule="exact"/>
      </w:pPr>
      <w:r>
        <w:t>Indonesian speaking guide</w:t>
      </w:r>
    </w:p>
    <w:p w:rsidR="003A36A0" w:rsidRDefault="00FE27BB">
      <w:pPr>
        <w:ind w:left="112"/>
        <w:rPr>
          <w:b/>
          <w:sz w:val="24"/>
        </w:rPr>
      </w:pPr>
      <w:r>
        <w:rPr>
          <w:sz w:val="24"/>
        </w:rPr>
        <w:t xml:space="preserve">Guide service is from </w:t>
      </w:r>
      <w:r>
        <w:rPr>
          <w:b/>
          <w:sz w:val="24"/>
        </w:rPr>
        <w:t>9:00 to 20:00 JST</w:t>
      </w:r>
    </w:p>
    <w:p w:rsidR="003A36A0" w:rsidRDefault="00FE27BB">
      <w:pPr>
        <w:ind w:left="112"/>
        <w:rPr>
          <w:b/>
          <w:sz w:val="24"/>
        </w:rPr>
      </w:pPr>
      <w:r>
        <w:rPr>
          <w:sz w:val="24"/>
        </w:rPr>
        <w:t xml:space="preserve">Guide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3A36A0" w:rsidRDefault="003A36A0">
      <w:pPr>
        <w:pStyle w:val="BodyText"/>
        <w:spacing w:before="4"/>
        <w:ind w:left="0"/>
        <w:rPr>
          <w:b/>
        </w:rPr>
      </w:pPr>
    </w:p>
    <w:p w:rsidR="003A36A0" w:rsidRDefault="00FE27BB">
      <w:pPr>
        <w:pStyle w:val="Heading1"/>
      </w:pPr>
      <w:proofErr w:type="gramStart"/>
      <w:r>
        <w:t>MEALS :</w:t>
      </w:r>
      <w:proofErr w:type="gramEnd"/>
    </w:p>
    <w:p w:rsidR="003A36A0" w:rsidRDefault="00FE27BB">
      <w:pPr>
        <w:pStyle w:val="BodyText"/>
        <w:ind w:right="171"/>
      </w:pPr>
      <w:r>
        <w:t xml:space="preserve">Halal Meals. Standard meals as specified in itinerary with menu variation (Japanese set, shabushabu, yakiniku, </w:t>
      </w:r>
      <w:proofErr w:type="spellStart"/>
      <w:r>
        <w:t>japanese</w:t>
      </w:r>
      <w:proofErr w:type="spellEnd"/>
      <w:r>
        <w:t xml:space="preserve"> hotpot, tempura </w:t>
      </w:r>
      <w:proofErr w:type="spellStart"/>
      <w:r>
        <w:t>etc</w:t>
      </w:r>
      <w:proofErr w:type="spellEnd"/>
      <w:r>
        <w:t>).</w:t>
      </w:r>
    </w:p>
    <w:p w:rsidR="003A36A0" w:rsidRDefault="003A36A0">
      <w:pPr>
        <w:pStyle w:val="BodyText"/>
        <w:spacing w:before="2"/>
        <w:ind w:left="0"/>
      </w:pPr>
    </w:p>
    <w:p w:rsidR="003A36A0" w:rsidRDefault="00FE27BB">
      <w:pPr>
        <w:pStyle w:val="Heading1"/>
      </w:pPr>
      <w:proofErr w:type="gramStart"/>
      <w:r>
        <w:t>INCLUDES :</w:t>
      </w:r>
      <w:proofErr w:type="gramEnd"/>
    </w:p>
    <w:p w:rsidR="003A36A0" w:rsidRDefault="00FE27BB">
      <w:pPr>
        <w:pStyle w:val="BodyText"/>
        <w:ind w:right="7842"/>
      </w:pPr>
      <w:r>
        <w:t>Mineral water 1 bottle/</w:t>
      </w:r>
      <w:proofErr w:type="spellStart"/>
      <w:r>
        <w:t>pax</w:t>
      </w:r>
      <w:proofErr w:type="spellEnd"/>
      <w:r>
        <w:t xml:space="preserve">/day All </w:t>
      </w:r>
      <w:proofErr w:type="gramStart"/>
      <w:r>
        <w:t>entrance</w:t>
      </w:r>
      <w:proofErr w:type="gramEnd"/>
      <w:r>
        <w:t xml:space="preserve"> Fee</w:t>
      </w:r>
    </w:p>
    <w:p w:rsidR="003A36A0" w:rsidRDefault="003A36A0">
      <w:pPr>
        <w:pStyle w:val="BodyText"/>
        <w:spacing w:before="3"/>
        <w:ind w:left="0"/>
      </w:pPr>
    </w:p>
    <w:p w:rsidR="003A36A0" w:rsidRDefault="00FE27BB">
      <w:pPr>
        <w:pStyle w:val="Heading1"/>
      </w:pPr>
      <w:proofErr w:type="gramStart"/>
      <w:r>
        <w:t>EXCL</w:t>
      </w:r>
      <w:r>
        <w:t>UDE :</w:t>
      </w:r>
      <w:proofErr w:type="gramEnd"/>
    </w:p>
    <w:p w:rsidR="003A36A0" w:rsidRDefault="00FE27BB">
      <w:pPr>
        <w:spacing w:line="274" w:lineRule="exact"/>
        <w:ind w:left="112"/>
        <w:rPr>
          <w:b/>
          <w:sz w:val="24"/>
        </w:rPr>
      </w:pPr>
      <w:r>
        <w:rPr>
          <w:sz w:val="24"/>
        </w:rPr>
        <w:t xml:space="preserve">Guide tipping fee </w:t>
      </w:r>
      <w:r>
        <w:rPr>
          <w:b/>
          <w:sz w:val="24"/>
        </w:rPr>
        <w:t>(JPY 1,000/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/day for 10+0 </w:t>
      </w:r>
      <w:proofErr w:type="spellStart"/>
      <w:proofErr w:type="gram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 ;</w:t>
      </w:r>
      <w:proofErr w:type="gramEnd"/>
      <w:r>
        <w:rPr>
          <w:b/>
          <w:sz w:val="24"/>
        </w:rPr>
        <w:t xml:space="preserve"> JPY 500/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/day for 15+1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, 20+1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, 25+1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>)</w:t>
      </w:r>
    </w:p>
    <w:p w:rsidR="003A36A0" w:rsidRDefault="00FE27BB">
      <w:pPr>
        <w:pStyle w:val="BodyText"/>
      </w:pPr>
      <w:r>
        <w:t>Personal expenses</w:t>
      </w:r>
    </w:p>
    <w:p w:rsidR="003A36A0" w:rsidRDefault="00FE27BB">
      <w:pPr>
        <w:pStyle w:val="BodyText"/>
      </w:pPr>
      <w:r>
        <w:t>Domestic, International Air Tickets</w:t>
      </w:r>
    </w:p>
    <w:p w:rsidR="003A36A0" w:rsidRDefault="003A36A0">
      <w:pPr>
        <w:pStyle w:val="BodyText"/>
        <w:spacing w:before="4"/>
        <w:ind w:left="0"/>
      </w:pPr>
    </w:p>
    <w:p w:rsidR="003A36A0" w:rsidRDefault="00FE27BB">
      <w:pPr>
        <w:pStyle w:val="Heading1"/>
        <w:spacing w:before="1"/>
      </w:pPr>
      <w:r>
        <w:t xml:space="preserve">CANCELLATION </w:t>
      </w:r>
      <w:proofErr w:type="gramStart"/>
      <w:r>
        <w:t>POLICY :</w:t>
      </w:r>
      <w:proofErr w:type="gramEnd"/>
    </w:p>
    <w:p w:rsidR="003A36A0" w:rsidRDefault="00FE27BB">
      <w:pPr>
        <w:pStyle w:val="BodyText"/>
        <w:ind w:right="5634"/>
      </w:pPr>
      <w:r>
        <w:t>15-8 days prior to the arrival date --&gt; 70 % of tour fee 7-2 days prior to the arrival date --&gt; 100% of tour fee</w:t>
      </w:r>
    </w:p>
    <w:sectPr w:rsidR="003A36A0" w:rsidSect="008E3D25">
      <w:pgSz w:w="12240" w:h="15840"/>
      <w:pgMar w:top="1418" w:right="560" w:bottom="280" w:left="740" w:header="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7BB" w:rsidRDefault="00FE27BB">
      <w:r>
        <w:separator/>
      </w:r>
    </w:p>
  </w:endnote>
  <w:endnote w:type="continuationSeparator" w:id="0">
    <w:p w:rsidR="00FE27BB" w:rsidRDefault="00FE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7BB" w:rsidRDefault="00FE27BB">
      <w:r>
        <w:separator/>
      </w:r>
    </w:p>
  </w:footnote>
  <w:footnote w:type="continuationSeparator" w:id="0">
    <w:p w:rsidR="00FE27BB" w:rsidRDefault="00FE2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6A0" w:rsidRDefault="003A36A0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A0"/>
    <w:rsid w:val="003A36A0"/>
    <w:rsid w:val="008E3D25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72E8E-AA8C-409E-8965-61A3B8AD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74" w:lineRule="exact"/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3D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D2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E3D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D25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2019-10-05T03:57:00Z</dcterms:created>
  <dcterms:modified xsi:type="dcterms:W3CDTF">2019-10-05T03:57:00Z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2019-10-02T00:00:00Z</vt:filetime>
  </property>
</Properties>
</file>