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1F6520" w:rsidRPr="00866620" w:rsidRDefault="001F6520" w:rsidP="001F652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7419B3" w:rsidRDefault="001F6520" w:rsidP="001F6520">
      <w:pPr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proofErr w:type="gramStart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    5D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/4N BNE/OOL/SYD</w:t>
      </w:r>
      <w:r w:rsidRPr="00866620">
        <w:rPr>
          <w:rFonts w:ascii="Arial" w:hAnsi="Arial" w:cs="Arial"/>
          <w:b/>
          <w:bCs/>
          <w:color w:val="000000"/>
          <w:sz w:val="22"/>
          <w:szCs w:val="22"/>
          <w:u w:val="single"/>
          <w:lang w:eastAsia="zh-TW"/>
        </w:rPr>
        <w:t xml:space="preserve"> </w:t>
      </w:r>
      <w:smartTag w:uri="urn:schemas-microsoft-com:office:smarttags" w:element="PersonName">
        <w:r w:rsidRPr="00866620">
          <w:rPr>
            <w:rFonts w:ascii="Arial" w:hAnsi="Arial" w:cs="Arial"/>
            <w:b/>
            <w:bCs/>
            <w:color w:val="000000"/>
            <w:sz w:val="22"/>
            <w:szCs w:val="22"/>
            <w:u w:val="single"/>
          </w:rPr>
          <w:t>Tour</w:t>
        </w:r>
      </w:smartTag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lang w:eastAsia="zh-TW"/>
        </w:rPr>
      </w:pPr>
      <w:bookmarkStart w:id="0" w:name="_GoBack"/>
      <w:bookmarkEnd w:id="0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Brisbane by flight. Then transfer to Gold Coast for hotel check-in.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</w:t>
      </w: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Seaworld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visit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Movieworld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with return transfers. PM transfer to Gold Coast airport</w:t>
      </w:r>
    </w:p>
    <w:p w:rsidR="001F6520" w:rsidRPr="00866620" w:rsidRDefault="001F6520" w:rsidP="001F6520">
      <w:pPr>
        <w:ind w:firstLine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for flight to Sydney. Then transfer to hotel check-in.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1F6520" w:rsidRPr="00866620" w:rsidRDefault="001F6520" w:rsidP="001F6520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D04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Full day </w:t>
      </w:r>
      <w:r w:rsidRPr="00866620">
        <w:rPr>
          <w:rFonts w:ascii="Arial" w:hAnsi="Arial" w:cs="Arial"/>
          <w:color w:val="000000"/>
          <w:sz w:val="22"/>
          <w:szCs w:val="22"/>
        </w:rPr>
        <w:t>city tour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 xml:space="preserve"> with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L</w:t>
      </w:r>
      <w:r w:rsidRPr="00866620">
        <w:rPr>
          <w:rFonts w:ascii="Arial" w:hAnsi="Arial" w:cs="Arial"/>
          <w:color w:val="000000"/>
          <w:sz w:val="22"/>
          <w:szCs w:val="22"/>
        </w:rPr>
        <w:t>uncheon Cruise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(B/L)</w:t>
      </w: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1F6520" w:rsidRPr="00866620" w:rsidRDefault="001F6520" w:rsidP="001F6520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1F6520" w:rsidRPr="00866620" w:rsidRDefault="001F6520" w:rsidP="001F652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1F6520" w:rsidRPr="00866620" w:rsidRDefault="001F6520" w:rsidP="001F652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7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7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0      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40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0</w:t>
      </w:r>
    </w:p>
    <w:p w:rsidR="001F6520" w:rsidRPr="00866620" w:rsidRDefault="001F6520" w:rsidP="001F652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8</w:t>
      </w:r>
      <w:r>
        <w:rPr>
          <w:rFonts w:ascii="Arial" w:eastAsia="Times New Roman" w:hAnsi="Arial" w:cs="Arial"/>
          <w:color w:val="000000"/>
          <w:sz w:val="22"/>
          <w:szCs w:val="22"/>
        </w:rPr>
        <w:t>6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0       4</w:t>
      </w:r>
      <w:r>
        <w:rPr>
          <w:rFonts w:ascii="Arial" w:eastAsia="Times New Roman" w:hAnsi="Arial" w:cs="Arial"/>
          <w:color w:val="000000"/>
          <w:sz w:val="22"/>
          <w:szCs w:val="22"/>
        </w:rPr>
        <w:t>9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0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90C10"/>
    <w:rsid w:val="007419B3"/>
    <w:rsid w:val="0079429F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2020-03-08T06:16:00Z</dcterms:created>
  <dcterms:modified xsi:type="dcterms:W3CDTF">2020-03-08T06:17:00Z</dcterms:modified>
</cp:coreProperties>
</file>