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B8A" w:rsidRPr="00597B8A" w:rsidRDefault="00597B8A" w:rsidP="00597B8A">
      <w:pPr>
        <w:pStyle w:val="Heading1"/>
        <w:spacing w:before="0"/>
        <w:ind w:right="-188"/>
        <w:jc w:val="center"/>
        <w:rPr>
          <w:rFonts w:ascii="Times New Roman" w:hAnsi="Times New Roman" w:cs="Times New Roman"/>
          <w:b/>
          <w:color w:val="auto"/>
          <w:sz w:val="40"/>
          <w:szCs w:val="40"/>
        </w:rPr>
      </w:pPr>
      <w:bookmarkStart w:id="0" w:name="_GoBack"/>
      <w:r w:rsidRPr="00597B8A">
        <w:rPr>
          <w:rFonts w:ascii="Times New Roman" w:hAnsi="Times New Roman" w:cs="Times New Roman"/>
          <w:b/>
          <w:color w:val="auto"/>
          <w:sz w:val="40"/>
          <w:szCs w:val="40"/>
        </w:rPr>
        <w:t>5D4N Changsha--Zhangjiajie Tour</w:t>
      </w:r>
    </w:p>
    <w:bookmarkEnd w:id="0"/>
    <w:p w:rsidR="00597B8A" w:rsidRPr="00597B8A" w:rsidRDefault="00597B8A" w:rsidP="00597B8A">
      <w:pPr>
        <w:pStyle w:val="BodyText"/>
        <w:spacing w:before="100"/>
        <w:ind w:right="-188"/>
        <w:jc w:val="both"/>
      </w:pPr>
    </w:p>
    <w:p w:rsidR="00597B8A" w:rsidRPr="00597B8A" w:rsidRDefault="00597B8A" w:rsidP="00597B8A">
      <w:pPr>
        <w:pStyle w:val="BodyText"/>
        <w:ind w:right="-188"/>
      </w:pPr>
      <w:r w:rsidRPr="00597B8A">
        <w:rPr>
          <w:color w:val="FF0000"/>
        </w:rPr>
        <w:t>Period :</w:t>
      </w:r>
      <w:r w:rsidRPr="00597B8A">
        <w:rPr>
          <w:color w:val="FF0000"/>
        </w:rPr>
        <w:tab/>
        <w:t>Sep</w:t>
      </w:r>
      <w:r w:rsidRPr="00597B8A">
        <w:rPr>
          <w:color w:val="FF0000"/>
          <w:spacing w:val="-2"/>
        </w:rPr>
        <w:t xml:space="preserve"> </w:t>
      </w:r>
      <w:r w:rsidRPr="00597B8A">
        <w:rPr>
          <w:color w:val="FF0000"/>
        </w:rPr>
        <w:t>2019--Feb,2020</w:t>
      </w:r>
    </w:p>
    <w:p w:rsidR="00597B8A" w:rsidRPr="00597B8A" w:rsidRDefault="00597B8A" w:rsidP="00597B8A">
      <w:pPr>
        <w:pStyle w:val="BodyText"/>
        <w:ind w:right="-188"/>
      </w:pPr>
      <w:r w:rsidRPr="00597B8A">
        <w:rPr>
          <w:color w:val="FF0000"/>
        </w:rPr>
        <w:t>Pax</w:t>
      </w:r>
      <w:r w:rsidRPr="00597B8A">
        <w:rPr>
          <w:color w:val="FF0000"/>
        </w:rPr>
        <w:tab/>
        <w:t>:</w:t>
      </w:r>
      <w:r w:rsidRPr="00597B8A">
        <w:rPr>
          <w:color w:val="FF0000"/>
        </w:rPr>
        <w:tab/>
        <w:t>10+1Foc,15+1Foc,20+1Foc</w:t>
      </w:r>
    </w:p>
    <w:p w:rsidR="00597B8A" w:rsidRPr="00597B8A" w:rsidRDefault="00597B8A" w:rsidP="00597B8A">
      <w:pPr>
        <w:pStyle w:val="BodyText"/>
        <w:ind w:right="-188"/>
      </w:pPr>
      <w:r w:rsidRPr="00597B8A">
        <w:rPr>
          <w:color w:val="FF0000"/>
        </w:rPr>
        <w:t>Hotel</w:t>
      </w:r>
      <w:r w:rsidRPr="00597B8A">
        <w:rPr>
          <w:color w:val="FF0000"/>
        </w:rPr>
        <w:tab/>
        <w:t>:</w:t>
      </w:r>
      <w:r w:rsidRPr="00597B8A">
        <w:rPr>
          <w:color w:val="FF0000"/>
        </w:rPr>
        <w:tab/>
        <w:t>4**** or similar</w:t>
      </w:r>
    </w:p>
    <w:p w:rsidR="00597B8A" w:rsidRPr="00597B8A" w:rsidRDefault="00597B8A" w:rsidP="00597B8A">
      <w:pPr>
        <w:pStyle w:val="BodyText"/>
        <w:ind w:right="-188"/>
      </w:pPr>
      <w:r w:rsidRPr="00597B8A">
        <w:rPr>
          <w:color w:val="FF0000"/>
        </w:rPr>
        <w:t>Meal</w:t>
      </w:r>
      <w:r w:rsidRPr="00597B8A">
        <w:rPr>
          <w:color w:val="FF0000"/>
        </w:rPr>
        <w:tab/>
        <w:t>:</w:t>
      </w:r>
      <w:r w:rsidRPr="00597B8A">
        <w:rPr>
          <w:color w:val="FF0000"/>
        </w:rPr>
        <w:tab/>
        <w:t>Normal/No</w:t>
      </w:r>
      <w:r w:rsidRPr="00597B8A">
        <w:rPr>
          <w:color w:val="FF0000"/>
          <w:spacing w:val="1"/>
        </w:rPr>
        <w:t xml:space="preserve"> </w:t>
      </w:r>
      <w:r w:rsidRPr="00597B8A">
        <w:rPr>
          <w:color w:val="FF0000"/>
          <w:spacing w:val="-5"/>
        </w:rPr>
        <w:t>pork</w:t>
      </w:r>
    </w:p>
    <w:p w:rsidR="00597B8A" w:rsidRPr="00597B8A" w:rsidRDefault="00597B8A" w:rsidP="00597B8A">
      <w:pPr>
        <w:pStyle w:val="BodyText"/>
        <w:spacing w:before="100"/>
        <w:ind w:right="-188"/>
        <w:jc w:val="both"/>
      </w:pPr>
    </w:p>
    <w:p w:rsidR="00597B8A" w:rsidRPr="00597B8A" w:rsidRDefault="00597B8A" w:rsidP="00597B8A">
      <w:pPr>
        <w:pStyle w:val="BodyText"/>
        <w:spacing w:before="100"/>
        <w:ind w:right="-188"/>
        <w:jc w:val="both"/>
      </w:pPr>
      <w:r w:rsidRPr="00597B8A">
        <w:t>Day 1:Jakarta-- Changsha (--/--/--)</w:t>
      </w:r>
    </w:p>
    <w:p w:rsidR="00597B8A" w:rsidRPr="00597B8A" w:rsidRDefault="00597B8A" w:rsidP="00597B8A">
      <w:pPr>
        <w:spacing w:before="36"/>
        <w:ind w:right="-188"/>
        <w:jc w:val="both"/>
        <w:rPr>
          <w:sz w:val="24"/>
        </w:rPr>
      </w:pPr>
      <w:r w:rsidRPr="00597B8A">
        <w:rPr>
          <w:sz w:val="24"/>
        </w:rPr>
        <w:t>Arrived in Changsha,meet the local guide,check in hotel for rest.</w:t>
      </w:r>
    </w:p>
    <w:p w:rsidR="00597B8A" w:rsidRPr="00597B8A" w:rsidRDefault="00597B8A" w:rsidP="00597B8A">
      <w:pPr>
        <w:pStyle w:val="BodyText"/>
        <w:spacing w:before="3"/>
        <w:ind w:right="-188"/>
        <w:rPr>
          <w:b w:val="0"/>
          <w:sz w:val="30"/>
        </w:rPr>
      </w:pPr>
    </w:p>
    <w:p w:rsidR="00597B8A" w:rsidRPr="00597B8A" w:rsidRDefault="00597B8A" w:rsidP="00597B8A">
      <w:pPr>
        <w:pStyle w:val="BodyText"/>
        <w:ind w:right="-188"/>
        <w:jc w:val="both"/>
      </w:pPr>
      <w:r w:rsidRPr="00597B8A">
        <w:t xml:space="preserve">Day 2 :Changsha -- Zhangjiajie (B/L/D) </w:t>
      </w:r>
      <w:r w:rsidRPr="00597B8A">
        <w:rPr>
          <w:color w:val="0000FF"/>
        </w:rPr>
        <w:t>by coach 3.5 hours</w:t>
      </w:r>
    </w:p>
    <w:p w:rsidR="00597B8A" w:rsidRPr="00597B8A" w:rsidRDefault="00597B8A" w:rsidP="00597B8A">
      <w:pPr>
        <w:spacing w:before="36" w:line="271" w:lineRule="auto"/>
        <w:ind w:right="-188"/>
        <w:jc w:val="both"/>
        <w:rPr>
          <w:sz w:val="24"/>
        </w:rPr>
      </w:pPr>
      <w:r w:rsidRPr="00597B8A">
        <w:rPr>
          <w:sz w:val="24"/>
        </w:rPr>
        <w:t>After breakfast, then transfer to Zhangjiajie by caoch for 3.5hours,Arrived in Zhangjiajie,visit</w:t>
      </w:r>
    </w:p>
    <w:p w:rsidR="00597B8A" w:rsidRPr="00597B8A" w:rsidRDefault="00597B8A" w:rsidP="00597B8A">
      <w:pPr>
        <w:pStyle w:val="BodyText"/>
        <w:spacing w:line="271" w:lineRule="auto"/>
        <w:ind w:right="-188"/>
        <w:jc w:val="both"/>
      </w:pPr>
      <w:r w:rsidRPr="00597B8A">
        <w:rPr>
          <w:b w:val="0"/>
        </w:rPr>
        <w:t xml:space="preserve">,visit </w:t>
      </w:r>
      <w:r w:rsidRPr="00597B8A">
        <w:t>Tianmenshan Scenic Area(include Environmentally friendly car + car + escalator)</w:t>
      </w:r>
      <w:r w:rsidRPr="00597B8A">
        <w:rPr>
          <w:b w:val="0"/>
        </w:rPr>
        <w:t xml:space="preserve">, </w:t>
      </w:r>
      <w:r w:rsidRPr="00597B8A">
        <w:t>Take world’s loggest sightseeing cable car--Tianmen Mountain Cable Car,Glass Plank Road (included in shoe covers), Tianmen Cave with two-way escalator, etc. (Winter icing Tianmen Cave will not be able to visit)</w:t>
      </w:r>
    </w:p>
    <w:p w:rsidR="00597B8A" w:rsidRPr="00597B8A" w:rsidRDefault="00597B8A" w:rsidP="00597B8A">
      <w:pPr>
        <w:pStyle w:val="BodyText"/>
        <w:spacing w:before="2"/>
        <w:ind w:right="-188"/>
        <w:rPr>
          <w:sz w:val="27"/>
        </w:rPr>
      </w:pPr>
    </w:p>
    <w:p w:rsidR="00597B8A" w:rsidRPr="00597B8A" w:rsidRDefault="00597B8A" w:rsidP="00597B8A">
      <w:pPr>
        <w:pStyle w:val="BodyText"/>
        <w:ind w:right="-188"/>
      </w:pPr>
      <w:r w:rsidRPr="00597B8A">
        <w:t>Day 3 :Zhangjiajie (B/L/D)</w:t>
      </w:r>
    </w:p>
    <w:p w:rsidR="00597B8A" w:rsidRPr="00597B8A" w:rsidRDefault="00597B8A" w:rsidP="00597B8A">
      <w:pPr>
        <w:spacing w:before="36" w:line="271" w:lineRule="auto"/>
        <w:ind w:right="-188"/>
        <w:rPr>
          <w:sz w:val="24"/>
        </w:rPr>
      </w:pPr>
      <w:r w:rsidRPr="00597B8A">
        <w:rPr>
          <w:sz w:val="24"/>
        </w:rPr>
        <w:t>After breakfast go to Tianzi Mountain by bailong lift up and down</w:t>
      </w:r>
      <w:r w:rsidRPr="00597B8A">
        <w:rPr>
          <w:b/>
          <w:sz w:val="24"/>
        </w:rPr>
        <w:t>(VIP channel)</w:t>
      </w:r>
      <w:r w:rsidRPr="00597B8A">
        <w:rPr>
          <w:sz w:val="24"/>
        </w:rPr>
        <w:t xml:space="preserve">,visit </w:t>
      </w:r>
      <w:r w:rsidRPr="00597B8A">
        <w:rPr>
          <w:b/>
          <w:sz w:val="24"/>
        </w:rPr>
        <w:t>Helong Park ,West Stone Forest , Yubi peak, visit No.1Bridge, Mihuntai,Hallelujah Mountain,</w:t>
      </w:r>
      <w:r w:rsidRPr="00597B8A">
        <w:rPr>
          <w:sz w:val="24"/>
        </w:rPr>
        <w:t>visit 3A scenic spot--</w:t>
      </w:r>
      <w:r w:rsidRPr="00597B8A">
        <w:rPr>
          <w:b/>
          <w:sz w:val="24"/>
        </w:rPr>
        <w:t>Junsheng painting Valley.</w:t>
      </w:r>
      <w:r w:rsidRPr="00597B8A">
        <w:rPr>
          <w:sz w:val="24"/>
        </w:rPr>
        <w:t>After dinner, check in hotel .</w:t>
      </w:r>
    </w:p>
    <w:p w:rsidR="00597B8A" w:rsidRPr="00597B8A" w:rsidRDefault="00597B8A" w:rsidP="00597B8A">
      <w:pPr>
        <w:pStyle w:val="BodyText"/>
        <w:ind w:right="-188"/>
        <w:rPr>
          <w:b w:val="0"/>
          <w:sz w:val="26"/>
        </w:rPr>
      </w:pPr>
    </w:p>
    <w:p w:rsidR="00597B8A" w:rsidRPr="00597B8A" w:rsidRDefault="00597B8A" w:rsidP="00597B8A">
      <w:pPr>
        <w:pStyle w:val="BodyText"/>
        <w:spacing w:before="4"/>
        <w:ind w:right="-188"/>
        <w:rPr>
          <w:b w:val="0"/>
          <w:sz w:val="28"/>
        </w:rPr>
      </w:pPr>
    </w:p>
    <w:p w:rsidR="00597B8A" w:rsidRPr="00597B8A" w:rsidRDefault="00597B8A" w:rsidP="00597B8A">
      <w:pPr>
        <w:pStyle w:val="BodyText"/>
        <w:ind w:right="-188"/>
        <w:jc w:val="both"/>
      </w:pPr>
      <w:r w:rsidRPr="00597B8A">
        <w:t>Day 4</w:t>
      </w:r>
      <w:r w:rsidRPr="00597B8A">
        <w:rPr>
          <w:b w:val="0"/>
        </w:rPr>
        <w:t xml:space="preserve">: </w:t>
      </w:r>
      <w:r w:rsidRPr="00597B8A">
        <w:t>Zhangjiajie (B/L/D)</w:t>
      </w:r>
    </w:p>
    <w:p w:rsidR="00597B8A" w:rsidRPr="00597B8A" w:rsidRDefault="00597B8A" w:rsidP="00597B8A">
      <w:pPr>
        <w:pStyle w:val="BodyText"/>
        <w:spacing w:before="36" w:line="271" w:lineRule="auto"/>
        <w:ind w:right="-188"/>
        <w:jc w:val="both"/>
      </w:pPr>
      <w:r w:rsidRPr="00597B8A">
        <w:rPr>
          <w:b w:val="0"/>
        </w:rPr>
        <w:t xml:space="preserve">After breakfast, visit the </w:t>
      </w:r>
      <w:r w:rsidRPr="00597B8A">
        <w:t xml:space="preserve">Renjian Yaochi---Baofeng Lake (including cruise ships, eco-cars) </w:t>
      </w:r>
      <w:r w:rsidRPr="00597B8A">
        <w:rPr>
          <w:b w:val="0"/>
        </w:rPr>
        <w:t xml:space="preserve">to visit </w:t>
      </w:r>
      <w:r w:rsidRPr="00597B8A">
        <w:t>Zhangjiajie new scenic spot</w:t>
      </w:r>
      <w:r w:rsidRPr="00597B8A">
        <w:rPr>
          <w:b w:val="0"/>
        </w:rPr>
        <w:t>---</w:t>
      </w:r>
      <w:r w:rsidRPr="00597B8A">
        <w:t>Grand Canyon (including glass bridge round-trip, excluding cruise ships and elevators).</w:t>
      </w:r>
    </w:p>
    <w:p w:rsidR="00597B8A" w:rsidRPr="00597B8A" w:rsidRDefault="00597B8A" w:rsidP="00597B8A">
      <w:pPr>
        <w:pStyle w:val="BodyText"/>
        <w:spacing w:before="2"/>
        <w:ind w:right="-188"/>
        <w:rPr>
          <w:sz w:val="27"/>
        </w:rPr>
      </w:pPr>
    </w:p>
    <w:p w:rsidR="00597B8A" w:rsidRPr="00597B8A" w:rsidRDefault="00597B8A" w:rsidP="00597B8A">
      <w:pPr>
        <w:pStyle w:val="BodyText"/>
        <w:ind w:right="-188"/>
        <w:jc w:val="both"/>
      </w:pPr>
      <w:r w:rsidRPr="00597B8A">
        <w:t>Day 5: Zhangjiajie--Changsha--Jakarta(B)</w:t>
      </w:r>
    </w:p>
    <w:p w:rsidR="00597B8A" w:rsidRPr="00597B8A" w:rsidRDefault="00597B8A" w:rsidP="00597B8A">
      <w:pPr>
        <w:spacing w:before="36" w:line="271" w:lineRule="auto"/>
        <w:ind w:right="-188"/>
        <w:jc w:val="both"/>
        <w:rPr>
          <w:sz w:val="24"/>
        </w:rPr>
      </w:pPr>
      <w:r w:rsidRPr="00597B8A">
        <w:rPr>
          <w:sz w:val="24"/>
        </w:rPr>
        <w:t xml:space="preserve">After breakfast then transfer to Changsha by  coach  for  3.5hours,arrived  in Changsha ,send to Airport and </w:t>
      </w:r>
      <w:r w:rsidRPr="00597B8A">
        <w:rPr>
          <w:spacing w:val="-3"/>
          <w:sz w:val="24"/>
        </w:rPr>
        <w:t xml:space="preserve">that’s </w:t>
      </w:r>
      <w:r w:rsidRPr="00597B8A">
        <w:rPr>
          <w:sz w:val="24"/>
        </w:rPr>
        <w:t xml:space="preserve">the </w:t>
      </w:r>
      <w:r w:rsidRPr="00597B8A">
        <w:rPr>
          <w:b/>
          <w:sz w:val="24"/>
        </w:rPr>
        <w:t xml:space="preserve">end of our </w:t>
      </w:r>
      <w:r w:rsidRPr="00597B8A">
        <w:rPr>
          <w:b/>
          <w:spacing w:val="-5"/>
          <w:sz w:val="24"/>
        </w:rPr>
        <w:t xml:space="preserve">tour. </w:t>
      </w:r>
      <w:r w:rsidRPr="00597B8A">
        <w:rPr>
          <w:sz w:val="24"/>
        </w:rPr>
        <w:t>Hope to see you again next time.</w:t>
      </w:r>
    </w:p>
    <w:p w:rsidR="00597B8A" w:rsidRPr="00597B8A" w:rsidRDefault="00597B8A" w:rsidP="00597B8A">
      <w:pPr>
        <w:pStyle w:val="BodyText"/>
        <w:spacing w:before="2"/>
        <w:ind w:right="-188"/>
        <w:rPr>
          <w:b w:val="0"/>
          <w:sz w:val="27"/>
        </w:rPr>
      </w:pPr>
    </w:p>
    <w:p w:rsidR="00597B8A" w:rsidRPr="00597B8A" w:rsidRDefault="00597B8A" w:rsidP="00597B8A">
      <w:pPr>
        <w:pStyle w:val="BodyText"/>
        <w:ind w:right="-188"/>
      </w:pPr>
      <w:r w:rsidRPr="00597B8A">
        <w:rPr>
          <w:color w:val="FF0000"/>
        </w:rPr>
        <w:t>* Shopping stop:</w:t>
      </w:r>
    </w:p>
    <w:p w:rsidR="00597B8A" w:rsidRPr="00597B8A" w:rsidRDefault="00597B8A" w:rsidP="00597B8A">
      <w:pPr>
        <w:pStyle w:val="BodyText"/>
        <w:spacing w:before="36"/>
        <w:ind w:right="-188"/>
      </w:pPr>
      <w:r w:rsidRPr="00597B8A">
        <w:rPr>
          <w:color w:val="FF0000"/>
        </w:rPr>
        <w:t>Zhangjiajie:Chinese medicine Foot Bath. Tea shop ,Latex, Silk ,</w:t>
      </w:r>
    </w:p>
    <w:p w:rsidR="00597B8A" w:rsidRPr="00597B8A" w:rsidRDefault="00597B8A" w:rsidP="00597B8A">
      <w:pPr>
        <w:pStyle w:val="BodyText"/>
        <w:spacing w:before="3"/>
        <w:ind w:right="-188"/>
        <w:rPr>
          <w:sz w:val="30"/>
        </w:rPr>
      </w:pPr>
    </w:p>
    <w:p w:rsidR="00597B8A" w:rsidRPr="00597B8A" w:rsidRDefault="00597B8A" w:rsidP="00597B8A">
      <w:pPr>
        <w:pStyle w:val="BodyText"/>
        <w:ind w:right="-188"/>
      </w:pPr>
      <w:r w:rsidRPr="00597B8A">
        <w:rPr>
          <w:color w:val="FF0000"/>
        </w:rPr>
        <w:t>Special Meal:</w:t>
      </w:r>
    </w:p>
    <w:p w:rsidR="00597B8A" w:rsidRPr="00597B8A" w:rsidRDefault="00597B8A" w:rsidP="00597B8A">
      <w:pPr>
        <w:pStyle w:val="BodyText"/>
        <w:spacing w:before="36" w:line="271" w:lineRule="auto"/>
        <w:ind w:right="-188"/>
      </w:pPr>
      <w:r w:rsidRPr="00597B8A">
        <w:rPr>
          <w:color w:val="FF0000"/>
        </w:rPr>
        <w:t xml:space="preserve">Zhangjiajie:Tujia flavor, Mushroom style, Bamboo flavor, Hunan cuisine, Miao </w:t>
      </w:r>
      <w:r w:rsidRPr="00597B8A">
        <w:rPr>
          <w:color w:val="FF0000"/>
        </w:rPr>
        <w:t>family flavor, Farmhouse flavor</w:t>
      </w:r>
    </w:p>
    <w:p w:rsidR="00597B8A" w:rsidRPr="00597B8A" w:rsidRDefault="00597B8A" w:rsidP="00597B8A">
      <w:pPr>
        <w:pStyle w:val="Heading1"/>
        <w:ind w:right="-188"/>
        <w:jc w:val="center"/>
        <w:rPr>
          <w:rFonts w:ascii="Times New Roman" w:hAnsi="Times New Roman" w:cs="Times New Roman"/>
          <w:b/>
          <w:color w:val="auto"/>
          <w:sz w:val="40"/>
          <w:szCs w:val="40"/>
        </w:rPr>
      </w:pPr>
      <w:r w:rsidRPr="00597B8A">
        <w:rPr>
          <w:rFonts w:ascii="Times New Roman" w:hAnsi="Times New Roman" w:cs="Times New Roman"/>
          <w:b/>
          <w:color w:val="auto"/>
          <w:sz w:val="40"/>
          <w:szCs w:val="40"/>
        </w:rPr>
        <w:t>Hotel 4* or similar :</w:t>
      </w:r>
    </w:p>
    <w:p w:rsidR="00597B8A" w:rsidRPr="00597B8A" w:rsidRDefault="00597B8A" w:rsidP="00597B8A">
      <w:pPr>
        <w:pStyle w:val="BodyText"/>
        <w:ind w:right="-188"/>
        <w:rPr>
          <w:sz w:val="28"/>
        </w:rPr>
      </w:pPr>
    </w:p>
    <w:p w:rsidR="00597B8A" w:rsidRPr="00597B8A" w:rsidRDefault="00597B8A" w:rsidP="00597B8A">
      <w:pPr>
        <w:pStyle w:val="BodyText"/>
        <w:spacing w:before="90" w:line="271" w:lineRule="auto"/>
        <w:ind w:right="-188"/>
      </w:pPr>
      <w:r w:rsidRPr="00597B8A">
        <w:t xml:space="preserve">Changsha :Vienna International Hotel (Changsha Jinxia Baoshui) or similar </w:t>
      </w:r>
      <w:hyperlink r:id="rId5">
        <w:r w:rsidRPr="00597B8A">
          <w:rPr>
            <w:color w:val="0000FF"/>
            <w:u w:val="thick" w:color="0000FF"/>
          </w:rPr>
          <w:t>http://hotels.ctrip.com/hotel/16975883.html</w:t>
        </w:r>
      </w:hyperlink>
    </w:p>
    <w:p w:rsidR="00597B8A" w:rsidRPr="00597B8A" w:rsidRDefault="00597B8A" w:rsidP="00597B8A">
      <w:pPr>
        <w:pStyle w:val="BodyText"/>
        <w:spacing w:line="271" w:lineRule="auto"/>
        <w:ind w:right="-188"/>
      </w:pPr>
      <w:r w:rsidRPr="00597B8A">
        <w:lastRenderedPageBreak/>
        <w:t xml:space="preserve">Zhangjiajie: Mello crystal Hotel or similar </w:t>
      </w:r>
      <w:hyperlink r:id="rId6">
        <w:r w:rsidRPr="00597B8A">
          <w:rPr>
            <w:color w:val="0000FF"/>
            <w:u w:val="thick" w:color="0000FF"/>
          </w:rPr>
          <w:t>http://hotels.ctrip.com/hotel/988062.html?isFull=F#ctm_ref=hod_sr_lst_dl_n_1_</w:t>
        </w:r>
      </w:hyperlink>
      <w:r w:rsidRPr="00597B8A">
        <w:rPr>
          <w:color w:val="0000FF"/>
        </w:rPr>
        <w:t xml:space="preserve"> </w:t>
      </w:r>
      <w:r w:rsidRPr="00597B8A">
        <w:rPr>
          <w:color w:val="0000FF"/>
          <w:u w:val="thick" w:color="0000FF"/>
        </w:rPr>
        <w:t>1</w:t>
      </w:r>
    </w:p>
    <w:p w:rsidR="00597B8A" w:rsidRPr="00597B8A" w:rsidRDefault="00597B8A" w:rsidP="00597B8A">
      <w:pPr>
        <w:pStyle w:val="BodyText"/>
        <w:spacing w:line="271" w:lineRule="auto"/>
        <w:ind w:right="-188"/>
      </w:pPr>
      <w:r w:rsidRPr="00597B8A">
        <w:t xml:space="preserve">Zhangjiajie: Ruilong Hotel or similar </w:t>
      </w:r>
      <w:hyperlink r:id="rId7">
        <w:r w:rsidRPr="00597B8A">
          <w:rPr>
            <w:color w:val="0000FF"/>
            <w:u w:val="thick" w:color="0000FF"/>
          </w:rPr>
          <w:t>http://hotels.ctrip.com/hotel/20282911.html</w:t>
        </w:r>
      </w:hyperlink>
    </w:p>
    <w:p w:rsidR="00597B8A" w:rsidRPr="00597B8A" w:rsidRDefault="00597B8A" w:rsidP="00597B8A">
      <w:pPr>
        <w:pStyle w:val="BodyText"/>
        <w:spacing w:before="7"/>
        <w:ind w:right="-188"/>
        <w:rPr>
          <w:sz w:val="25"/>
        </w:rPr>
      </w:pPr>
    </w:p>
    <w:tbl>
      <w:tblPr>
        <w:tblW w:w="0" w:type="auto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8"/>
        <w:gridCol w:w="1845"/>
        <w:gridCol w:w="2235"/>
        <w:gridCol w:w="1515"/>
        <w:gridCol w:w="1494"/>
      </w:tblGrid>
      <w:tr w:rsidR="00597B8A" w:rsidRPr="00597B8A" w:rsidTr="00B170F9">
        <w:trPr>
          <w:trHeight w:val="312"/>
        </w:trPr>
        <w:tc>
          <w:tcPr>
            <w:tcW w:w="1688" w:type="dxa"/>
            <w:vMerge w:val="restart"/>
          </w:tcPr>
          <w:p w:rsidR="00597B8A" w:rsidRPr="00597B8A" w:rsidRDefault="00597B8A" w:rsidP="00597B8A">
            <w:pPr>
              <w:pStyle w:val="TableParagraph"/>
              <w:spacing w:before="7"/>
              <w:ind w:right="-188"/>
              <w:jc w:val="left"/>
              <w:rPr>
                <w:b/>
                <w:sz w:val="28"/>
              </w:rPr>
            </w:pPr>
          </w:p>
          <w:p w:rsidR="00597B8A" w:rsidRPr="00597B8A" w:rsidRDefault="00597B8A" w:rsidP="00597B8A">
            <w:pPr>
              <w:pStyle w:val="TableParagraph"/>
              <w:spacing w:before="1"/>
              <w:ind w:right="-188"/>
              <w:rPr>
                <w:b/>
                <w:sz w:val="24"/>
              </w:rPr>
            </w:pPr>
            <w:r w:rsidRPr="00597B8A">
              <w:rPr>
                <w:b/>
                <w:sz w:val="24"/>
              </w:rPr>
              <w:t>PAX</w:t>
            </w:r>
          </w:p>
        </w:tc>
        <w:tc>
          <w:tcPr>
            <w:tcW w:w="7089" w:type="dxa"/>
            <w:gridSpan w:val="4"/>
          </w:tcPr>
          <w:p w:rsidR="00597B8A" w:rsidRPr="00597B8A" w:rsidRDefault="00597B8A" w:rsidP="00597B8A">
            <w:pPr>
              <w:pStyle w:val="TableParagraph"/>
              <w:spacing w:before="18" w:line="274" w:lineRule="exact"/>
              <w:ind w:right="-188"/>
              <w:rPr>
                <w:b/>
                <w:sz w:val="24"/>
              </w:rPr>
            </w:pPr>
            <w:r w:rsidRPr="00597B8A">
              <w:rPr>
                <w:b/>
                <w:sz w:val="24"/>
              </w:rPr>
              <w:t>4 STAR</w:t>
            </w:r>
          </w:p>
        </w:tc>
      </w:tr>
      <w:tr w:rsidR="00597B8A" w:rsidRPr="00597B8A" w:rsidTr="00B170F9">
        <w:trPr>
          <w:trHeight w:val="311"/>
        </w:trPr>
        <w:tc>
          <w:tcPr>
            <w:tcW w:w="1688" w:type="dxa"/>
            <w:vMerge/>
            <w:tcBorders>
              <w:top w:val="nil"/>
            </w:tcBorders>
          </w:tcPr>
          <w:p w:rsidR="00597B8A" w:rsidRPr="00597B8A" w:rsidRDefault="00597B8A" w:rsidP="00597B8A">
            <w:pPr>
              <w:ind w:right="-188"/>
              <w:rPr>
                <w:sz w:val="2"/>
                <w:szCs w:val="2"/>
              </w:rPr>
            </w:pPr>
          </w:p>
        </w:tc>
        <w:tc>
          <w:tcPr>
            <w:tcW w:w="1845" w:type="dxa"/>
          </w:tcPr>
          <w:p w:rsidR="00597B8A" w:rsidRPr="00597B8A" w:rsidRDefault="00597B8A" w:rsidP="00597B8A">
            <w:pPr>
              <w:pStyle w:val="TableParagraph"/>
              <w:spacing w:before="4" w:line="288" w:lineRule="exact"/>
              <w:ind w:right="-188"/>
              <w:rPr>
                <w:rFonts w:eastAsia="SimSun"/>
                <w:b/>
                <w:sz w:val="24"/>
              </w:rPr>
            </w:pPr>
            <w:r w:rsidRPr="00597B8A">
              <w:rPr>
                <w:b/>
                <w:sz w:val="24"/>
              </w:rPr>
              <w:t>TWN</w:t>
            </w:r>
            <w:r w:rsidRPr="00597B8A">
              <w:rPr>
                <w:rFonts w:eastAsia="SimSun"/>
                <w:b/>
                <w:sz w:val="24"/>
              </w:rPr>
              <w:t>（</w:t>
            </w:r>
            <w:r w:rsidRPr="00597B8A">
              <w:rPr>
                <w:b/>
                <w:sz w:val="24"/>
              </w:rPr>
              <w:t>USD</w:t>
            </w:r>
            <w:r w:rsidRPr="00597B8A">
              <w:rPr>
                <w:rFonts w:eastAsia="SimSun"/>
                <w:b/>
                <w:sz w:val="24"/>
              </w:rPr>
              <w:t>）</w:t>
            </w:r>
          </w:p>
        </w:tc>
        <w:tc>
          <w:tcPr>
            <w:tcW w:w="2235" w:type="dxa"/>
          </w:tcPr>
          <w:p w:rsidR="00597B8A" w:rsidRPr="00597B8A" w:rsidRDefault="00597B8A" w:rsidP="00597B8A">
            <w:pPr>
              <w:pStyle w:val="TableParagraph"/>
              <w:spacing w:before="4" w:line="288" w:lineRule="exact"/>
              <w:ind w:right="-188"/>
              <w:rPr>
                <w:rFonts w:eastAsia="SimSun"/>
                <w:b/>
                <w:sz w:val="24"/>
              </w:rPr>
            </w:pPr>
            <w:r w:rsidRPr="00597B8A">
              <w:rPr>
                <w:b/>
                <w:sz w:val="24"/>
              </w:rPr>
              <w:t>SGL SUPL</w:t>
            </w:r>
            <w:r w:rsidRPr="00597B8A">
              <w:rPr>
                <w:rFonts w:eastAsia="SimSun"/>
                <w:b/>
                <w:sz w:val="24"/>
              </w:rPr>
              <w:t>（</w:t>
            </w:r>
            <w:r w:rsidRPr="00597B8A">
              <w:rPr>
                <w:b/>
                <w:sz w:val="24"/>
              </w:rPr>
              <w:t>USD</w:t>
            </w:r>
            <w:r w:rsidRPr="00597B8A">
              <w:rPr>
                <w:rFonts w:eastAsia="SimSun"/>
                <w:b/>
                <w:sz w:val="24"/>
              </w:rPr>
              <w:t>）</w:t>
            </w:r>
          </w:p>
        </w:tc>
        <w:tc>
          <w:tcPr>
            <w:tcW w:w="1515" w:type="dxa"/>
          </w:tcPr>
          <w:p w:rsidR="00597B8A" w:rsidRPr="00597B8A" w:rsidRDefault="00597B8A" w:rsidP="00597B8A">
            <w:pPr>
              <w:pStyle w:val="TableParagraph"/>
              <w:spacing w:before="17" w:line="274" w:lineRule="exact"/>
              <w:ind w:right="-188"/>
              <w:rPr>
                <w:b/>
                <w:sz w:val="24"/>
              </w:rPr>
            </w:pPr>
            <w:r w:rsidRPr="00597B8A">
              <w:rPr>
                <w:b/>
                <w:sz w:val="24"/>
              </w:rPr>
              <w:t>CWB(USD)</w:t>
            </w:r>
          </w:p>
        </w:tc>
        <w:tc>
          <w:tcPr>
            <w:tcW w:w="1494" w:type="dxa"/>
          </w:tcPr>
          <w:p w:rsidR="00597B8A" w:rsidRPr="00597B8A" w:rsidRDefault="00597B8A" w:rsidP="00597B8A">
            <w:pPr>
              <w:pStyle w:val="TableParagraph"/>
              <w:spacing w:before="17" w:line="274" w:lineRule="exact"/>
              <w:ind w:right="-188"/>
              <w:rPr>
                <w:b/>
                <w:sz w:val="24"/>
              </w:rPr>
            </w:pPr>
            <w:r w:rsidRPr="00597B8A">
              <w:rPr>
                <w:b/>
                <w:sz w:val="24"/>
              </w:rPr>
              <w:t>CNB(USD)</w:t>
            </w:r>
          </w:p>
        </w:tc>
      </w:tr>
      <w:tr w:rsidR="00597B8A" w:rsidRPr="00597B8A" w:rsidTr="00B170F9">
        <w:trPr>
          <w:trHeight w:val="312"/>
        </w:trPr>
        <w:tc>
          <w:tcPr>
            <w:tcW w:w="1688" w:type="dxa"/>
          </w:tcPr>
          <w:p w:rsidR="00597B8A" w:rsidRPr="00597B8A" w:rsidRDefault="00597B8A" w:rsidP="00597B8A">
            <w:pPr>
              <w:pStyle w:val="TableParagraph"/>
              <w:spacing w:before="17" w:line="275" w:lineRule="exact"/>
              <w:ind w:right="-188"/>
              <w:rPr>
                <w:b/>
                <w:sz w:val="24"/>
              </w:rPr>
            </w:pPr>
            <w:r w:rsidRPr="00597B8A">
              <w:rPr>
                <w:b/>
                <w:sz w:val="24"/>
              </w:rPr>
              <w:t>10+1Foc</w:t>
            </w:r>
          </w:p>
        </w:tc>
        <w:tc>
          <w:tcPr>
            <w:tcW w:w="1845" w:type="dxa"/>
          </w:tcPr>
          <w:p w:rsidR="00597B8A" w:rsidRPr="00597B8A" w:rsidRDefault="00597B8A" w:rsidP="00597B8A">
            <w:pPr>
              <w:pStyle w:val="TableParagraph"/>
              <w:spacing w:before="17" w:line="275" w:lineRule="exact"/>
              <w:ind w:right="-188"/>
              <w:rPr>
                <w:b/>
                <w:sz w:val="24"/>
              </w:rPr>
            </w:pPr>
            <w:r w:rsidRPr="00597B8A">
              <w:rPr>
                <w:b/>
                <w:sz w:val="24"/>
              </w:rPr>
              <w:t>210/pax</w:t>
            </w:r>
          </w:p>
        </w:tc>
        <w:tc>
          <w:tcPr>
            <w:tcW w:w="2235" w:type="dxa"/>
          </w:tcPr>
          <w:p w:rsidR="00597B8A" w:rsidRPr="00597B8A" w:rsidRDefault="00597B8A" w:rsidP="00597B8A">
            <w:pPr>
              <w:pStyle w:val="TableParagraph"/>
              <w:spacing w:before="17" w:line="275" w:lineRule="exact"/>
              <w:ind w:right="-188"/>
              <w:rPr>
                <w:b/>
                <w:sz w:val="24"/>
              </w:rPr>
            </w:pPr>
            <w:r w:rsidRPr="00597B8A">
              <w:rPr>
                <w:b/>
                <w:sz w:val="24"/>
              </w:rPr>
              <w:t>60</w:t>
            </w:r>
          </w:p>
        </w:tc>
        <w:tc>
          <w:tcPr>
            <w:tcW w:w="1515" w:type="dxa"/>
          </w:tcPr>
          <w:p w:rsidR="00597B8A" w:rsidRPr="00597B8A" w:rsidRDefault="00597B8A" w:rsidP="00597B8A">
            <w:pPr>
              <w:pStyle w:val="TableParagraph"/>
              <w:spacing w:before="17" w:line="275" w:lineRule="exact"/>
              <w:ind w:right="-188"/>
              <w:rPr>
                <w:b/>
                <w:sz w:val="24"/>
              </w:rPr>
            </w:pPr>
            <w:r w:rsidRPr="00597B8A">
              <w:rPr>
                <w:b/>
                <w:sz w:val="24"/>
              </w:rPr>
              <w:t>190</w:t>
            </w:r>
          </w:p>
        </w:tc>
        <w:tc>
          <w:tcPr>
            <w:tcW w:w="1494" w:type="dxa"/>
          </w:tcPr>
          <w:p w:rsidR="00597B8A" w:rsidRPr="00597B8A" w:rsidRDefault="00597B8A" w:rsidP="00597B8A">
            <w:pPr>
              <w:pStyle w:val="TableParagraph"/>
              <w:spacing w:before="17" w:line="275" w:lineRule="exact"/>
              <w:ind w:right="-188"/>
              <w:rPr>
                <w:b/>
                <w:sz w:val="24"/>
              </w:rPr>
            </w:pPr>
            <w:r w:rsidRPr="00597B8A">
              <w:rPr>
                <w:b/>
                <w:sz w:val="24"/>
              </w:rPr>
              <w:t>160</w:t>
            </w:r>
          </w:p>
        </w:tc>
      </w:tr>
      <w:tr w:rsidR="00597B8A" w:rsidRPr="00597B8A" w:rsidTr="00B170F9">
        <w:trPr>
          <w:trHeight w:val="311"/>
        </w:trPr>
        <w:tc>
          <w:tcPr>
            <w:tcW w:w="1688" w:type="dxa"/>
          </w:tcPr>
          <w:p w:rsidR="00597B8A" w:rsidRPr="00597B8A" w:rsidRDefault="00597B8A" w:rsidP="00597B8A">
            <w:pPr>
              <w:pStyle w:val="TableParagraph"/>
              <w:spacing w:before="19" w:line="273" w:lineRule="exact"/>
              <w:ind w:right="-188"/>
              <w:rPr>
                <w:b/>
                <w:sz w:val="24"/>
              </w:rPr>
            </w:pPr>
            <w:r w:rsidRPr="00597B8A">
              <w:rPr>
                <w:b/>
                <w:sz w:val="24"/>
              </w:rPr>
              <w:t>15+1Foc</w:t>
            </w:r>
          </w:p>
        </w:tc>
        <w:tc>
          <w:tcPr>
            <w:tcW w:w="1845" w:type="dxa"/>
          </w:tcPr>
          <w:p w:rsidR="00597B8A" w:rsidRPr="00597B8A" w:rsidRDefault="00597B8A" w:rsidP="00597B8A">
            <w:pPr>
              <w:pStyle w:val="TableParagraph"/>
              <w:spacing w:before="19" w:line="273" w:lineRule="exact"/>
              <w:ind w:right="-188"/>
              <w:rPr>
                <w:b/>
                <w:sz w:val="24"/>
              </w:rPr>
            </w:pPr>
            <w:r w:rsidRPr="00597B8A">
              <w:rPr>
                <w:b/>
                <w:sz w:val="24"/>
              </w:rPr>
              <w:t>165/Pax</w:t>
            </w:r>
          </w:p>
        </w:tc>
        <w:tc>
          <w:tcPr>
            <w:tcW w:w="2235" w:type="dxa"/>
          </w:tcPr>
          <w:p w:rsidR="00597B8A" w:rsidRPr="00597B8A" w:rsidRDefault="00597B8A" w:rsidP="00597B8A">
            <w:pPr>
              <w:pStyle w:val="TableParagraph"/>
              <w:spacing w:before="19" w:line="273" w:lineRule="exact"/>
              <w:ind w:right="-188"/>
              <w:rPr>
                <w:b/>
                <w:sz w:val="24"/>
              </w:rPr>
            </w:pPr>
            <w:r w:rsidRPr="00597B8A">
              <w:rPr>
                <w:b/>
                <w:sz w:val="24"/>
              </w:rPr>
              <w:t>60</w:t>
            </w:r>
          </w:p>
        </w:tc>
        <w:tc>
          <w:tcPr>
            <w:tcW w:w="1515" w:type="dxa"/>
          </w:tcPr>
          <w:p w:rsidR="00597B8A" w:rsidRPr="00597B8A" w:rsidRDefault="00597B8A" w:rsidP="00597B8A">
            <w:pPr>
              <w:pStyle w:val="TableParagraph"/>
              <w:spacing w:before="19" w:line="273" w:lineRule="exact"/>
              <w:ind w:right="-188"/>
              <w:rPr>
                <w:b/>
                <w:sz w:val="24"/>
              </w:rPr>
            </w:pPr>
            <w:r w:rsidRPr="00597B8A">
              <w:rPr>
                <w:b/>
                <w:sz w:val="24"/>
              </w:rPr>
              <w:t>150</w:t>
            </w:r>
          </w:p>
        </w:tc>
        <w:tc>
          <w:tcPr>
            <w:tcW w:w="1494" w:type="dxa"/>
          </w:tcPr>
          <w:p w:rsidR="00597B8A" w:rsidRPr="00597B8A" w:rsidRDefault="00597B8A" w:rsidP="00597B8A">
            <w:pPr>
              <w:pStyle w:val="TableParagraph"/>
              <w:spacing w:before="19" w:line="273" w:lineRule="exact"/>
              <w:ind w:right="-188"/>
              <w:rPr>
                <w:b/>
                <w:sz w:val="24"/>
              </w:rPr>
            </w:pPr>
            <w:r w:rsidRPr="00597B8A">
              <w:rPr>
                <w:b/>
                <w:sz w:val="24"/>
              </w:rPr>
              <w:t>125</w:t>
            </w:r>
          </w:p>
        </w:tc>
      </w:tr>
      <w:tr w:rsidR="00597B8A" w:rsidRPr="00597B8A" w:rsidTr="00B170F9">
        <w:trPr>
          <w:trHeight w:val="312"/>
        </w:trPr>
        <w:tc>
          <w:tcPr>
            <w:tcW w:w="1688" w:type="dxa"/>
          </w:tcPr>
          <w:p w:rsidR="00597B8A" w:rsidRPr="00597B8A" w:rsidRDefault="00597B8A" w:rsidP="00597B8A">
            <w:pPr>
              <w:pStyle w:val="TableParagraph"/>
              <w:spacing w:before="18" w:line="273" w:lineRule="exact"/>
              <w:ind w:right="-188"/>
              <w:rPr>
                <w:b/>
                <w:sz w:val="24"/>
              </w:rPr>
            </w:pPr>
            <w:r w:rsidRPr="00597B8A">
              <w:rPr>
                <w:b/>
                <w:sz w:val="24"/>
              </w:rPr>
              <w:t>20+1Foc</w:t>
            </w:r>
          </w:p>
        </w:tc>
        <w:tc>
          <w:tcPr>
            <w:tcW w:w="1845" w:type="dxa"/>
          </w:tcPr>
          <w:p w:rsidR="00597B8A" w:rsidRPr="00597B8A" w:rsidRDefault="00597B8A" w:rsidP="00597B8A">
            <w:pPr>
              <w:pStyle w:val="TableParagraph"/>
              <w:spacing w:before="18" w:line="273" w:lineRule="exact"/>
              <w:ind w:right="-188"/>
              <w:rPr>
                <w:b/>
                <w:sz w:val="24"/>
              </w:rPr>
            </w:pPr>
            <w:r w:rsidRPr="00597B8A">
              <w:rPr>
                <w:b/>
                <w:sz w:val="24"/>
              </w:rPr>
              <w:t>150/pax</w:t>
            </w:r>
          </w:p>
        </w:tc>
        <w:tc>
          <w:tcPr>
            <w:tcW w:w="2235" w:type="dxa"/>
          </w:tcPr>
          <w:p w:rsidR="00597B8A" w:rsidRPr="00597B8A" w:rsidRDefault="00597B8A" w:rsidP="00597B8A">
            <w:pPr>
              <w:pStyle w:val="TableParagraph"/>
              <w:spacing w:before="18" w:line="273" w:lineRule="exact"/>
              <w:ind w:right="-188"/>
              <w:rPr>
                <w:b/>
                <w:sz w:val="24"/>
              </w:rPr>
            </w:pPr>
            <w:r w:rsidRPr="00597B8A">
              <w:rPr>
                <w:b/>
                <w:sz w:val="24"/>
              </w:rPr>
              <w:t>60</w:t>
            </w:r>
          </w:p>
        </w:tc>
        <w:tc>
          <w:tcPr>
            <w:tcW w:w="1515" w:type="dxa"/>
          </w:tcPr>
          <w:p w:rsidR="00597B8A" w:rsidRPr="00597B8A" w:rsidRDefault="00597B8A" w:rsidP="00597B8A">
            <w:pPr>
              <w:pStyle w:val="TableParagraph"/>
              <w:spacing w:before="18" w:line="273" w:lineRule="exact"/>
              <w:ind w:right="-188"/>
              <w:rPr>
                <w:b/>
                <w:sz w:val="24"/>
              </w:rPr>
            </w:pPr>
            <w:r w:rsidRPr="00597B8A">
              <w:rPr>
                <w:b/>
                <w:sz w:val="24"/>
              </w:rPr>
              <w:t>135</w:t>
            </w:r>
          </w:p>
        </w:tc>
        <w:tc>
          <w:tcPr>
            <w:tcW w:w="1494" w:type="dxa"/>
          </w:tcPr>
          <w:p w:rsidR="00597B8A" w:rsidRPr="00597B8A" w:rsidRDefault="00597B8A" w:rsidP="00597B8A">
            <w:pPr>
              <w:pStyle w:val="TableParagraph"/>
              <w:spacing w:before="18" w:line="273" w:lineRule="exact"/>
              <w:ind w:right="-188"/>
              <w:rPr>
                <w:b/>
                <w:sz w:val="24"/>
              </w:rPr>
            </w:pPr>
            <w:r w:rsidRPr="00597B8A">
              <w:rPr>
                <w:b/>
                <w:sz w:val="24"/>
              </w:rPr>
              <w:t>115</w:t>
            </w:r>
          </w:p>
        </w:tc>
      </w:tr>
    </w:tbl>
    <w:p w:rsidR="00597B8A" w:rsidRPr="00597B8A" w:rsidRDefault="00597B8A" w:rsidP="00597B8A">
      <w:pPr>
        <w:pStyle w:val="BodyText"/>
        <w:spacing w:before="18" w:line="271" w:lineRule="auto"/>
        <w:ind w:right="-188"/>
      </w:pPr>
      <w:r w:rsidRPr="00597B8A">
        <w:rPr>
          <w:color w:val="FF0000"/>
          <w:shd w:val="clear" w:color="auto" w:fill="FFFF00"/>
        </w:rPr>
        <w:t>15 Nov 2019 -- 30 Nov,2019 can reduce $10/pax. For Dec tour can reduce $25/pax.</w:t>
      </w:r>
    </w:p>
    <w:p w:rsidR="00597B8A" w:rsidRPr="00597B8A" w:rsidRDefault="00597B8A" w:rsidP="00597B8A">
      <w:pPr>
        <w:pStyle w:val="BodyText"/>
        <w:spacing w:before="2"/>
        <w:ind w:right="-188"/>
        <w:rPr>
          <w:sz w:val="27"/>
        </w:rPr>
      </w:pPr>
    </w:p>
    <w:p w:rsidR="00597B8A" w:rsidRPr="00597B8A" w:rsidRDefault="00597B8A" w:rsidP="00597B8A">
      <w:pPr>
        <w:pStyle w:val="BodyText"/>
        <w:ind w:right="-188"/>
      </w:pPr>
      <w:r w:rsidRPr="00597B8A">
        <w:t>The above quotation included:</w:t>
      </w:r>
    </w:p>
    <w:p w:rsidR="00597B8A" w:rsidRPr="00597B8A" w:rsidRDefault="00597B8A" w:rsidP="00597B8A">
      <w:pPr>
        <w:pStyle w:val="ListParagraph"/>
        <w:numPr>
          <w:ilvl w:val="0"/>
          <w:numId w:val="4"/>
        </w:numPr>
        <w:tabs>
          <w:tab w:val="left" w:pos="716"/>
        </w:tabs>
        <w:ind w:left="0" w:right="-188"/>
        <w:rPr>
          <w:sz w:val="24"/>
        </w:rPr>
      </w:pPr>
      <w:r w:rsidRPr="00597B8A">
        <w:rPr>
          <w:sz w:val="24"/>
        </w:rPr>
        <w:t>Transfer in/out</w:t>
      </w:r>
    </w:p>
    <w:p w:rsidR="00597B8A" w:rsidRPr="00597B8A" w:rsidRDefault="00597B8A" w:rsidP="00597B8A">
      <w:pPr>
        <w:pStyle w:val="ListParagraph"/>
        <w:numPr>
          <w:ilvl w:val="0"/>
          <w:numId w:val="4"/>
        </w:numPr>
        <w:tabs>
          <w:tab w:val="left" w:pos="720"/>
        </w:tabs>
        <w:ind w:left="0" w:right="-188" w:hanging="240"/>
        <w:rPr>
          <w:sz w:val="24"/>
        </w:rPr>
      </w:pPr>
      <w:r w:rsidRPr="00597B8A">
        <w:rPr>
          <w:color w:val="0000FF"/>
          <w:sz w:val="24"/>
        </w:rPr>
        <w:t>Meals*6+4</w:t>
      </w:r>
      <w:r w:rsidRPr="00597B8A">
        <w:rPr>
          <w:color w:val="0000FF"/>
          <w:spacing w:val="-1"/>
          <w:sz w:val="24"/>
        </w:rPr>
        <w:t xml:space="preserve"> </w:t>
      </w:r>
      <w:r w:rsidRPr="00597B8A">
        <w:rPr>
          <w:color w:val="0000FF"/>
          <w:sz w:val="24"/>
        </w:rPr>
        <w:t>Breakfast</w:t>
      </w:r>
    </w:p>
    <w:p w:rsidR="00597B8A" w:rsidRPr="00597B8A" w:rsidRDefault="00597B8A" w:rsidP="00597B8A">
      <w:pPr>
        <w:pStyle w:val="ListParagraph"/>
        <w:numPr>
          <w:ilvl w:val="0"/>
          <w:numId w:val="4"/>
        </w:numPr>
        <w:tabs>
          <w:tab w:val="left" w:pos="720"/>
        </w:tabs>
        <w:ind w:left="0" w:right="-188" w:hanging="240"/>
        <w:rPr>
          <w:sz w:val="24"/>
        </w:rPr>
      </w:pPr>
      <w:r w:rsidRPr="00597B8A">
        <w:rPr>
          <w:sz w:val="24"/>
        </w:rPr>
        <w:t>English speaking guide and entrance fee</w:t>
      </w:r>
    </w:p>
    <w:p w:rsidR="00597B8A" w:rsidRPr="00597B8A" w:rsidRDefault="00597B8A" w:rsidP="00597B8A">
      <w:pPr>
        <w:pStyle w:val="ListParagraph"/>
        <w:numPr>
          <w:ilvl w:val="0"/>
          <w:numId w:val="4"/>
        </w:numPr>
        <w:tabs>
          <w:tab w:val="left" w:pos="706"/>
        </w:tabs>
        <w:ind w:left="0" w:right="-188" w:hanging="226"/>
        <w:rPr>
          <w:sz w:val="24"/>
        </w:rPr>
      </w:pPr>
      <w:r w:rsidRPr="00597B8A">
        <w:rPr>
          <w:sz w:val="24"/>
        </w:rPr>
        <w:t>Accommodate in 4 star</w:t>
      </w:r>
      <w:r w:rsidRPr="00597B8A">
        <w:rPr>
          <w:spacing w:val="1"/>
          <w:sz w:val="24"/>
        </w:rPr>
        <w:t xml:space="preserve"> </w:t>
      </w:r>
      <w:r w:rsidRPr="00597B8A">
        <w:rPr>
          <w:sz w:val="24"/>
        </w:rPr>
        <w:t>hotel</w:t>
      </w:r>
    </w:p>
    <w:p w:rsidR="00597B8A" w:rsidRPr="00597B8A" w:rsidRDefault="00597B8A" w:rsidP="00597B8A">
      <w:pPr>
        <w:pStyle w:val="ListParagraph"/>
        <w:numPr>
          <w:ilvl w:val="0"/>
          <w:numId w:val="4"/>
        </w:numPr>
        <w:tabs>
          <w:tab w:val="left" w:pos="720"/>
        </w:tabs>
        <w:ind w:left="0" w:right="-188" w:hanging="240"/>
        <w:rPr>
          <w:sz w:val="24"/>
        </w:rPr>
      </w:pPr>
      <w:r w:rsidRPr="00597B8A">
        <w:rPr>
          <w:sz w:val="24"/>
        </w:rPr>
        <w:t>Free 1 Bottle of water</w:t>
      </w:r>
      <w:r w:rsidRPr="00597B8A">
        <w:rPr>
          <w:spacing w:val="-1"/>
          <w:sz w:val="24"/>
        </w:rPr>
        <w:t xml:space="preserve"> </w:t>
      </w:r>
      <w:r w:rsidRPr="00597B8A">
        <w:rPr>
          <w:sz w:val="24"/>
        </w:rPr>
        <w:t>/Pax/day</w:t>
      </w:r>
    </w:p>
    <w:p w:rsidR="00597B8A" w:rsidRPr="00597B8A" w:rsidRDefault="00597B8A" w:rsidP="00597B8A">
      <w:pPr>
        <w:pStyle w:val="ListParagraph"/>
        <w:numPr>
          <w:ilvl w:val="0"/>
          <w:numId w:val="4"/>
        </w:numPr>
        <w:tabs>
          <w:tab w:val="left" w:pos="706"/>
        </w:tabs>
        <w:ind w:left="0" w:right="-188" w:hanging="226"/>
        <w:rPr>
          <w:sz w:val="24"/>
        </w:rPr>
      </w:pPr>
      <w:r w:rsidRPr="00597B8A">
        <w:rPr>
          <w:sz w:val="24"/>
        </w:rPr>
        <w:t>Accident</w:t>
      </w:r>
      <w:r w:rsidRPr="00597B8A">
        <w:rPr>
          <w:spacing w:val="-1"/>
          <w:sz w:val="24"/>
        </w:rPr>
        <w:t xml:space="preserve"> </w:t>
      </w:r>
      <w:r w:rsidRPr="00597B8A">
        <w:rPr>
          <w:sz w:val="24"/>
        </w:rPr>
        <w:t>Insurance</w:t>
      </w:r>
    </w:p>
    <w:p w:rsidR="00597B8A" w:rsidRPr="00597B8A" w:rsidRDefault="00597B8A" w:rsidP="00597B8A">
      <w:pPr>
        <w:pStyle w:val="BodyText"/>
        <w:spacing w:before="3"/>
        <w:ind w:right="-188"/>
        <w:rPr>
          <w:b w:val="0"/>
          <w:sz w:val="30"/>
        </w:rPr>
      </w:pPr>
    </w:p>
    <w:p w:rsidR="00597B8A" w:rsidRPr="00597B8A" w:rsidRDefault="00597B8A" w:rsidP="00597B8A">
      <w:pPr>
        <w:pStyle w:val="BodyText"/>
        <w:ind w:right="-188"/>
      </w:pPr>
      <w:r w:rsidRPr="00597B8A">
        <w:t>The above quotation excluded:</w:t>
      </w:r>
    </w:p>
    <w:p w:rsidR="00597B8A" w:rsidRPr="00597B8A" w:rsidRDefault="00597B8A" w:rsidP="00597B8A">
      <w:pPr>
        <w:pStyle w:val="ListParagraph"/>
        <w:numPr>
          <w:ilvl w:val="0"/>
          <w:numId w:val="3"/>
        </w:numPr>
        <w:tabs>
          <w:tab w:val="left" w:pos="720"/>
        </w:tabs>
        <w:ind w:left="0" w:right="-188"/>
        <w:rPr>
          <w:sz w:val="24"/>
        </w:rPr>
      </w:pPr>
      <w:r w:rsidRPr="00597B8A">
        <w:rPr>
          <w:sz w:val="24"/>
        </w:rPr>
        <w:t>International flight ticket and airport</w:t>
      </w:r>
      <w:r w:rsidRPr="00597B8A">
        <w:rPr>
          <w:spacing w:val="1"/>
          <w:sz w:val="24"/>
        </w:rPr>
        <w:t xml:space="preserve"> </w:t>
      </w:r>
      <w:r w:rsidRPr="00597B8A">
        <w:rPr>
          <w:sz w:val="24"/>
        </w:rPr>
        <w:t>tax</w:t>
      </w:r>
    </w:p>
    <w:p w:rsidR="00597B8A" w:rsidRPr="00597B8A" w:rsidRDefault="00597B8A" w:rsidP="00597B8A">
      <w:pPr>
        <w:pStyle w:val="ListParagraph"/>
        <w:numPr>
          <w:ilvl w:val="0"/>
          <w:numId w:val="3"/>
        </w:numPr>
        <w:tabs>
          <w:tab w:val="left" w:pos="716"/>
        </w:tabs>
        <w:ind w:left="0" w:right="-188" w:hanging="236"/>
        <w:rPr>
          <w:b/>
          <w:sz w:val="24"/>
        </w:rPr>
      </w:pPr>
      <w:r w:rsidRPr="00597B8A">
        <w:rPr>
          <w:b/>
          <w:sz w:val="24"/>
        </w:rPr>
        <w:t>Tips for the guide and driver:</w:t>
      </w:r>
      <w:r w:rsidRPr="00597B8A">
        <w:rPr>
          <w:b/>
          <w:spacing w:val="-13"/>
          <w:sz w:val="24"/>
        </w:rPr>
        <w:t xml:space="preserve"> </w:t>
      </w:r>
      <w:r w:rsidRPr="00597B8A">
        <w:rPr>
          <w:b/>
          <w:sz w:val="24"/>
        </w:rPr>
        <w:t>$4/pax/day</w:t>
      </w:r>
    </w:p>
    <w:p w:rsidR="00597B8A" w:rsidRPr="00597B8A" w:rsidRDefault="00597B8A" w:rsidP="00597B8A">
      <w:pPr>
        <w:pStyle w:val="ListParagraph"/>
        <w:numPr>
          <w:ilvl w:val="0"/>
          <w:numId w:val="3"/>
        </w:numPr>
        <w:tabs>
          <w:tab w:val="left" w:pos="716"/>
        </w:tabs>
        <w:ind w:left="0" w:right="-188" w:hanging="236"/>
        <w:rPr>
          <w:sz w:val="24"/>
        </w:rPr>
      </w:pPr>
      <w:r w:rsidRPr="00597B8A">
        <w:rPr>
          <w:sz w:val="24"/>
        </w:rPr>
        <w:t>Tips for potter, waitress &amp; Luggage’s</w:t>
      </w:r>
      <w:r w:rsidRPr="00597B8A">
        <w:rPr>
          <w:spacing w:val="-6"/>
          <w:sz w:val="24"/>
        </w:rPr>
        <w:t xml:space="preserve"> </w:t>
      </w:r>
      <w:r w:rsidRPr="00597B8A">
        <w:rPr>
          <w:sz w:val="24"/>
        </w:rPr>
        <w:t>fee</w:t>
      </w:r>
    </w:p>
    <w:p w:rsidR="00171EE0" w:rsidRPr="00597B8A" w:rsidRDefault="00597B8A" w:rsidP="00597B8A">
      <w:pPr>
        <w:ind w:right="-188"/>
      </w:pPr>
      <w:r w:rsidRPr="00597B8A">
        <w:rPr>
          <w:sz w:val="24"/>
        </w:rPr>
        <w:t>Personal consumptions &amp; expenses (laundry, phone, mini bar,</w:t>
      </w:r>
      <w:r w:rsidRPr="00597B8A">
        <w:rPr>
          <w:spacing w:val="-15"/>
          <w:sz w:val="24"/>
        </w:rPr>
        <w:t xml:space="preserve"> </w:t>
      </w:r>
      <w:r w:rsidRPr="00597B8A">
        <w:rPr>
          <w:sz w:val="24"/>
        </w:rPr>
        <w:t>etc)</w:t>
      </w:r>
    </w:p>
    <w:sectPr w:rsidR="00171EE0" w:rsidRPr="00597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4E85"/>
    <w:multiLevelType w:val="hybridMultilevel"/>
    <w:tmpl w:val="3018683E"/>
    <w:lvl w:ilvl="0" w:tplc="6B703BF4">
      <w:start w:val="1"/>
      <w:numFmt w:val="decimal"/>
      <w:lvlText w:val="%1."/>
      <w:lvlJc w:val="left"/>
      <w:pPr>
        <w:ind w:left="715" w:hanging="23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92847988">
      <w:numFmt w:val="bullet"/>
      <w:lvlText w:val="•"/>
      <w:lvlJc w:val="left"/>
      <w:pPr>
        <w:ind w:left="1574" w:hanging="236"/>
      </w:pPr>
      <w:rPr>
        <w:rFonts w:hint="default"/>
        <w:lang w:val="en-US" w:eastAsia="en-US" w:bidi="en-US"/>
      </w:rPr>
    </w:lvl>
    <w:lvl w:ilvl="2" w:tplc="F5461830">
      <w:numFmt w:val="bullet"/>
      <w:lvlText w:val="•"/>
      <w:lvlJc w:val="left"/>
      <w:pPr>
        <w:ind w:left="2429" w:hanging="236"/>
      </w:pPr>
      <w:rPr>
        <w:rFonts w:hint="default"/>
        <w:lang w:val="en-US" w:eastAsia="en-US" w:bidi="en-US"/>
      </w:rPr>
    </w:lvl>
    <w:lvl w:ilvl="3" w:tplc="6E147250">
      <w:numFmt w:val="bullet"/>
      <w:lvlText w:val="•"/>
      <w:lvlJc w:val="left"/>
      <w:pPr>
        <w:ind w:left="3283" w:hanging="236"/>
      </w:pPr>
      <w:rPr>
        <w:rFonts w:hint="default"/>
        <w:lang w:val="en-US" w:eastAsia="en-US" w:bidi="en-US"/>
      </w:rPr>
    </w:lvl>
    <w:lvl w:ilvl="4" w:tplc="CA1C3A86">
      <w:numFmt w:val="bullet"/>
      <w:lvlText w:val="•"/>
      <w:lvlJc w:val="left"/>
      <w:pPr>
        <w:ind w:left="4138" w:hanging="236"/>
      </w:pPr>
      <w:rPr>
        <w:rFonts w:hint="default"/>
        <w:lang w:val="en-US" w:eastAsia="en-US" w:bidi="en-US"/>
      </w:rPr>
    </w:lvl>
    <w:lvl w:ilvl="5" w:tplc="B7D01D0E">
      <w:numFmt w:val="bullet"/>
      <w:lvlText w:val="•"/>
      <w:lvlJc w:val="left"/>
      <w:pPr>
        <w:ind w:left="4993" w:hanging="236"/>
      </w:pPr>
      <w:rPr>
        <w:rFonts w:hint="default"/>
        <w:lang w:val="en-US" w:eastAsia="en-US" w:bidi="en-US"/>
      </w:rPr>
    </w:lvl>
    <w:lvl w:ilvl="6" w:tplc="F454DFF4">
      <w:numFmt w:val="bullet"/>
      <w:lvlText w:val="•"/>
      <w:lvlJc w:val="left"/>
      <w:pPr>
        <w:ind w:left="5847" w:hanging="236"/>
      </w:pPr>
      <w:rPr>
        <w:rFonts w:hint="default"/>
        <w:lang w:val="en-US" w:eastAsia="en-US" w:bidi="en-US"/>
      </w:rPr>
    </w:lvl>
    <w:lvl w:ilvl="7" w:tplc="2F3EE3CE">
      <w:numFmt w:val="bullet"/>
      <w:lvlText w:val="•"/>
      <w:lvlJc w:val="left"/>
      <w:pPr>
        <w:ind w:left="6702" w:hanging="236"/>
      </w:pPr>
      <w:rPr>
        <w:rFonts w:hint="default"/>
        <w:lang w:val="en-US" w:eastAsia="en-US" w:bidi="en-US"/>
      </w:rPr>
    </w:lvl>
    <w:lvl w:ilvl="8" w:tplc="0CB00B18">
      <w:numFmt w:val="bullet"/>
      <w:lvlText w:val="•"/>
      <w:lvlJc w:val="left"/>
      <w:pPr>
        <w:ind w:left="7556" w:hanging="236"/>
      </w:pPr>
      <w:rPr>
        <w:rFonts w:hint="default"/>
        <w:lang w:val="en-US" w:eastAsia="en-US" w:bidi="en-US"/>
      </w:rPr>
    </w:lvl>
  </w:abstractNum>
  <w:abstractNum w:abstractNumId="1" w15:restartNumberingAfterBreak="0">
    <w:nsid w:val="04852440"/>
    <w:multiLevelType w:val="hybridMultilevel"/>
    <w:tmpl w:val="AEA8E8DC"/>
    <w:lvl w:ilvl="0" w:tplc="EF484E38">
      <w:start w:val="1"/>
      <w:numFmt w:val="decimal"/>
      <w:lvlText w:val="%1."/>
      <w:lvlJc w:val="left"/>
      <w:pPr>
        <w:ind w:left="720" w:hanging="240"/>
      </w:pPr>
      <w:rPr>
        <w:rFonts w:hint="default"/>
        <w:spacing w:val="-4"/>
        <w:w w:val="100"/>
        <w:lang w:val="en-US" w:eastAsia="en-US" w:bidi="en-US"/>
      </w:rPr>
    </w:lvl>
    <w:lvl w:ilvl="1" w:tplc="2DBE4508">
      <w:numFmt w:val="bullet"/>
      <w:lvlText w:val="•"/>
      <w:lvlJc w:val="left"/>
      <w:pPr>
        <w:ind w:left="1574" w:hanging="240"/>
      </w:pPr>
      <w:rPr>
        <w:rFonts w:hint="default"/>
        <w:lang w:val="en-US" w:eastAsia="en-US" w:bidi="en-US"/>
      </w:rPr>
    </w:lvl>
    <w:lvl w:ilvl="2" w:tplc="A6C42628">
      <w:numFmt w:val="bullet"/>
      <w:lvlText w:val="•"/>
      <w:lvlJc w:val="left"/>
      <w:pPr>
        <w:ind w:left="2429" w:hanging="240"/>
      </w:pPr>
      <w:rPr>
        <w:rFonts w:hint="default"/>
        <w:lang w:val="en-US" w:eastAsia="en-US" w:bidi="en-US"/>
      </w:rPr>
    </w:lvl>
    <w:lvl w:ilvl="3" w:tplc="597448C0">
      <w:numFmt w:val="bullet"/>
      <w:lvlText w:val="•"/>
      <w:lvlJc w:val="left"/>
      <w:pPr>
        <w:ind w:left="3283" w:hanging="240"/>
      </w:pPr>
      <w:rPr>
        <w:rFonts w:hint="default"/>
        <w:lang w:val="en-US" w:eastAsia="en-US" w:bidi="en-US"/>
      </w:rPr>
    </w:lvl>
    <w:lvl w:ilvl="4" w:tplc="4F747EEE">
      <w:numFmt w:val="bullet"/>
      <w:lvlText w:val="•"/>
      <w:lvlJc w:val="left"/>
      <w:pPr>
        <w:ind w:left="4138" w:hanging="240"/>
      </w:pPr>
      <w:rPr>
        <w:rFonts w:hint="default"/>
        <w:lang w:val="en-US" w:eastAsia="en-US" w:bidi="en-US"/>
      </w:rPr>
    </w:lvl>
    <w:lvl w:ilvl="5" w:tplc="1384000C">
      <w:numFmt w:val="bullet"/>
      <w:lvlText w:val="•"/>
      <w:lvlJc w:val="left"/>
      <w:pPr>
        <w:ind w:left="4993" w:hanging="240"/>
      </w:pPr>
      <w:rPr>
        <w:rFonts w:hint="default"/>
        <w:lang w:val="en-US" w:eastAsia="en-US" w:bidi="en-US"/>
      </w:rPr>
    </w:lvl>
    <w:lvl w:ilvl="6" w:tplc="3DE876C0">
      <w:numFmt w:val="bullet"/>
      <w:lvlText w:val="•"/>
      <w:lvlJc w:val="left"/>
      <w:pPr>
        <w:ind w:left="5847" w:hanging="240"/>
      </w:pPr>
      <w:rPr>
        <w:rFonts w:hint="default"/>
        <w:lang w:val="en-US" w:eastAsia="en-US" w:bidi="en-US"/>
      </w:rPr>
    </w:lvl>
    <w:lvl w:ilvl="7" w:tplc="1E0E7B0E">
      <w:numFmt w:val="bullet"/>
      <w:lvlText w:val="•"/>
      <w:lvlJc w:val="left"/>
      <w:pPr>
        <w:ind w:left="6702" w:hanging="240"/>
      </w:pPr>
      <w:rPr>
        <w:rFonts w:hint="default"/>
        <w:lang w:val="en-US" w:eastAsia="en-US" w:bidi="en-US"/>
      </w:rPr>
    </w:lvl>
    <w:lvl w:ilvl="8" w:tplc="65E8D7C2">
      <w:numFmt w:val="bullet"/>
      <w:lvlText w:val="•"/>
      <w:lvlJc w:val="left"/>
      <w:pPr>
        <w:ind w:left="7556" w:hanging="240"/>
      </w:pPr>
      <w:rPr>
        <w:rFonts w:hint="default"/>
        <w:lang w:val="en-US" w:eastAsia="en-US" w:bidi="en-US"/>
      </w:rPr>
    </w:lvl>
  </w:abstractNum>
  <w:abstractNum w:abstractNumId="2" w15:restartNumberingAfterBreak="0">
    <w:nsid w:val="475F4676"/>
    <w:multiLevelType w:val="hybridMultilevel"/>
    <w:tmpl w:val="BEF427BC"/>
    <w:lvl w:ilvl="0" w:tplc="A35CA5DC">
      <w:start w:val="1"/>
      <w:numFmt w:val="decimal"/>
      <w:lvlText w:val="%1."/>
      <w:lvlJc w:val="left"/>
      <w:pPr>
        <w:ind w:left="720" w:hanging="240"/>
      </w:pPr>
      <w:rPr>
        <w:rFonts w:hint="default"/>
        <w:spacing w:val="-4"/>
        <w:w w:val="100"/>
        <w:lang w:val="en-US" w:eastAsia="en-US" w:bidi="en-US"/>
      </w:rPr>
    </w:lvl>
    <w:lvl w:ilvl="1" w:tplc="68B42164">
      <w:numFmt w:val="bullet"/>
      <w:lvlText w:val="•"/>
      <w:lvlJc w:val="left"/>
      <w:pPr>
        <w:ind w:left="1574" w:hanging="240"/>
      </w:pPr>
      <w:rPr>
        <w:rFonts w:hint="default"/>
        <w:lang w:val="en-US" w:eastAsia="en-US" w:bidi="en-US"/>
      </w:rPr>
    </w:lvl>
    <w:lvl w:ilvl="2" w:tplc="3D82F00E">
      <w:numFmt w:val="bullet"/>
      <w:lvlText w:val="•"/>
      <w:lvlJc w:val="left"/>
      <w:pPr>
        <w:ind w:left="2429" w:hanging="240"/>
      </w:pPr>
      <w:rPr>
        <w:rFonts w:hint="default"/>
        <w:lang w:val="en-US" w:eastAsia="en-US" w:bidi="en-US"/>
      </w:rPr>
    </w:lvl>
    <w:lvl w:ilvl="3" w:tplc="CC52F2EE">
      <w:numFmt w:val="bullet"/>
      <w:lvlText w:val="•"/>
      <w:lvlJc w:val="left"/>
      <w:pPr>
        <w:ind w:left="3283" w:hanging="240"/>
      </w:pPr>
      <w:rPr>
        <w:rFonts w:hint="default"/>
        <w:lang w:val="en-US" w:eastAsia="en-US" w:bidi="en-US"/>
      </w:rPr>
    </w:lvl>
    <w:lvl w:ilvl="4" w:tplc="52F63BE0">
      <w:numFmt w:val="bullet"/>
      <w:lvlText w:val="•"/>
      <w:lvlJc w:val="left"/>
      <w:pPr>
        <w:ind w:left="4138" w:hanging="240"/>
      </w:pPr>
      <w:rPr>
        <w:rFonts w:hint="default"/>
        <w:lang w:val="en-US" w:eastAsia="en-US" w:bidi="en-US"/>
      </w:rPr>
    </w:lvl>
    <w:lvl w:ilvl="5" w:tplc="8050DB64">
      <w:numFmt w:val="bullet"/>
      <w:lvlText w:val="•"/>
      <w:lvlJc w:val="left"/>
      <w:pPr>
        <w:ind w:left="4993" w:hanging="240"/>
      </w:pPr>
      <w:rPr>
        <w:rFonts w:hint="default"/>
        <w:lang w:val="en-US" w:eastAsia="en-US" w:bidi="en-US"/>
      </w:rPr>
    </w:lvl>
    <w:lvl w:ilvl="6" w:tplc="30C2C892">
      <w:numFmt w:val="bullet"/>
      <w:lvlText w:val="•"/>
      <w:lvlJc w:val="left"/>
      <w:pPr>
        <w:ind w:left="5847" w:hanging="240"/>
      </w:pPr>
      <w:rPr>
        <w:rFonts w:hint="default"/>
        <w:lang w:val="en-US" w:eastAsia="en-US" w:bidi="en-US"/>
      </w:rPr>
    </w:lvl>
    <w:lvl w:ilvl="7" w:tplc="4128FDCA">
      <w:numFmt w:val="bullet"/>
      <w:lvlText w:val="•"/>
      <w:lvlJc w:val="left"/>
      <w:pPr>
        <w:ind w:left="6702" w:hanging="240"/>
      </w:pPr>
      <w:rPr>
        <w:rFonts w:hint="default"/>
        <w:lang w:val="en-US" w:eastAsia="en-US" w:bidi="en-US"/>
      </w:rPr>
    </w:lvl>
    <w:lvl w:ilvl="8" w:tplc="C2E08796">
      <w:numFmt w:val="bullet"/>
      <w:lvlText w:val="•"/>
      <w:lvlJc w:val="left"/>
      <w:pPr>
        <w:ind w:left="7556" w:hanging="240"/>
      </w:pPr>
      <w:rPr>
        <w:rFonts w:hint="default"/>
        <w:lang w:val="en-US" w:eastAsia="en-US" w:bidi="en-US"/>
      </w:rPr>
    </w:lvl>
  </w:abstractNum>
  <w:abstractNum w:abstractNumId="3" w15:restartNumberingAfterBreak="0">
    <w:nsid w:val="63AE58A6"/>
    <w:multiLevelType w:val="hybridMultilevel"/>
    <w:tmpl w:val="6472CAEE"/>
    <w:lvl w:ilvl="0" w:tplc="A98E2ACC">
      <w:start w:val="1"/>
      <w:numFmt w:val="decimal"/>
      <w:lvlText w:val="%1."/>
      <w:lvlJc w:val="left"/>
      <w:pPr>
        <w:ind w:left="715" w:hanging="23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4912BB46">
      <w:numFmt w:val="bullet"/>
      <w:lvlText w:val="•"/>
      <w:lvlJc w:val="left"/>
      <w:pPr>
        <w:ind w:left="1574" w:hanging="236"/>
      </w:pPr>
      <w:rPr>
        <w:rFonts w:hint="default"/>
        <w:lang w:val="en-US" w:eastAsia="en-US" w:bidi="en-US"/>
      </w:rPr>
    </w:lvl>
    <w:lvl w:ilvl="2" w:tplc="E646AAE4">
      <w:numFmt w:val="bullet"/>
      <w:lvlText w:val="•"/>
      <w:lvlJc w:val="left"/>
      <w:pPr>
        <w:ind w:left="2429" w:hanging="236"/>
      </w:pPr>
      <w:rPr>
        <w:rFonts w:hint="default"/>
        <w:lang w:val="en-US" w:eastAsia="en-US" w:bidi="en-US"/>
      </w:rPr>
    </w:lvl>
    <w:lvl w:ilvl="3" w:tplc="83C47242">
      <w:numFmt w:val="bullet"/>
      <w:lvlText w:val="•"/>
      <w:lvlJc w:val="left"/>
      <w:pPr>
        <w:ind w:left="3283" w:hanging="236"/>
      </w:pPr>
      <w:rPr>
        <w:rFonts w:hint="default"/>
        <w:lang w:val="en-US" w:eastAsia="en-US" w:bidi="en-US"/>
      </w:rPr>
    </w:lvl>
    <w:lvl w:ilvl="4" w:tplc="D6B6B26A">
      <w:numFmt w:val="bullet"/>
      <w:lvlText w:val="•"/>
      <w:lvlJc w:val="left"/>
      <w:pPr>
        <w:ind w:left="4138" w:hanging="236"/>
      </w:pPr>
      <w:rPr>
        <w:rFonts w:hint="default"/>
        <w:lang w:val="en-US" w:eastAsia="en-US" w:bidi="en-US"/>
      </w:rPr>
    </w:lvl>
    <w:lvl w:ilvl="5" w:tplc="3A0410B0">
      <w:numFmt w:val="bullet"/>
      <w:lvlText w:val="•"/>
      <w:lvlJc w:val="left"/>
      <w:pPr>
        <w:ind w:left="4993" w:hanging="236"/>
      </w:pPr>
      <w:rPr>
        <w:rFonts w:hint="default"/>
        <w:lang w:val="en-US" w:eastAsia="en-US" w:bidi="en-US"/>
      </w:rPr>
    </w:lvl>
    <w:lvl w:ilvl="6" w:tplc="87CE4A04">
      <w:numFmt w:val="bullet"/>
      <w:lvlText w:val="•"/>
      <w:lvlJc w:val="left"/>
      <w:pPr>
        <w:ind w:left="5847" w:hanging="236"/>
      </w:pPr>
      <w:rPr>
        <w:rFonts w:hint="default"/>
        <w:lang w:val="en-US" w:eastAsia="en-US" w:bidi="en-US"/>
      </w:rPr>
    </w:lvl>
    <w:lvl w:ilvl="7" w:tplc="E4869BDC">
      <w:numFmt w:val="bullet"/>
      <w:lvlText w:val="•"/>
      <w:lvlJc w:val="left"/>
      <w:pPr>
        <w:ind w:left="6702" w:hanging="236"/>
      </w:pPr>
      <w:rPr>
        <w:rFonts w:hint="default"/>
        <w:lang w:val="en-US" w:eastAsia="en-US" w:bidi="en-US"/>
      </w:rPr>
    </w:lvl>
    <w:lvl w:ilvl="8" w:tplc="C2802A96">
      <w:numFmt w:val="bullet"/>
      <w:lvlText w:val="•"/>
      <w:lvlJc w:val="left"/>
      <w:pPr>
        <w:ind w:left="7556" w:hanging="23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CE"/>
    <w:rsid w:val="00171EE0"/>
    <w:rsid w:val="00597B8A"/>
    <w:rsid w:val="00C2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9C52D"/>
  <w15:chartTrackingRefBased/>
  <w15:docId w15:val="{B6FB45F1-4B2F-40C4-B32A-478945980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275C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B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C275CE"/>
    <w:pPr>
      <w:spacing w:before="226"/>
      <w:ind w:left="804" w:hanging="3620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link w:val="Heading3Char"/>
    <w:uiPriority w:val="1"/>
    <w:qFormat/>
    <w:rsid w:val="00C275CE"/>
    <w:pPr>
      <w:spacing w:before="43"/>
      <w:ind w:left="1068" w:right="1065"/>
      <w:jc w:val="center"/>
      <w:outlineLvl w:val="2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C275CE"/>
    <w:rPr>
      <w:rFonts w:ascii="Times New Roman" w:eastAsia="Times New Roman" w:hAnsi="Times New Roman" w:cs="Times New Roman"/>
      <w:b/>
      <w:bCs/>
      <w:sz w:val="32"/>
      <w:szCs w:val="32"/>
      <w:u w:val="single" w:color="000000"/>
      <w:lang w:val="en-US" w:eastAsia="en-US"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C275CE"/>
    <w:rPr>
      <w:rFonts w:ascii="Times New Roman" w:eastAsia="Times New Roman" w:hAnsi="Times New Roman" w:cs="Times New Roman"/>
      <w:b/>
      <w:bCs/>
      <w:sz w:val="30"/>
      <w:szCs w:val="30"/>
      <w:lang w:val="en-US"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C275CE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275CE"/>
    <w:rPr>
      <w:rFonts w:ascii="Times New Roman" w:eastAsia="Times New Roman" w:hAnsi="Times New Roman" w:cs="Times New Roman"/>
      <w:b/>
      <w:bCs/>
      <w:sz w:val="24"/>
      <w:szCs w:val="24"/>
      <w:lang w:val="en-US" w:eastAsia="en-US" w:bidi="en-US"/>
    </w:rPr>
  </w:style>
  <w:style w:type="paragraph" w:styleId="ListParagraph">
    <w:name w:val="List Paragraph"/>
    <w:basedOn w:val="Normal"/>
    <w:uiPriority w:val="1"/>
    <w:qFormat/>
    <w:rsid w:val="00C275CE"/>
    <w:pPr>
      <w:spacing w:before="36"/>
      <w:ind w:left="720" w:hanging="240"/>
    </w:pPr>
  </w:style>
  <w:style w:type="paragraph" w:customStyle="1" w:styleId="TableParagraph">
    <w:name w:val="Table Paragraph"/>
    <w:basedOn w:val="Normal"/>
    <w:uiPriority w:val="1"/>
    <w:qFormat/>
    <w:rsid w:val="00C275CE"/>
    <w:pPr>
      <w:spacing w:before="96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597B8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otels.ctrip.com/hotel/2028291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tels.ctrip.com/hotel/988062.html?isFull=F&amp;amp;ctm_ref=hod_sr_lst_dl_n_1_1" TargetMode="External"/><Relationship Id="rId5" Type="http://schemas.openxmlformats.org/officeDocument/2006/relationships/hyperlink" Target="http://hotels.ctrip.com/hotel/16975883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2019-10-19T02:42:00Z</dcterms:created>
  <dcterms:modified xsi:type="dcterms:W3CDTF">2019-10-19T02:42:00Z</dcterms:modified>
</cp:coreProperties>
</file>