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This quotation is valid JUN – AUG 2020 only and subject to hotel room availability at the time of booking. We are NOT holding any rooms at this stage.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Hotel porterage, tipping, airfare and personal expenses in not included.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Australia is always a self-guided tour country.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Surcharge for driver cum guide service (English/Mandarin/Cantonese) with simple commentary surcharge IF required.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A$100 per day: All Seaters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Additional hire of Local English or Mandarin Speaking Guide: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Guide fees A$450 – A$480/day (exclude tipping)- Based on 10 hours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Please provide accommodation for Guide if service require overnight out of city - Local Guide service are always as a supplement to the above quotes and it’s on first come first served basics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Compulsary Tipping (Please pay direct to Driver/Coach Captain):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A$2 per person per day for Coach Captain OR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A$5 per person per day for Coach Captain OR Local Guide; OR Driver Guide (Simple Commentary require)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Pr>
          <w:rFonts w:ascii="Calibri" w:eastAsia="Times New Roman" w:hAnsi="Calibri" w:cs="Calibri"/>
          <w:b/>
          <w:bCs/>
          <w:color w:val="222222"/>
          <w:sz w:val="20"/>
          <w:szCs w:val="20"/>
          <w:u w:val="single"/>
        </w:rPr>
        <w:t>OPT 2: 6</w:t>
      </w:r>
      <w:r w:rsidRPr="00D41C7D">
        <w:rPr>
          <w:rFonts w:ascii="Calibri" w:eastAsia="Times New Roman" w:hAnsi="Calibri" w:cs="Calibri"/>
          <w:b/>
          <w:bCs/>
          <w:color w:val="222222"/>
          <w:sz w:val="20"/>
          <w:szCs w:val="20"/>
          <w:u w:val="single"/>
        </w:rPr>
        <w:t xml:space="preserve">D MELSYD </w:t>
      </w:r>
      <w:r w:rsidRPr="00D41C7D">
        <w:rPr>
          <w:rFonts w:ascii="Calibri" w:eastAsia="Times New Roman" w:hAnsi="Calibri" w:cs="Calibri"/>
          <w:color w:val="222222"/>
          <w:sz w:val="20"/>
          <w:szCs w:val="20"/>
        </w:rPr>
        <w:t xml:space="preserve"> </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D 01 MEL MEL APT - MEL CITY TOUR (MAX 10 HRS) - MEL HTL  (-/L/D)          </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ARR MEL TULLAMARINE INTL APT          </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MEL CITY TOUR (PHOTO STOP/PASSING BY FIZTROY GARDEN, PARLIAMENT HOUSE OF VICTORIA,            FEDERATION SQUARE, ST. PATRICK’S CATHEDRAL, SHRINE OF REMEMBRANCE, ROYAL             EXHIBITION, CHINA TOWN, CROWN CASINO, COOK’S COTTAGE (OUTVIEW))          </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BUFFET LUNCH AT NEW QUAY INTERNATIONAL          </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QUEEN VICTORIA MARKET (CLOSED ON MON, WED &amp; PUBLIC HOLIDAYS          </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THAI DINNER – STD GRP MENU  </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D 02 MEL MEL HTL - PHILIP ISLAND (MAX 12 HOURS) - MEL HTL (B/L/D)          </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PHOTO STOP AT BRIGHTON BEACH – COLOURFUL BATH HOUSE           </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A MAZE N THING(INCLUDE PUZZLE ISLAND, ILLUSIONS &amp; SLIDE, PUZZLES &amp;    MAZE AND MAGIC MANOR)          </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FISH &amp; CHIPS LUNCH           </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PHILIP ISLAND CHOCOLATE FACTORY           </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KOALA CONSERVATION CENTRE          </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PENGUIN PARADE WITH STANDARD VIEWING PLATFORM           </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CHINESE DINNER – STD 6 DISH + 1 SOUP </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D 03 MEL MEL HTL – MEL APT                                                       (B/L/D)          </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TRSF TO MEL TULLAMARINE INTL APT FOR DEPARTURE     </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SYD SYD APT - SYD CITY TOUR (MAX 10 HRS) - SYD HTL            </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ARR SYD INTL APT          </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SYD CITY TOUR (PHOTOSTOP/PASSING BY MRS MACQUARIES POINT, DARLING HARBOUR,            HARBOUR BRIDGE, CIRCULAR QUAY, SYDNEY OPERA HOUSE – OUTVIEW, ST MARY CATHEDRAL,             THE ROCKS, PARLIAMENT HOUSE, KING CROSS, CHINA TOWN           </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WESTERN LUNCH AT CYREN – 1 COURSE MENU          </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PHOTO STOP AT BONDI BEACH, THE GAP , ROSE BAY AND DOUBLE BAY           </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THAI DINNER – STD GRP MENU           </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D 04 SYD SYD HTL - BLUE MT (MAX 10 HRS) – SYD HTL                               (B/L/D)                       </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ECHO POINT LOOKOUT - PHOTO STOP          </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CHINESE LUNCH – STD GRP MENU           </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SCENIC WORLD - ULTIMATE DISCOVERY PASS          </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SHOPPING AT SYD DFO            </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INDONESIA DINNER – STD GRP MENU  </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D 05 SYD SYD HTL – PORT STEPHEN (MAX 12 HRS) – SYD HTL                          (B/L/D)                                        </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lastRenderedPageBreak/>
        <w:t xml:space="preserve">* 1.5 HRS DOLPHIN WATCH CRUISE WITH MOONSHADOW CRUISES + LUNCH          </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1 HR 4WD SAND BOARDING TOUR         </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D 06 DEP SYD HTL - SYD APT  (B/-/-)          </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TRFS TO SYD INTL APT FOR DEPARTURE </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Price per person based on twin share :</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Ibis Mel Hotel &amp; apartment 3* or similar</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Travelodge Sydney 3* or similar</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8+0</w:t>
      </w:r>
      <w:r w:rsidRPr="00D41C7D">
        <w:rPr>
          <w:rFonts w:ascii="Calibri" w:eastAsia="Times New Roman" w:hAnsi="Calibri" w:cs="Calibri"/>
          <w:color w:val="222222"/>
          <w:sz w:val="20"/>
          <w:szCs w:val="20"/>
        </w:rPr>
        <w:tab/>
      </w:r>
      <w:r w:rsidRPr="00D41C7D">
        <w:rPr>
          <w:rFonts w:ascii="Calibri" w:eastAsia="Times New Roman" w:hAnsi="Calibri" w:cs="Calibri"/>
          <w:color w:val="222222"/>
          <w:sz w:val="20"/>
          <w:szCs w:val="20"/>
        </w:rPr>
        <w:tab/>
        <w:t>: AUD 1088 (12 seaters)</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10+0</w:t>
      </w:r>
      <w:r w:rsidRPr="00D41C7D">
        <w:rPr>
          <w:rFonts w:ascii="Calibri" w:eastAsia="Times New Roman" w:hAnsi="Calibri" w:cs="Calibri"/>
          <w:color w:val="222222"/>
          <w:sz w:val="20"/>
          <w:szCs w:val="20"/>
        </w:rPr>
        <w:tab/>
        <w:t>: AUD 1060 (21 seaters)</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10+1</w:t>
      </w:r>
      <w:r w:rsidRPr="00D41C7D">
        <w:rPr>
          <w:rFonts w:ascii="Calibri" w:eastAsia="Times New Roman" w:hAnsi="Calibri" w:cs="Calibri"/>
          <w:color w:val="222222"/>
          <w:sz w:val="20"/>
          <w:szCs w:val="20"/>
        </w:rPr>
        <w:tab/>
        <w:t>: AUD 1106 (21 seaters)</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15+1</w:t>
      </w:r>
      <w:r w:rsidRPr="00D41C7D">
        <w:rPr>
          <w:rFonts w:ascii="Calibri" w:eastAsia="Times New Roman" w:hAnsi="Calibri" w:cs="Calibri"/>
          <w:color w:val="222222"/>
          <w:sz w:val="20"/>
          <w:szCs w:val="20"/>
        </w:rPr>
        <w:tab/>
        <w:t>: AUD 974 (21 seaters)</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20+1</w:t>
      </w:r>
      <w:r w:rsidRPr="00D41C7D">
        <w:rPr>
          <w:rFonts w:ascii="Calibri" w:eastAsia="Times New Roman" w:hAnsi="Calibri" w:cs="Calibri"/>
          <w:color w:val="222222"/>
          <w:sz w:val="20"/>
          <w:szCs w:val="20"/>
        </w:rPr>
        <w:tab/>
        <w:t>: AUD 933 (25 seaters)</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20+1</w:t>
      </w:r>
      <w:r w:rsidRPr="00D41C7D">
        <w:rPr>
          <w:rFonts w:ascii="Calibri" w:eastAsia="Times New Roman" w:hAnsi="Calibri" w:cs="Calibri"/>
          <w:color w:val="222222"/>
          <w:sz w:val="20"/>
          <w:szCs w:val="20"/>
        </w:rPr>
        <w:tab/>
        <w:t>: AUD 1009 (35 seaters)</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25+1</w:t>
      </w:r>
      <w:r w:rsidRPr="00D41C7D">
        <w:rPr>
          <w:rFonts w:ascii="Calibri" w:eastAsia="Times New Roman" w:hAnsi="Calibri" w:cs="Calibri"/>
          <w:color w:val="222222"/>
          <w:sz w:val="20"/>
          <w:szCs w:val="20"/>
        </w:rPr>
        <w:tab/>
        <w:t>: AUD 955 (35 seaters)</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S/S</w:t>
      </w:r>
      <w:r w:rsidRPr="00D41C7D">
        <w:rPr>
          <w:rFonts w:ascii="Calibri" w:eastAsia="Times New Roman" w:hAnsi="Calibri" w:cs="Calibri"/>
          <w:color w:val="222222"/>
          <w:sz w:val="20"/>
          <w:szCs w:val="20"/>
        </w:rPr>
        <w:tab/>
      </w:r>
      <w:r w:rsidRPr="00D41C7D">
        <w:rPr>
          <w:rFonts w:ascii="Calibri" w:eastAsia="Times New Roman" w:hAnsi="Calibri" w:cs="Calibri"/>
          <w:color w:val="222222"/>
          <w:sz w:val="20"/>
          <w:szCs w:val="20"/>
        </w:rPr>
        <w:tab/>
        <w:t>: AUD 340</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Grand Chancellor 4* or similar</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Holiday Inn Darling Harbour 4* or similar</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8+0</w:t>
      </w:r>
      <w:r w:rsidRPr="00D41C7D">
        <w:rPr>
          <w:rFonts w:ascii="Calibri" w:eastAsia="Times New Roman" w:hAnsi="Calibri" w:cs="Calibri"/>
          <w:color w:val="222222"/>
          <w:sz w:val="20"/>
          <w:szCs w:val="20"/>
        </w:rPr>
        <w:tab/>
      </w:r>
      <w:r w:rsidRPr="00D41C7D">
        <w:rPr>
          <w:rFonts w:ascii="Calibri" w:eastAsia="Times New Roman" w:hAnsi="Calibri" w:cs="Calibri"/>
          <w:color w:val="222222"/>
          <w:sz w:val="20"/>
          <w:szCs w:val="20"/>
        </w:rPr>
        <w:tab/>
        <w:t>: AUD 1145 (12 seaters)</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10+0</w:t>
      </w:r>
      <w:r w:rsidRPr="00D41C7D">
        <w:rPr>
          <w:rFonts w:ascii="Calibri" w:eastAsia="Times New Roman" w:hAnsi="Calibri" w:cs="Calibri"/>
          <w:color w:val="222222"/>
          <w:sz w:val="20"/>
          <w:szCs w:val="20"/>
        </w:rPr>
        <w:tab/>
        <w:t>: AUD 1117 (21 seaters)</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10+1</w:t>
      </w:r>
      <w:r w:rsidRPr="00D41C7D">
        <w:rPr>
          <w:rFonts w:ascii="Calibri" w:eastAsia="Times New Roman" w:hAnsi="Calibri" w:cs="Calibri"/>
          <w:color w:val="222222"/>
          <w:sz w:val="20"/>
          <w:szCs w:val="20"/>
        </w:rPr>
        <w:tab/>
        <w:t>: AUD 1175 (21 seaters)</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15+1</w:t>
      </w:r>
      <w:r w:rsidRPr="00D41C7D">
        <w:rPr>
          <w:rFonts w:ascii="Calibri" w:eastAsia="Times New Roman" w:hAnsi="Calibri" w:cs="Calibri"/>
          <w:color w:val="222222"/>
          <w:sz w:val="20"/>
          <w:szCs w:val="20"/>
        </w:rPr>
        <w:tab/>
        <w:t>: AUD 1049 (21 seaters)</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20+1</w:t>
      </w:r>
      <w:r w:rsidRPr="00D41C7D">
        <w:rPr>
          <w:rFonts w:ascii="Calibri" w:eastAsia="Times New Roman" w:hAnsi="Calibri" w:cs="Calibri"/>
          <w:color w:val="222222"/>
          <w:sz w:val="20"/>
          <w:szCs w:val="20"/>
        </w:rPr>
        <w:tab/>
        <w:t>: AUD 996 (25 seaters)</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20+1</w:t>
      </w:r>
      <w:r w:rsidRPr="00D41C7D">
        <w:rPr>
          <w:rFonts w:ascii="Calibri" w:eastAsia="Times New Roman" w:hAnsi="Calibri" w:cs="Calibri"/>
          <w:color w:val="222222"/>
          <w:sz w:val="20"/>
          <w:szCs w:val="20"/>
        </w:rPr>
        <w:tab/>
        <w:t>: AUD 1072 (35 seaters)</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25+1</w:t>
      </w:r>
      <w:r w:rsidRPr="00D41C7D">
        <w:rPr>
          <w:rFonts w:ascii="Calibri" w:eastAsia="Times New Roman" w:hAnsi="Calibri" w:cs="Calibri"/>
          <w:color w:val="222222"/>
          <w:sz w:val="20"/>
          <w:szCs w:val="20"/>
        </w:rPr>
        <w:tab/>
        <w:t>: AUD 1017 (35 seaters)</w:t>
      </w:r>
    </w:p>
    <w:p w:rsidR="006C75B4" w:rsidRPr="00D41C7D" w:rsidRDefault="006C75B4" w:rsidP="006C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S/S</w:t>
      </w:r>
      <w:r w:rsidRPr="00D41C7D">
        <w:rPr>
          <w:rFonts w:ascii="Calibri" w:eastAsia="Times New Roman" w:hAnsi="Calibri" w:cs="Calibri"/>
          <w:color w:val="222222"/>
          <w:sz w:val="20"/>
          <w:szCs w:val="20"/>
        </w:rPr>
        <w:tab/>
      </w:r>
      <w:r w:rsidRPr="00D41C7D">
        <w:rPr>
          <w:rFonts w:ascii="Calibri" w:eastAsia="Times New Roman" w:hAnsi="Calibri" w:cs="Calibri"/>
          <w:color w:val="222222"/>
          <w:sz w:val="20"/>
          <w:szCs w:val="20"/>
        </w:rPr>
        <w:tab/>
        <w:t>: AUD 398</w:t>
      </w:r>
    </w:p>
    <w:p w:rsid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bookmarkStart w:id="0" w:name="_GoBack"/>
      <w:bookmarkEnd w:id="0"/>
    </w:p>
    <w:p w:rsidR="005B7354" w:rsidRDefault="005B7354"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AD4FDE" w:rsidRDefault="00AD4FDE"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0"/>
          <w:szCs w:val="20"/>
          <w:u w:val="single"/>
        </w:rPr>
      </w:pP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b/>
          <w:bCs/>
          <w:color w:val="222222"/>
          <w:sz w:val="20"/>
          <w:szCs w:val="20"/>
          <w:u w:val="single"/>
        </w:rPr>
        <w:t xml:space="preserve">** TERMS &amp; CONDITIONS **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1. Above rates are subject to room availability. Surcharge will apply on hotel block out dates.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2. Above rates are net A$ per person based on twin share, and do not include Tipping, Airfare and Airport Tax.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3. Compulsory Tipping (Please pay direct to Driver / Coach Captain):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A$2 per person per day for Coach Captain OR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A$5.00 per person per day per coach captain (Simple Commentary Require)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4. Child Rates (02-12 years of age):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Twin Share with one adult (1A+1C)</w:t>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t xml:space="preserve">: 85% of adult’s rate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Triple Share with two adults (2A+1C) with extra bed</w:t>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t xml:space="preserve">: 70% of adult’s rate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Twin Share with two adults (2A+1C) without extra bed</w:t>
      </w:r>
      <w:r w:rsidRPr="00991FAB">
        <w:rPr>
          <w:rFonts w:ascii="Calibri" w:eastAsia="Times New Roman" w:hAnsi="Calibri" w:cs="Calibri"/>
          <w:color w:val="222222"/>
          <w:sz w:val="20"/>
          <w:szCs w:val="20"/>
        </w:rPr>
        <w:tab/>
        <w:t xml:space="preserve">: 60% of adult’s rate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5. For computation purposes, 2 children taken as 1 adult when determining tour fare level.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6. For 10+1 - 40+1 ranges, T/L FOC on single room basis. FOC is only eligible for bona fide tour leader and not transferable to passengers.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7. Cancellation Policy: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a. Groups cancelled with less than 14 working days’ notice may incur cancellation charge equivalent to the total cost of first night accommodation.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lastRenderedPageBreak/>
        <w:t xml:space="preserve">b. Groups cancelled with less than 7 working days’’ notice may incur cancellation charge equivalent to the total cost of the first 2 nights’ accommodation.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c. Groups cancelled with less than 3 working days’ notice will incur 100% of Total Tour Fare.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8. Additional conditions applicable during super peak season: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For bookings during super peak period eg. Lebaran/Hari Raya, Christmas/New Year, Chinese New Year or other special event dates, full payment of tour fare is to be made within 14 days upon hotel confirmation and no later than 30 days prior to arrival. Failure to do so will cancel result in rooms being released. Cancellation of any tours with less then 10 working days’ notice will incur 100% of Total Tour Fare.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9. Full payment of tour fare to be paid prior to arrival or on arrival unless credit facility been established.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10. The Sequence of the program are subjected to change without prior notice.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11. No show passengers will be charged 100% of total tour fare.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12. No refund will be given for unused services.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91FAB">
        <w:rPr>
          <w:rFonts w:ascii="Calibri" w:eastAsia="Times New Roman" w:hAnsi="Calibri" w:cs="Calibri"/>
          <w:color w:val="222222"/>
          <w:sz w:val="20"/>
          <w:szCs w:val="20"/>
        </w:rPr>
        <w:t xml:space="preserve">13. Terms and Conditions may be subject to change without prior notice base on outsourced suppliers’ terms and condition changes. </w:t>
      </w:r>
    </w:p>
    <w:p w:rsidR="005B7354" w:rsidRDefault="005B7354" w:rsidP="005B7354"/>
    <w:p w:rsidR="005B7354" w:rsidRPr="00D41C7D" w:rsidRDefault="005B7354"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0"/>
          <w:szCs w:val="20"/>
          <w:u w:val="single"/>
        </w:rPr>
      </w:pP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DC2A0E" w:rsidRDefault="00DC2A0E"/>
    <w:sectPr w:rsidR="00DC2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C7D"/>
    <w:rsid w:val="005B7354"/>
    <w:rsid w:val="006C75B4"/>
    <w:rsid w:val="00AD4FDE"/>
    <w:rsid w:val="00D41C7D"/>
    <w:rsid w:val="00DC2A0E"/>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D5B0C"/>
  <w15:chartTrackingRefBased/>
  <w15:docId w15:val="{5D85E5F9-1F0C-4D64-8BE7-B89A1D00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C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37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2020-03-17T03:46:00Z</dcterms:created>
  <dcterms:modified xsi:type="dcterms:W3CDTF">2020-03-17T03:46:00Z</dcterms:modified>
</cp:coreProperties>
</file>