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Hotel porterage, tipping, airfare and personal expenses in not included.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Australia is always a self-guided tour country.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Surcharge for driver cum guide service (English/Mandarin/Cantonese) with simple commentary surcharge IF required.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A$100 per day: All Seaters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Additional hire of Local English or Mandarin Speaking Guide: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Guide fees A$450 – A$480/day (exclude tipping)- Based on 10 hours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Please provide accommodation for Guide if service require overnight out of city - Local Guide service are always as a supplement to the above quotes and it’s on first come first served basics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Compulsary Tipping (Please pay direct to Driver/Coach Captain):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A$2 per person per day for Coach Captain OR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A$5 per person per day for Coach Captain OR Local Guide; OR Driver Guide (Simple Commentary require)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Pr>
          <w:rFonts w:ascii="Calibri" w:eastAsia="Times New Roman" w:hAnsi="Calibri" w:cs="Calibri"/>
          <w:b/>
          <w:bCs/>
          <w:color w:val="222222"/>
          <w:sz w:val="20"/>
          <w:szCs w:val="20"/>
          <w:u w:val="single"/>
        </w:rPr>
        <w:t>OPT 3: 6</w:t>
      </w:r>
      <w:r w:rsidRPr="00D41C7D">
        <w:rPr>
          <w:rFonts w:ascii="Calibri" w:eastAsia="Times New Roman" w:hAnsi="Calibri" w:cs="Calibri"/>
          <w:b/>
          <w:bCs/>
          <w:color w:val="222222"/>
          <w:sz w:val="20"/>
          <w:szCs w:val="20"/>
          <w:u w:val="single"/>
        </w:rPr>
        <w:t>D OOL</w:t>
      </w:r>
      <w:r>
        <w:rPr>
          <w:rFonts w:ascii="Calibri" w:eastAsia="Times New Roman" w:hAnsi="Calibri" w:cs="Calibri"/>
          <w:b/>
          <w:bCs/>
          <w:color w:val="222222"/>
          <w:sz w:val="20"/>
          <w:szCs w:val="20"/>
          <w:u w:val="single"/>
        </w:rPr>
        <w:t xml:space="preserve"> </w:t>
      </w:r>
      <w:r w:rsidRPr="00D41C7D">
        <w:rPr>
          <w:rFonts w:ascii="Calibri" w:eastAsia="Times New Roman" w:hAnsi="Calibri" w:cs="Calibri"/>
          <w:b/>
          <w:bCs/>
          <w:color w:val="222222"/>
          <w:sz w:val="20"/>
          <w:szCs w:val="20"/>
          <w:u w:val="single"/>
        </w:rPr>
        <w:t xml:space="preserve">MEL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01 OOL BNE APT – DINNER – OOL HTL                                               (-/-/D)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AT BNE INTL APT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TRSF TO OOL HTL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WESTERN DINNER AT HARD ROCK CAFÉ – GOLD MENU (WALKING DISTANCE FROM HOTEL)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02 OOL OOL HTL – PARADISE COUNTRY FARM – HARBOUR TOWN PREMIUM OUTLETS – OOL HTL (B/L/D)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PARADISE COUNTRY FARM TOUR + BBQL (CHOICE OF CHICKEN, FISH OR STEAK)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SHOPPING STOP AT HARBOUR TOWN PREMIUM OUTLETS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TRANSER TO OOL HOTEL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MALAYSIA DINNER – STD 6 DISH + 1 SOUP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03 OOL OOL HTL – OOL APT                                                        (B/L/D)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TRFS TO OOL APT FOR DEPARTURE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MEL MEL APT - MEL CITY TOUR (MAX 10 HRS) - MEL HTL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MEL TULLAMARINE INTL APT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MEL CITY TOUR (PHOTO STOP/PASSING BY FIZTROY GARDEN, PARLIAMENT HOUSE OF VICTORIA,            FEDERATION SQUARE, ST. PATRICK’S CATHEDRAL, SHRINE OF REMEMBRANCE, ROYAL             EXHIBITION, CHINA TOWN, CROWN CASINO, COOK’S COTTAGE (OUTVIEW))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BUFFET LUNCH AT NEW QUAY INTERNATIONAL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QUEEN VICTORIA MARKET (CLOSED ON MON, WED &amp; PUBLIC HOLIDAYS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THAI DINNER – STD GRP MENU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04 MEL MEL HTL - PHILIP ISLAND (MAX 12 HOURS) - MEL HTL (B/L/D)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PHOTO STOP AT BRIGHTON BEACH – COLOURFUL BATH HOUSE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 MAZE N THING(INCLUDE PUZZLE ISLAND, ILLUSIONS &amp; SLIDE, PUZZLES &amp;             MAZE AND MAGIC MANOR)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FISH &amp; CHIPS LUNCH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PHILIP ISLAND CHOCOLATE FACTORY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KOALA CONSERVATION CENTRE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PENGUIN PARADE WITH STANDARD VIEWING PLATFORM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CHINESE DINNER – STD 6 DISH + 1 SOUP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05 MEL MEL HTL – BALLARAT (MAX 10 HRS) – MEL HTL                              (B/L/D)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DAY ENTRY (INCLUDE GOLD MUSEUM)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SECRET CHAMBER MINE TOUR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AUSTRALIAN PLATED LUNCH – ONE COURSE MENU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SHOPPING AT MEL DFO</w:t>
      </w:r>
      <w:bookmarkStart w:id="0" w:name="_GoBack"/>
      <w:bookmarkEnd w:id="0"/>
      <w:r w:rsidRPr="00D41C7D">
        <w:rPr>
          <w:rFonts w:ascii="Calibri" w:eastAsia="Times New Roman" w:hAnsi="Calibri" w:cs="Calibri"/>
          <w:color w:val="222222"/>
          <w:sz w:val="20"/>
          <w:szCs w:val="20"/>
        </w:rPr>
        <w:t xml:space="preserv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lastRenderedPageBreak/>
        <w:t xml:space="preserve">* CHINESE DINNER – STD 6 DISH + 1 SOUP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06 MEL MEL HTL – MEL APT                                                       (B/L/D)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TRSF TO MEL TULLAMARINE INTL APT FOR DEPARTURE</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Price per person based on twin share :</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Mantra Legends 4* or similar</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Ibis MEL hotel &amp; apartment 4* or similar</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947 (12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924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961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868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832 (25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875 (35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836 (35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293</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Mantra Legends 4* or similar</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Grand Chancelloer 4* or similar</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1000 (12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1077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1024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927 (21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889 (25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933 (35 seaters)</w:t>
      </w:r>
    </w:p>
    <w:p w:rsidR="008277C6"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893 (35 seaters)</w:t>
      </w:r>
    </w:p>
    <w:p w:rsidR="006C75B4" w:rsidRPr="00D41C7D" w:rsidRDefault="008277C6" w:rsidP="00827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365</w:t>
      </w:r>
    </w:p>
    <w:p w:rsid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5B7354"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AD4FDE" w:rsidRDefault="00AD4FDE"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 Groups cancelled with less than 14 working days’ notice may incur cancellation charge equivalent to the total cost of first night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b. Groups cancelled with less than 7 working days’’ notice may incur cancellation charge equivalent to the total cost of the first 2 nights’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 xml:space="preserve">c. Groups cancelled with less than 3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5B7354" w:rsidRDefault="005B7354" w:rsidP="005B7354"/>
    <w:p w:rsidR="005B7354" w:rsidRPr="00D41C7D"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C2A0E" w:rsidRDefault="00DC2A0E"/>
    <w:sectPr w:rsidR="00DC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7D"/>
    <w:rsid w:val="005B7354"/>
    <w:rsid w:val="006C75B4"/>
    <w:rsid w:val="008277C6"/>
    <w:rsid w:val="00AD4FDE"/>
    <w:rsid w:val="00D41C7D"/>
    <w:rsid w:val="00DC2A0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5B0C"/>
  <w15:chartTrackingRefBased/>
  <w15:docId w15:val="{5D85E5F9-1F0C-4D64-8BE7-B89A1D0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2020-03-17T03:51:00Z</dcterms:created>
  <dcterms:modified xsi:type="dcterms:W3CDTF">2020-03-17T03:51:00Z</dcterms:modified>
</cp:coreProperties>
</file>