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54" w:rsidRDefault="002E7954" w:rsidP="002E7954">
      <w:pPr>
        <w:shd w:val="clear" w:color="auto" w:fill="FFFFFF"/>
        <w:jc w:val="center"/>
        <w:rPr>
          <w:rFonts w:ascii="Arial" w:hAnsi="Arial" w:cs="Arial"/>
          <w:color w:val="0000FF"/>
          <w:sz w:val="18"/>
          <w:szCs w:val="18"/>
          <w:u w:val="single"/>
        </w:rPr>
      </w:pPr>
      <w:r>
        <w:rPr>
          <w:rFonts w:ascii="Arial" w:hAnsi="Arial" w:cs="Arial"/>
          <w:color w:val="0000FF"/>
          <w:sz w:val="18"/>
          <w:szCs w:val="18"/>
          <w:u w:val="single"/>
        </w:rPr>
        <w:t>6D5N HON</w:t>
      </w:r>
      <w:r>
        <w:rPr>
          <w:rFonts w:ascii="Arial" w:hAnsi="Arial" w:cs="Arial"/>
          <w:color w:val="0000FF"/>
          <w:sz w:val="18"/>
          <w:szCs w:val="18"/>
          <w:u w:val="single"/>
        </w:rPr>
        <w:t>GKONG SHENZHEN BY REQ JUL 2019 3</w:t>
      </w:r>
      <w:r>
        <w:rPr>
          <w:rFonts w:ascii="Arial" w:hAnsi="Arial" w:cs="Arial"/>
          <w:color w:val="0000FF"/>
          <w:sz w:val="18"/>
          <w:szCs w:val="18"/>
          <w:u w:val="single"/>
        </w:rPr>
        <w:t xml:space="preserve"> </w:t>
      </w:r>
    </w:p>
    <w:p w:rsidR="00D114CD" w:rsidRPr="00D114CD" w:rsidRDefault="00D114CD" w:rsidP="00D114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D114CD">
        <w:rPr>
          <w:rFonts w:ascii="Cambria" w:eastAsia="Times New Roman" w:hAnsi="Cambria" w:cs="Times New Roman"/>
          <w:b/>
          <w:bCs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b/>
          <w:bCs/>
          <w:color w:val="222222"/>
          <w:lang w:val="en-US"/>
        </w:rPr>
        <w:t>Itinerary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05 Jul         Hong Kong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Upon arrive at HKIA, one way Alphard transfer to hotel with English Speaking Driver.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 xml:space="preserve">06 Jul         Hong Kong </w:t>
      </w:r>
      <w:proofErr w:type="gramStart"/>
      <w:r w:rsidRPr="00D114CD">
        <w:rPr>
          <w:rFonts w:ascii="Cambria" w:eastAsia="Times New Roman" w:hAnsi="Cambria" w:cs="Arial"/>
          <w:color w:val="222222"/>
          <w:lang w:val="en-US"/>
        </w:rPr>
        <w:t>( L</w:t>
      </w:r>
      <w:proofErr w:type="gramEnd"/>
      <w:r w:rsidRPr="00D114CD">
        <w:rPr>
          <w:rFonts w:ascii="Cambria" w:eastAsia="Times New Roman" w:hAnsi="Cambria" w:cs="Arial"/>
          <w:color w:val="222222"/>
          <w:lang w:val="en-US"/>
        </w:rPr>
        <w:t xml:space="preserve"> D )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Visit Victoria Peak by coach, Madame </w:t>
      </w:r>
      <w:proofErr w:type="spellStart"/>
      <w:r w:rsidRPr="00D114CD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D114CD">
        <w:rPr>
          <w:rFonts w:ascii="Cambria" w:eastAsia="Times New Roman" w:hAnsi="Cambria" w:cs="Times New Roman"/>
          <w:color w:val="222222"/>
          <w:lang w:val="en-US"/>
        </w:rPr>
        <w:t>, Avenue of Stars+ Compulsory photo, Jewelry Workshop &amp; Chocolate Shop, Ladies Market.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Kim </w:t>
      </w:r>
      <w:proofErr w:type="spellStart"/>
      <w:r w:rsidRPr="00D114CD">
        <w:rPr>
          <w:rFonts w:ascii="Cambria" w:eastAsia="Times New Roman" w:hAnsi="Cambria" w:cs="Times New Roman"/>
          <w:color w:val="222222"/>
          <w:lang w:val="en-US"/>
        </w:rPr>
        <w:t>Mun</w:t>
      </w:r>
      <w:proofErr w:type="spellEnd"/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 Dong Korean BBQ Restaurant (free upgrade to Korea Buffet BBQ)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D114CD">
        <w:rPr>
          <w:rFonts w:ascii="Cambria" w:eastAsia="Times New Roman" w:hAnsi="Cambria" w:cs="Times New Roman"/>
          <w:color w:val="222222"/>
          <w:u w:val="single"/>
          <w:lang w:val="en-US"/>
        </w:rPr>
        <w:t xml:space="preserve">** HKG: Coach usage 10 hours with </w:t>
      </w:r>
      <w:proofErr w:type="spellStart"/>
      <w:r w:rsidRPr="00D114CD">
        <w:rPr>
          <w:rFonts w:ascii="Cambria" w:eastAsia="Times New Roman" w:hAnsi="Cambria" w:cs="Times New Roman"/>
          <w:color w:val="222222"/>
          <w:u w:val="single"/>
          <w:lang w:val="en-US"/>
        </w:rPr>
        <w:t>bahasa</w:t>
      </w:r>
      <w:proofErr w:type="spellEnd"/>
      <w:r w:rsidRPr="00D114CD">
        <w:rPr>
          <w:rFonts w:ascii="Cambria" w:eastAsia="Times New Roman" w:hAnsi="Cambria" w:cs="Times New Roman"/>
          <w:color w:val="222222"/>
          <w:u w:val="single"/>
          <w:lang w:val="en-US"/>
        </w:rPr>
        <w:t xml:space="preserve"> guide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07 Jul         Hong Kong – Shenzhen </w:t>
      </w:r>
      <w:proofErr w:type="gramStart"/>
      <w:r w:rsidRPr="00D114CD">
        <w:rPr>
          <w:rFonts w:ascii="Cambria" w:eastAsia="Times New Roman" w:hAnsi="Cambria" w:cs="Times New Roman"/>
          <w:color w:val="222222"/>
          <w:lang w:val="en-US"/>
        </w:rPr>
        <w:t>( L</w:t>
      </w:r>
      <w:proofErr w:type="gramEnd"/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 D )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                    Transfer to Shenzhen boarder by Alphard with English speaking driver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Visits Window of the World, Splendid of China &amp; China folk Culture Villages with the performance (shows)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(compulsory 2 shopping –Herb Shop(</w:t>
      </w:r>
      <w:proofErr w:type="spellStart"/>
      <w:r w:rsidRPr="00D114CD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D114CD">
        <w:rPr>
          <w:rFonts w:ascii="Cambria" w:eastAsia="Times New Roman" w:hAnsi="Cambria" w:cs="Times New Roman"/>
          <w:color w:val="222222"/>
          <w:lang w:val="en-US"/>
        </w:rPr>
        <w:t>; Drug)+ Mineral Museum (Jade) + photo)</w:t>
      </w:r>
      <w:r w:rsidRPr="00D114CD">
        <w:rPr>
          <w:rFonts w:ascii="Cambria" w:eastAsia="Times New Roman" w:hAnsi="Cambria" w:cs="Times New Roman"/>
          <w:color w:val="222222"/>
          <w:lang w:val="en-US"/>
        </w:rPr>
        <w:br/>
        <w:t>Lunch &amp; dinner at local restaurant.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Free shopping at Lo Wu Mall.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08 Jul         Shenzhen – Hong Kong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                     Transfer to HKG Hotel by Alphard with English speaking driver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09 Jul         Hong Kong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                    Free program.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10 Jul         HKIA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 One way </w:t>
      </w:r>
      <w:proofErr w:type="gramStart"/>
      <w:r w:rsidRPr="00D114CD">
        <w:rPr>
          <w:rFonts w:ascii="Cambria" w:eastAsia="Times New Roman" w:hAnsi="Cambria" w:cs="Times New Roman"/>
          <w:color w:val="222222"/>
          <w:lang w:val="en-US"/>
        </w:rPr>
        <w:t>transfer</w:t>
      </w:r>
      <w:proofErr w:type="gramEnd"/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 to HKIA with English speaking driver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HKG: </w:t>
      </w:r>
      <w:proofErr w:type="spellStart"/>
      <w:r w:rsidRPr="00D114CD">
        <w:rPr>
          <w:rFonts w:ascii="Cambria" w:eastAsia="Times New Roman" w:hAnsi="Cambria" w:cs="Times New Roman"/>
          <w:color w:val="222222"/>
          <w:lang w:val="en-US"/>
        </w:rPr>
        <w:t>Metropark</w:t>
      </w:r>
      <w:proofErr w:type="spellEnd"/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 Kowloon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SZX: Century Plaza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65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  <w:gridCol w:w="1758"/>
      </w:tblGrid>
      <w:tr w:rsidR="00D114CD" w:rsidRPr="00D114CD" w:rsidTr="00D114CD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 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Without breakfast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With Breakfast</w:t>
            </w:r>
          </w:p>
        </w:tc>
      </w:tr>
      <w:tr w:rsidR="00D114CD" w:rsidRPr="00D114CD" w:rsidTr="00D114C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D114CD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4 + 0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4 + 0</w:t>
            </w:r>
          </w:p>
        </w:tc>
      </w:tr>
      <w:tr w:rsidR="00D114CD" w:rsidRPr="00D114CD" w:rsidTr="00D114C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 45</w:t>
            </w:r>
            <w:r w:rsidRPr="00D114CD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50</w:t>
            </w:r>
            <w:r w:rsidRPr="00D114CD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5</w:t>
            </w:r>
          </w:p>
        </w:tc>
      </w:tr>
      <w:tr w:rsidR="00D114CD" w:rsidRPr="00D114CD" w:rsidTr="00D114C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 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478</w:t>
            </w:r>
          </w:p>
        </w:tc>
      </w:tr>
      <w:tr w:rsidR="00D114CD" w:rsidRPr="00D114CD" w:rsidTr="00D114C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 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314</w:t>
            </w:r>
          </w:p>
        </w:tc>
      </w:tr>
      <w:tr w:rsidR="00D114CD" w:rsidRPr="00D114CD" w:rsidTr="00D114CD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</w:t>
            </w:r>
            <w:r w:rsidRPr="00D114CD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14CD" w:rsidRPr="00D114CD" w:rsidRDefault="00D114CD" w:rsidP="00D114C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2</w:t>
            </w:r>
            <w:r w:rsidRPr="00D114CD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50</w:t>
            </w:r>
          </w:p>
        </w:tc>
      </w:tr>
    </w:tbl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D114CD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lastRenderedPageBreak/>
        <w:t>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D114CD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D114CD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t> 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  <w:bookmarkStart w:id="0" w:name="_GoBack"/>
      <w:bookmarkEnd w:id="0"/>
    </w:p>
    <w:p w:rsidR="00D114CD" w:rsidRPr="00D114CD" w:rsidRDefault="00D114CD" w:rsidP="00D114C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 xml:space="preserve">SZX: Herb </w:t>
      </w:r>
      <w:proofErr w:type="gramStart"/>
      <w:r w:rsidRPr="00D114CD">
        <w:rPr>
          <w:rFonts w:ascii="Cambria" w:eastAsia="Times New Roman" w:hAnsi="Cambria" w:cs="Times New Roman"/>
          <w:color w:val="222222"/>
          <w:lang w:val="en-US"/>
        </w:rPr>
        <w:t>Shop(</w:t>
      </w:r>
      <w:proofErr w:type="spellStart"/>
      <w:proofErr w:type="gramEnd"/>
      <w:r w:rsidRPr="00D114CD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D114CD">
        <w:rPr>
          <w:rFonts w:ascii="Cambria" w:eastAsia="Times New Roman" w:hAnsi="Cambria" w:cs="Times New Roman"/>
          <w:color w:val="222222"/>
          <w:lang w:val="en-US"/>
        </w:rPr>
        <w:t>; Drug)+ Mineral Museum (Jade)</w:t>
      </w:r>
    </w:p>
    <w:p w:rsidR="00D114CD" w:rsidRPr="00D114CD" w:rsidRDefault="00D114CD" w:rsidP="00D114C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114CD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D114CD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D114CD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D114CD" w:rsidRPr="00D114CD" w:rsidTr="00D114CD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D114CD" w:rsidRPr="00D114CD" w:rsidTr="00D114CD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USD10 x number of DAYS x number of </w:t>
            </w:r>
            <w:proofErr w:type="spellStart"/>
            <w:r w:rsidRPr="00D114CD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  <w:tr w:rsidR="00D114CD" w:rsidRPr="00D114CD" w:rsidTr="00D114CD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lang w:val="en-US"/>
              </w:rPr>
              <w:t>SZX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4CD" w:rsidRPr="00D114CD" w:rsidRDefault="00D114CD" w:rsidP="00D114C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D114CD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USD10 x number of NIGHTS x number of </w:t>
            </w:r>
            <w:proofErr w:type="spellStart"/>
            <w:r w:rsidRPr="00D114CD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</w:tbl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222222"/>
          <w:lang w:val="en-US"/>
        </w:rPr>
        <w:br w:type="textWrapping" w:clear="all"/>
      </w:r>
    </w:p>
    <w:p w:rsidR="00D114CD" w:rsidRPr="00D114CD" w:rsidRDefault="00D114CD" w:rsidP="00D11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14CD">
        <w:rPr>
          <w:rFonts w:ascii="Cambria" w:eastAsia="Times New Roman" w:hAnsi="Cambria" w:cs="Arial"/>
          <w:color w:val="000000"/>
          <w:lang w:val="en-US"/>
        </w:rPr>
        <w:t>Thanks and please feel free to let me know if I can be any further assistance.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CD"/>
    <w:rsid w:val="00171EE0"/>
    <w:rsid w:val="002E7954"/>
    <w:rsid w:val="00D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FEEF"/>
  <w15:chartTrackingRefBased/>
  <w15:docId w15:val="{1ED738A4-24C8-4092-8927-01D9FCDD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823657176880284683msolistparagraph">
    <w:name w:val="m_-3823657176880284683msolistparagraph"/>
    <w:basedOn w:val="Normal"/>
    <w:rsid w:val="00D1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823657176880284683msonormalindent">
    <w:name w:val="m_-3823657176880284683msonormalindent"/>
    <w:basedOn w:val="Normal"/>
    <w:rsid w:val="00D1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823657176880284683msoplaintext">
    <w:name w:val="m_-3823657176880284683msoplaintext"/>
    <w:basedOn w:val="Normal"/>
    <w:rsid w:val="00D1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2020-09-17T06:51:00Z</dcterms:created>
  <dcterms:modified xsi:type="dcterms:W3CDTF">2020-09-17T06:51:00Z</dcterms:modified>
</cp:coreProperties>
</file>