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187" w:rsidRDefault="00B54A0A">
      <w:pPr>
        <w:spacing w:before="100"/>
        <w:ind w:left="1878" w:right="1897"/>
        <w:jc w:val="center"/>
        <w:rPr>
          <w:rFonts w:ascii="Bernard MT Condensed" w:hAnsi="Bernard MT Condensed"/>
          <w:sz w:val="36"/>
        </w:rPr>
      </w:pPr>
      <w:r>
        <w:rPr>
          <w:rFonts w:ascii="Bernard MT Condensed" w:hAnsi="Bernard MT Condensed"/>
          <w:sz w:val="36"/>
        </w:rPr>
        <w:t>10D/09N – ENGLAND+SCOTLAND</w:t>
      </w:r>
    </w:p>
    <w:p w:rsidR="00461187" w:rsidRDefault="00B54A0A">
      <w:pPr>
        <w:pStyle w:val="BodyText"/>
        <w:spacing w:before="271"/>
        <w:ind w:left="100"/>
      </w:pPr>
      <w:r>
        <w:rPr>
          <w:u w:val="single"/>
        </w:rPr>
        <w:t>ITINERARY:</w:t>
      </w:r>
    </w:p>
    <w:p w:rsidR="00461187" w:rsidRDefault="00B54A0A">
      <w:pPr>
        <w:pStyle w:val="BodyText"/>
        <w:ind w:left="100"/>
      </w:pPr>
      <w:r>
        <w:t>D</w:t>
      </w:r>
      <w:proofErr w:type="gramStart"/>
      <w:r>
        <w:t>01 :</w:t>
      </w:r>
      <w:proofErr w:type="gramEnd"/>
      <w:r>
        <w:t xml:space="preserve"> LONDON ARRIVAL (-,D)</w:t>
      </w:r>
    </w:p>
    <w:p w:rsidR="00461187" w:rsidRDefault="00B54A0A">
      <w:pPr>
        <w:pStyle w:val="BodyText"/>
        <w:ind w:right="6311"/>
      </w:pPr>
      <w:r>
        <w:t>London Arrival Transfer to Hotel</w:t>
      </w:r>
    </w:p>
    <w:p w:rsidR="00461187" w:rsidRDefault="00461187">
      <w:pPr>
        <w:pStyle w:val="BodyText"/>
        <w:ind w:left="0"/>
      </w:pPr>
    </w:p>
    <w:p w:rsidR="00461187" w:rsidRDefault="00B54A0A">
      <w:pPr>
        <w:pStyle w:val="BodyText"/>
        <w:ind w:left="100"/>
      </w:pPr>
      <w:r>
        <w:t>D</w:t>
      </w:r>
      <w:proofErr w:type="gramStart"/>
      <w:r>
        <w:t>02 :</w:t>
      </w:r>
      <w:proofErr w:type="gramEnd"/>
      <w:r>
        <w:t xml:space="preserve"> LONDON (B,-,D)</w:t>
      </w:r>
    </w:p>
    <w:p w:rsidR="00461187" w:rsidRDefault="00B54A0A">
      <w:pPr>
        <w:pStyle w:val="BodyText"/>
      </w:pPr>
      <w:r>
        <w:t>Breakfast at hotel</w:t>
      </w:r>
    </w:p>
    <w:p w:rsidR="00461187" w:rsidRDefault="00B54A0A">
      <w:pPr>
        <w:pStyle w:val="BodyText"/>
        <w:ind w:right="4685"/>
      </w:pPr>
      <w:r>
        <w:t>Photo stop at Buckingham Palace. Photo stop at Big Ben.</w:t>
      </w:r>
    </w:p>
    <w:p w:rsidR="00461187" w:rsidRDefault="00B54A0A">
      <w:pPr>
        <w:pStyle w:val="BodyText"/>
        <w:spacing w:line="293" w:lineRule="exact"/>
      </w:pPr>
      <w:r>
        <w:t>Photo stop at Westminster Abbey.</w:t>
      </w:r>
    </w:p>
    <w:p w:rsidR="00461187" w:rsidRDefault="00B54A0A">
      <w:pPr>
        <w:pStyle w:val="BodyText"/>
        <w:ind w:right="2276"/>
      </w:pPr>
      <w:r>
        <w:t>Pass by Tower Bridge, Tower of London, St. Paul Cathedral, Trafalgar Square.</w:t>
      </w:r>
    </w:p>
    <w:p w:rsidR="00461187" w:rsidRDefault="00B54A0A">
      <w:pPr>
        <w:pStyle w:val="BodyText"/>
        <w:spacing w:line="293" w:lineRule="exact"/>
      </w:pPr>
      <w:r>
        <w:t>Transfer to</w:t>
      </w:r>
      <w:r>
        <w:rPr>
          <w:spacing w:val="-3"/>
        </w:rPr>
        <w:t xml:space="preserve"> </w:t>
      </w:r>
      <w:r>
        <w:t>hotel</w:t>
      </w:r>
    </w:p>
    <w:p w:rsidR="00461187" w:rsidRDefault="00461187">
      <w:pPr>
        <w:pStyle w:val="BodyText"/>
        <w:spacing w:before="2"/>
        <w:ind w:left="0"/>
      </w:pPr>
    </w:p>
    <w:p w:rsidR="00461187" w:rsidRDefault="00B54A0A">
      <w:pPr>
        <w:pStyle w:val="BodyText"/>
        <w:ind w:left="100"/>
      </w:pPr>
      <w:r>
        <w:t>D</w:t>
      </w:r>
      <w:proofErr w:type="gramStart"/>
      <w:r>
        <w:t>03 :</w:t>
      </w:r>
      <w:proofErr w:type="gramEnd"/>
      <w:r>
        <w:t xml:space="preserve"> LONDON – AMESBURY – BATH – CARDIFF (B,-,D)</w:t>
      </w:r>
    </w:p>
    <w:p w:rsidR="00461187" w:rsidRDefault="00B54A0A">
      <w:pPr>
        <w:pStyle w:val="BodyText"/>
        <w:ind w:right="5761"/>
      </w:pPr>
      <w:r>
        <w:t xml:space="preserve">Breakfast at hotel Transfer to Amesbury </w:t>
      </w:r>
      <w:proofErr w:type="gramStart"/>
      <w:r>
        <w:rPr>
          <w:shd w:val="clear" w:color="auto" w:fill="FFFF00"/>
        </w:rPr>
        <w:t>Entrance :</w:t>
      </w:r>
      <w:proofErr w:type="gramEnd"/>
      <w:r>
        <w:t xml:space="preserve"> Stonehenge Transfer to Bath</w:t>
      </w:r>
    </w:p>
    <w:p w:rsidR="00461187" w:rsidRDefault="00B54A0A">
      <w:pPr>
        <w:pStyle w:val="BodyText"/>
        <w:ind w:right="3461"/>
      </w:pPr>
      <w:proofErr w:type="gramStart"/>
      <w:r>
        <w:rPr>
          <w:shd w:val="clear" w:color="auto" w:fill="FFFF00"/>
        </w:rPr>
        <w:t>Entrance :</w:t>
      </w:r>
      <w:proofErr w:type="gramEnd"/>
      <w:r>
        <w:t xml:space="preserve"> Roman Bath Museum (Au</w:t>
      </w:r>
      <w:r>
        <w:t>dio-guide) Transfer to Cardiff</w:t>
      </w:r>
    </w:p>
    <w:p w:rsidR="00461187" w:rsidRDefault="00B54A0A">
      <w:pPr>
        <w:pStyle w:val="BodyText"/>
        <w:spacing w:line="293" w:lineRule="exact"/>
      </w:pPr>
      <w:r>
        <w:t>Transfer hotel Check in Hotel</w:t>
      </w:r>
    </w:p>
    <w:p w:rsidR="00461187" w:rsidRDefault="00461187">
      <w:pPr>
        <w:pStyle w:val="BodyText"/>
        <w:spacing w:before="11"/>
        <w:ind w:left="0"/>
        <w:rPr>
          <w:sz w:val="23"/>
        </w:rPr>
      </w:pPr>
    </w:p>
    <w:p w:rsidR="00461187" w:rsidRDefault="00B54A0A">
      <w:pPr>
        <w:pStyle w:val="BodyText"/>
        <w:ind w:left="100"/>
      </w:pPr>
      <w:r>
        <w:t>D</w:t>
      </w:r>
      <w:proofErr w:type="gramStart"/>
      <w:r>
        <w:t>04 :</w:t>
      </w:r>
      <w:proofErr w:type="gramEnd"/>
      <w:r>
        <w:t xml:space="preserve"> CARDIFF – STRATFORD UPON AVON – LIVERPOOL (B,-,D)</w:t>
      </w:r>
    </w:p>
    <w:p w:rsidR="00461187" w:rsidRDefault="00B54A0A">
      <w:pPr>
        <w:pStyle w:val="BodyText"/>
        <w:ind w:right="5614"/>
      </w:pPr>
      <w:r>
        <w:t xml:space="preserve">Breakfast at hotel </w:t>
      </w:r>
      <w:proofErr w:type="spellStart"/>
      <w:r>
        <w:t>Photostop</w:t>
      </w:r>
      <w:proofErr w:type="spellEnd"/>
      <w:r>
        <w:t xml:space="preserve"> Cardiff Castle</w:t>
      </w:r>
    </w:p>
    <w:p w:rsidR="00461187" w:rsidRDefault="00B54A0A">
      <w:pPr>
        <w:pStyle w:val="BodyText"/>
        <w:ind w:right="3929"/>
      </w:pPr>
      <w:r>
        <w:t xml:space="preserve">Pass by Civic Building, </w:t>
      </w:r>
      <w:proofErr w:type="spellStart"/>
      <w:r>
        <w:t>Millenium</w:t>
      </w:r>
      <w:proofErr w:type="spellEnd"/>
      <w:r>
        <w:t xml:space="preserve"> Stadium. Transfer to Stratford Upon Avon</w:t>
      </w:r>
    </w:p>
    <w:p w:rsidR="00461187" w:rsidRDefault="00B54A0A">
      <w:pPr>
        <w:pStyle w:val="BodyText"/>
        <w:spacing w:line="293" w:lineRule="exact"/>
      </w:pPr>
      <w:r>
        <w:t>Free time at leisure</w:t>
      </w:r>
      <w:bookmarkStart w:id="0" w:name="_GoBack"/>
      <w:bookmarkEnd w:id="0"/>
    </w:p>
    <w:p w:rsidR="00461187" w:rsidRDefault="00B54A0A">
      <w:pPr>
        <w:pStyle w:val="BodyText"/>
        <w:spacing w:before="3"/>
        <w:ind w:right="4792"/>
      </w:pPr>
      <w:r>
        <w:t>Photo Stop Holy Trinity Church. Transfer to Liverpool – overnight</w:t>
      </w:r>
    </w:p>
    <w:p w:rsidR="00461187" w:rsidRDefault="00461187">
      <w:pPr>
        <w:pStyle w:val="BodyText"/>
        <w:spacing w:before="11"/>
        <w:ind w:left="0"/>
        <w:rPr>
          <w:sz w:val="23"/>
        </w:rPr>
      </w:pPr>
    </w:p>
    <w:p w:rsidR="00461187" w:rsidRDefault="00B54A0A">
      <w:pPr>
        <w:pStyle w:val="BodyText"/>
        <w:ind w:left="100"/>
      </w:pPr>
      <w:r>
        <w:t>D</w:t>
      </w:r>
      <w:proofErr w:type="gramStart"/>
      <w:r>
        <w:t>05 :</w:t>
      </w:r>
      <w:proofErr w:type="gramEnd"/>
      <w:r>
        <w:t xml:space="preserve"> LIVERPOOL – GLASGOW (B,-,D)</w:t>
      </w:r>
    </w:p>
    <w:p w:rsidR="00461187" w:rsidRDefault="00B54A0A">
      <w:pPr>
        <w:pStyle w:val="BodyText"/>
      </w:pPr>
      <w:r>
        <w:t>Breakfast at hotel</w:t>
      </w:r>
    </w:p>
    <w:p w:rsidR="00461187" w:rsidRDefault="00B54A0A">
      <w:pPr>
        <w:pStyle w:val="BodyText"/>
        <w:ind w:right="4847"/>
      </w:pPr>
      <w:r>
        <w:t>City tour without guide Shopping at Mathew Street Photo Stop at Liverpool Stadium Transfer to Glasgow – overnight</w:t>
      </w:r>
    </w:p>
    <w:p w:rsidR="00461187" w:rsidRDefault="00461187">
      <w:pPr>
        <w:sectPr w:rsidR="00461187">
          <w:type w:val="continuous"/>
          <w:pgSz w:w="11930" w:h="16860"/>
          <w:pgMar w:top="1600" w:right="1560" w:bottom="280" w:left="1580" w:header="720" w:footer="720" w:gutter="0"/>
          <w:cols w:space="720"/>
        </w:sectPr>
      </w:pPr>
    </w:p>
    <w:p w:rsidR="00461187" w:rsidRDefault="00B54A0A">
      <w:pPr>
        <w:pStyle w:val="BodyText"/>
        <w:spacing w:before="52"/>
        <w:ind w:left="100"/>
      </w:pPr>
      <w:r>
        <w:lastRenderedPageBreak/>
        <w:t>D</w:t>
      </w:r>
      <w:proofErr w:type="gramStart"/>
      <w:r>
        <w:t>06 :</w:t>
      </w:r>
      <w:proofErr w:type="gramEnd"/>
      <w:r>
        <w:t xml:space="preserve"> GLASGOW – EDINBURGH (B,-,D)</w:t>
      </w:r>
    </w:p>
    <w:p w:rsidR="00461187" w:rsidRDefault="00B54A0A">
      <w:pPr>
        <w:pStyle w:val="BodyText"/>
        <w:spacing w:before="2"/>
      </w:pPr>
      <w:r>
        <w:t>Breakfast at hotel</w:t>
      </w:r>
    </w:p>
    <w:p w:rsidR="00461187" w:rsidRDefault="00B54A0A">
      <w:pPr>
        <w:pStyle w:val="BodyText"/>
      </w:pPr>
      <w:proofErr w:type="spellStart"/>
      <w:r>
        <w:t>Photostop</w:t>
      </w:r>
      <w:proofErr w:type="spellEnd"/>
      <w:r>
        <w:t>: GLASGOW CITY CHAMBER</w:t>
      </w:r>
    </w:p>
    <w:p w:rsidR="00461187" w:rsidRDefault="00B54A0A">
      <w:pPr>
        <w:pStyle w:val="BodyText"/>
        <w:ind w:right="5316"/>
      </w:pPr>
      <w:r>
        <w:t xml:space="preserve">Shopping at George Square Transfer to </w:t>
      </w:r>
      <w:proofErr w:type="spellStart"/>
      <w:r>
        <w:t>Stirling</w:t>
      </w:r>
      <w:proofErr w:type="spellEnd"/>
      <w:r>
        <w:t xml:space="preserve"> </w:t>
      </w:r>
      <w:proofErr w:type="spellStart"/>
      <w:r>
        <w:t>Photostop</w:t>
      </w:r>
      <w:proofErr w:type="spellEnd"/>
      <w:r>
        <w:t xml:space="preserve"> at </w:t>
      </w:r>
      <w:proofErr w:type="spellStart"/>
      <w:r>
        <w:t>Stirling</w:t>
      </w:r>
      <w:proofErr w:type="spellEnd"/>
      <w:r>
        <w:t xml:space="preserve"> Castle</w:t>
      </w:r>
    </w:p>
    <w:p w:rsidR="00461187" w:rsidRDefault="00B54A0A">
      <w:pPr>
        <w:pStyle w:val="BodyText"/>
        <w:spacing w:line="292" w:lineRule="exact"/>
      </w:pPr>
      <w:r>
        <w:t>Transfer to Edinburgh – overnight</w:t>
      </w:r>
    </w:p>
    <w:p w:rsidR="00461187" w:rsidRDefault="00461187">
      <w:pPr>
        <w:pStyle w:val="BodyText"/>
        <w:ind w:left="0"/>
      </w:pPr>
    </w:p>
    <w:p w:rsidR="00461187" w:rsidRDefault="00B54A0A">
      <w:pPr>
        <w:pStyle w:val="BodyText"/>
        <w:ind w:left="100"/>
      </w:pPr>
      <w:r>
        <w:t>D</w:t>
      </w:r>
      <w:proofErr w:type="gramStart"/>
      <w:r>
        <w:t>07 :</w:t>
      </w:r>
      <w:proofErr w:type="gramEnd"/>
      <w:r>
        <w:t xml:space="preserve"> EDINBURGH (B,-,D)</w:t>
      </w:r>
    </w:p>
    <w:p w:rsidR="00461187" w:rsidRDefault="00B54A0A">
      <w:pPr>
        <w:pStyle w:val="BodyText"/>
        <w:ind w:right="5270"/>
      </w:pPr>
      <w:r>
        <w:t xml:space="preserve">Breakfast at hotel </w:t>
      </w:r>
      <w:proofErr w:type="spellStart"/>
      <w:r>
        <w:t>Photostop</w:t>
      </w:r>
      <w:proofErr w:type="spellEnd"/>
      <w:r>
        <w:t xml:space="preserve"> Edinburgh Castle</w:t>
      </w:r>
    </w:p>
    <w:p w:rsidR="00461187" w:rsidRDefault="00B54A0A">
      <w:pPr>
        <w:pStyle w:val="BodyText"/>
        <w:ind w:right="4354"/>
      </w:pPr>
      <w:r>
        <w:t>View St Giles Cathedral &amp; Royal Miles Photo Stop at Carlton Hill</w:t>
      </w:r>
    </w:p>
    <w:p w:rsidR="00461187" w:rsidRDefault="00B54A0A">
      <w:pPr>
        <w:pStyle w:val="BodyText"/>
        <w:spacing w:line="293" w:lineRule="exact"/>
      </w:pPr>
      <w:r>
        <w:t>Transfer to hotel</w:t>
      </w:r>
    </w:p>
    <w:p w:rsidR="00461187" w:rsidRDefault="00461187">
      <w:pPr>
        <w:pStyle w:val="BodyText"/>
        <w:spacing w:before="1"/>
        <w:ind w:left="0"/>
      </w:pPr>
    </w:p>
    <w:p w:rsidR="00461187" w:rsidRDefault="00B54A0A">
      <w:pPr>
        <w:pStyle w:val="BodyText"/>
        <w:ind w:left="100"/>
      </w:pPr>
      <w:r>
        <w:t>D</w:t>
      </w:r>
      <w:proofErr w:type="gramStart"/>
      <w:r>
        <w:t>08 :</w:t>
      </w:r>
      <w:proofErr w:type="gramEnd"/>
      <w:r>
        <w:t xml:space="preserve"> EDINBURGH – YORK - MANCHESTER (B,-,D)</w:t>
      </w:r>
    </w:p>
    <w:p w:rsidR="00461187" w:rsidRDefault="00B54A0A">
      <w:pPr>
        <w:pStyle w:val="BodyText"/>
        <w:ind w:right="6244"/>
      </w:pPr>
      <w:r>
        <w:t>Breakfast at hotel Transfer to York</w:t>
      </w:r>
    </w:p>
    <w:p w:rsidR="00461187" w:rsidRDefault="00B54A0A">
      <w:pPr>
        <w:pStyle w:val="BodyText"/>
        <w:ind w:right="5327"/>
      </w:pPr>
      <w:r>
        <w:t>City Tour without guide View of Chapter House.</w:t>
      </w:r>
      <w:r>
        <w:t xml:space="preserve"> SHOPPING at the Shambles Transfer to hotel</w:t>
      </w:r>
    </w:p>
    <w:p w:rsidR="00461187" w:rsidRDefault="00461187">
      <w:pPr>
        <w:pStyle w:val="BodyText"/>
        <w:spacing w:before="12"/>
        <w:ind w:left="0"/>
        <w:rPr>
          <w:sz w:val="23"/>
        </w:rPr>
      </w:pPr>
    </w:p>
    <w:p w:rsidR="00461187" w:rsidRDefault="00B54A0A">
      <w:pPr>
        <w:pStyle w:val="BodyText"/>
        <w:ind w:left="100"/>
      </w:pPr>
      <w:r>
        <w:t>D</w:t>
      </w:r>
      <w:proofErr w:type="gramStart"/>
      <w:r>
        <w:t>09 :</w:t>
      </w:r>
      <w:proofErr w:type="gramEnd"/>
      <w:r>
        <w:t xml:space="preserve"> MANCHESTER (B,-,D)</w:t>
      </w:r>
    </w:p>
    <w:p w:rsidR="00461187" w:rsidRDefault="00B54A0A">
      <w:pPr>
        <w:pStyle w:val="BodyText"/>
      </w:pPr>
      <w:r>
        <w:t>Breakfast at hotel</w:t>
      </w:r>
    </w:p>
    <w:p w:rsidR="00461187" w:rsidRDefault="00B54A0A">
      <w:pPr>
        <w:pStyle w:val="BodyText"/>
      </w:pPr>
      <w:proofErr w:type="spellStart"/>
      <w:r>
        <w:t>Photostop</w:t>
      </w:r>
      <w:proofErr w:type="spellEnd"/>
      <w:r>
        <w:t xml:space="preserve"> Manchester United Stadium</w:t>
      </w:r>
    </w:p>
    <w:p w:rsidR="00461187" w:rsidRDefault="00B54A0A">
      <w:pPr>
        <w:pStyle w:val="BodyText"/>
        <w:ind w:right="3384"/>
      </w:pPr>
      <w:r>
        <w:t>View of Manchester Town Hall at Albert Square View of Manchester Cathedral</w:t>
      </w:r>
    </w:p>
    <w:p w:rsidR="00461187" w:rsidRDefault="00B54A0A">
      <w:pPr>
        <w:pStyle w:val="BodyText"/>
      </w:pPr>
      <w:r>
        <w:t>Transfer to hotel</w:t>
      </w:r>
    </w:p>
    <w:p w:rsidR="00461187" w:rsidRDefault="00461187">
      <w:pPr>
        <w:pStyle w:val="BodyText"/>
        <w:spacing w:before="1"/>
        <w:ind w:left="0"/>
      </w:pPr>
    </w:p>
    <w:p w:rsidR="00461187" w:rsidRDefault="00B54A0A">
      <w:pPr>
        <w:pStyle w:val="BodyText"/>
        <w:spacing w:before="1"/>
        <w:ind w:left="100"/>
      </w:pPr>
      <w:r>
        <w:t>D</w:t>
      </w:r>
      <w:proofErr w:type="gramStart"/>
      <w:r>
        <w:t>10 :</w:t>
      </w:r>
      <w:proofErr w:type="gramEnd"/>
      <w:r>
        <w:t xml:space="preserve"> MANCHESTER – BICESTER – LONDON </w:t>
      </w:r>
      <w:r>
        <w:t>(B,-,-)</w:t>
      </w:r>
    </w:p>
    <w:p w:rsidR="00461187" w:rsidRDefault="00B54A0A">
      <w:pPr>
        <w:pStyle w:val="BodyText"/>
      </w:pPr>
      <w:r>
        <w:t>Breakfast at hotel</w:t>
      </w:r>
    </w:p>
    <w:p w:rsidR="00461187" w:rsidRDefault="00B54A0A">
      <w:pPr>
        <w:pStyle w:val="BodyText"/>
        <w:ind w:right="4736"/>
      </w:pPr>
      <w:r>
        <w:t>Transfer to Bicester outlet Village Transfer to airport ETD 21.55</w:t>
      </w:r>
    </w:p>
    <w:p w:rsidR="00461187" w:rsidRDefault="00461187">
      <w:pPr>
        <w:pStyle w:val="BodyText"/>
        <w:spacing w:before="4"/>
        <w:ind w:left="0"/>
        <w:rPr>
          <w:sz w:val="22"/>
        </w:rPr>
      </w:pPr>
    </w:p>
    <w:p w:rsidR="00461187" w:rsidRDefault="00B54A0A">
      <w:pPr>
        <w:pStyle w:val="ListParagraph"/>
        <w:numPr>
          <w:ilvl w:val="0"/>
          <w:numId w:val="5"/>
        </w:numPr>
        <w:tabs>
          <w:tab w:val="left" w:pos="821"/>
        </w:tabs>
        <w:spacing w:before="87" w:after="25"/>
        <w:ind w:hanging="361"/>
        <w:rPr>
          <w:rFonts w:ascii="Wingdings" w:hAnsi="Wingdings"/>
          <w:sz w:val="24"/>
        </w:rPr>
      </w:pPr>
      <w:r>
        <w:rPr>
          <w:rFonts w:ascii="Times New Roman" w:hAnsi="Times New Roman"/>
          <w:b/>
          <w:spacing w:val="-60"/>
          <w:sz w:val="24"/>
          <w:u w:val="single"/>
        </w:rPr>
        <w:t xml:space="preserve"> </w:t>
      </w:r>
      <w:r>
        <w:rPr>
          <w:spacing w:val="-4"/>
          <w:sz w:val="24"/>
          <w:u w:val="single"/>
        </w:rPr>
        <w:t xml:space="preserve">PACKAGE </w:t>
      </w:r>
      <w:r>
        <w:rPr>
          <w:sz w:val="24"/>
          <w:u w:val="single"/>
        </w:rPr>
        <w:t>COST</w:t>
      </w:r>
      <w:r>
        <w:rPr>
          <w:spacing w:val="17"/>
          <w:sz w:val="24"/>
          <w:u w:val="single"/>
        </w:rPr>
        <w:t xml:space="preserve"> </w:t>
      </w:r>
      <w:r>
        <w:rPr>
          <w:sz w:val="24"/>
          <w:u w:val="single"/>
        </w:rPr>
        <w:t>-:</w:t>
      </w: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791"/>
        <w:gridCol w:w="2520"/>
      </w:tblGrid>
      <w:tr w:rsidR="00461187">
        <w:trPr>
          <w:trHeight w:val="585"/>
        </w:trPr>
        <w:tc>
          <w:tcPr>
            <w:tcW w:w="1985" w:type="dxa"/>
          </w:tcPr>
          <w:p w:rsidR="00461187" w:rsidRDefault="00B54A0A">
            <w:pPr>
              <w:pStyle w:val="TableParagraph"/>
              <w:spacing w:before="145" w:line="240" w:lineRule="auto"/>
              <w:ind w:left="631"/>
              <w:jc w:val="left"/>
              <w:rPr>
                <w:sz w:val="24"/>
              </w:rPr>
            </w:pPr>
            <w:r>
              <w:rPr>
                <w:sz w:val="24"/>
              </w:rPr>
              <w:t>SLAB</w:t>
            </w:r>
          </w:p>
        </w:tc>
        <w:tc>
          <w:tcPr>
            <w:tcW w:w="2791" w:type="dxa"/>
          </w:tcPr>
          <w:p w:rsidR="00461187" w:rsidRDefault="00B54A0A">
            <w:pPr>
              <w:pStyle w:val="TableParagraph"/>
              <w:spacing w:before="145" w:line="240" w:lineRule="auto"/>
              <w:ind w:left="671" w:right="665"/>
              <w:rPr>
                <w:sz w:val="24"/>
              </w:rPr>
            </w:pPr>
            <w:r>
              <w:rPr>
                <w:sz w:val="24"/>
              </w:rPr>
              <w:t>FOC</w:t>
            </w:r>
          </w:p>
        </w:tc>
        <w:tc>
          <w:tcPr>
            <w:tcW w:w="2520" w:type="dxa"/>
          </w:tcPr>
          <w:p w:rsidR="00461187" w:rsidRDefault="00B54A0A">
            <w:pPr>
              <w:pStyle w:val="TableParagraph"/>
              <w:spacing w:line="292" w:lineRule="exact"/>
              <w:ind w:left="444" w:right="380"/>
              <w:rPr>
                <w:sz w:val="24"/>
              </w:rPr>
            </w:pPr>
            <w:r>
              <w:rPr>
                <w:sz w:val="24"/>
              </w:rPr>
              <w:t>Twin/</w:t>
            </w:r>
            <w:proofErr w:type="spellStart"/>
            <w:r>
              <w:rPr>
                <w:sz w:val="24"/>
              </w:rPr>
              <w:t>Dbl</w:t>
            </w:r>
            <w:proofErr w:type="spellEnd"/>
            <w:r>
              <w:rPr>
                <w:sz w:val="24"/>
              </w:rPr>
              <w:t xml:space="preserve"> Sharing</w:t>
            </w:r>
          </w:p>
          <w:p w:rsidR="00461187" w:rsidRDefault="00B54A0A">
            <w:pPr>
              <w:pStyle w:val="TableParagraph"/>
              <w:spacing w:line="273" w:lineRule="exact"/>
              <w:ind w:left="390" w:right="380"/>
              <w:rPr>
                <w:sz w:val="24"/>
              </w:rPr>
            </w:pPr>
            <w:r>
              <w:rPr>
                <w:sz w:val="24"/>
              </w:rPr>
              <w:t>(per person)</w:t>
            </w:r>
          </w:p>
        </w:tc>
      </w:tr>
      <w:tr w:rsidR="00461187">
        <w:trPr>
          <w:trHeight w:val="285"/>
        </w:trPr>
        <w:tc>
          <w:tcPr>
            <w:tcW w:w="1985" w:type="dxa"/>
          </w:tcPr>
          <w:p w:rsidR="00461187" w:rsidRDefault="00B54A0A">
            <w:pPr>
              <w:pStyle w:val="TableParagraph"/>
              <w:spacing w:before="6" w:line="259" w:lineRule="exact"/>
              <w:ind w:left="537"/>
              <w:jc w:val="left"/>
            </w:pPr>
            <w:r>
              <w:t>10-14 PAX</w:t>
            </w:r>
          </w:p>
        </w:tc>
        <w:tc>
          <w:tcPr>
            <w:tcW w:w="2791" w:type="dxa"/>
          </w:tcPr>
          <w:p w:rsidR="00461187" w:rsidRDefault="00B54A0A">
            <w:pPr>
              <w:pStyle w:val="TableParagraph"/>
              <w:spacing w:before="6" w:line="259" w:lineRule="exact"/>
              <w:ind w:left="672" w:right="665"/>
            </w:pPr>
            <w:r>
              <w:t>01 free in single</w:t>
            </w:r>
          </w:p>
        </w:tc>
        <w:tc>
          <w:tcPr>
            <w:tcW w:w="2520" w:type="dxa"/>
          </w:tcPr>
          <w:p w:rsidR="00461187" w:rsidRDefault="00B54A0A">
            <w:pPr>
              <w:pStyle w:val="TableParagraph"/>
              <w:spacing w:line="265" w:lineRule="exact"/>
              <w:ind w:left="390" w:right="380"/>
            </w:pPr>
            <w:r>
              <w:t>GBP 1,125</w:t>
            </w:r>
          </w:p>
        </w:tc>
      </w:tr>
      <w:tr w:rsidR="00461187">
        <w:trPr>
          <w:trHeight w:val="282"/>
        </w:trPr>
        <w:tc>
          <w:tcPr>
            <w:tcW w:w="1985" w:type="dxa"/>
          </w:tcPr>
          <w:p w:rsidR="00461187" w:rsidRDefault="00B54A0A">
            <w:pPr>
              <w:pStyle w:val="TableParagraph"/>
              <w:spacing w:before="6" w:line="256" w:lineRule="exact"/>
              <w:ind w:left="537"/>
              <w:jc w:val="left"/>
            </w:pPr>
            <w:r>
              <w:t>15-19 PAX</w:t>
            </w:r>
          </w:p>
        </w:tc>
        <w:tc>
          <w:tcPr>
            <w:tcW w:w="2791" w:type="dxa"/>
          </w:tcPr>
          <w:p w:rsidR="00461187" w:rsidRDefault="00B54A0A">
            <w:pPr>
              <w:pStyle w:val="TableParagraph"/>
              <w:spacing w:line="263" w:lineRule="exact"/>
              <w:ind w:left="672" w:right="665"/>
            </w:pPr>
            <w:r>
              <w:t>01 free in single</w:t>
            </w:r>
          </w:p>
        </w:tc>
        <w:tc>
          <w:tcPr>
            <w:tcW w:w="2520" w:type="dxa"/>
          </w:tcPr>
          <w:p w:rsidR="00461187" w:rsidRDefault="00B54A0A">
            <w:pPr>
              <w:pStyle w:val="TableParagraph"/>
              <w:spacing w:line="263" w:lineRule="exact"/>
              <w:ind w:left="394" w:right="380"/>
            </w:pPr>
            <w:r>
              <w:t>GBP 899</w:t>
            </w:r>
          </w:p>
        </w:tc>
      </w:tr>
      <w:tr w:rsidR="00461187">
        <w:trPr>
          <w:trHeight w:val="285"/>
        </w:trPr>
        <w:tc>
          <w:tcPr>
            <w:tcW w:w="1985" w:type="dxa"/>
          </w:tcPr>
          <w:p w:rsidR="00461187" w:rsidRDefault="00B54A0A">
            <w:pPr>
              <w:pStyle w:val="TableParagraph"/>
              <w:spacing w:before="6" w:line="259" w:lineRule="exact"/>
              <w:ind w:left="537"/>
              <w:jc w:val="left"/>
            </w:pPr>
            <w:r>
              <w:t>20-24 PAX</w:t>
            </w:r>
          </w:p>
        </w:tc>
        <w:tc>
          <w:tcPr>
            <w:tcW w:w="2791" w:type="dxa"/>
          </w:tcPr>
          <w:p w:rsidR="00461187" w:rsidRDefault="00B54A0A">
            <w:pPr>
              <w:pStyle w:val="TableParagraph"/>
              <w:spacing w:line="265" w:lineRule="exact"/>
              <w:ind w:left="672" w:right="665"/>
            </w:pPr>
            <w:r>
              <w:t>01 free in single</w:t>
            </w:r>
          </w:p>
        </w:tc>
        <w:tc>
          <w:tcPr>
            <w:tcW w:w="2520" w:type="dxa"/>
          </w:tcPr>
          <w:p w:rsidR="00461187" w:rsidRDefault="00B54A0A">
            <w:pPr>
              <w:pStyle w:val="TableParagraph"/>
              <w:spacing w:line="265" w:lineRule="exact"/>
              <w:ind w:left="394" w:right="380"/>
            </w:pPr>
            <w:r>
              <w:t>GBP 799</w:t>
            </w:r>
          </w:p>
        </w:tc>
      </w:tr>
      <w:tr w:rsidR="00461187">
        <w:trPr>
          <w:trHeight w:val="283"/>
        </w:trPr>
        <w:tc>
          <w:tcPr>
            <w:tcW w:w="1985" w:type="dxa"/>
          </w:tcPr>
          <w:p w:rsidR="00461187" w:rsidRDefault="00B54A0A">
            <w:pPr>
              <w:pStyle w:val="TableParagraph"/>
              <w:spacing w:before="6" w:line="257" w:lineRule="exact"/>
              <w:ind w:left="537"/>
              <w:jc w:val="left"/>
            </w:pPr>
            <w:r>
              <w:t>25-29 PAX</w:t>
            </w:r>
          </w:p>
        </w:tc>
        <w:tc>
          <w:tcPr>
            <w:tcW w:w="2791" w:type="dxa"/>
          </w:tcPr>
          <w:p w:rsidR="00461187" w:rsidRDefault="00B54A0A">
            <w:pPr>
              <w:pStyle w:val="TableParagraph"/>
              <w:spacing w:line="263" w:lineRule="exact"/>
              <w:ind w:left="672" w:right="665"/>
            </w:pPr>
            <w:r>
              <w:t>01 free in single</w:t>
            </w:r>
          </w:p>
        </w:tc>
        <w:tc>
          <w:tcPr>
            <w:tcW w:w="2520" w:type="dxa"/>
          </w:tcPr>
          <w:p w:rsidR="00461187" w:rsidRDefault="00B54A0A">
            <w:pPr>
              <w:pStyle w:val="TableParagraph"/>
              <w:spacing w:line="263" w:lineRule="exact"/>
              <w:ind w:left="398" w:right="380"/>
            </w:pPr>
            <w:r>
              <w:t>GBP 785</w:t>
            </w:r>
          </w:p>
        </w:tc>
      </w:tr>
      <w:tr w:rsidR="00461187">
        <w:trPr>
          <w:trHeight w:val="285"/>
        </w:trPr>
        <w:tc>
          <w:tcPr>
            <w:tcW w:w="1985" w:type="dxa"/>
          </w:tcPr>
          <w:p w:rsidR="00461187" w:rsidRDefault="00B54A0A">
            <w:pPr>
              <w:pStyle w:val="TableParagraph"/>
              <w:spacing w:before="6" w:line="259" w:lineRule="exact"/>
              <w:ind w:left="537"/>
              <w:jc w:val="left"/>
            </w:pPr>
            <w:r>
              <w:t>30-34 PAX</w:t>
            </w:r>
          </w:p>
        </w:tc>
        <w:tc>
          <w:tcPr>
            <w:tcW w:w="2791" w:type="dxa"/>
          </w:tcPr>
          <w:p w:rsidR="00461187" w:rsidRDefault="00B54A0A">
            <w:pPr>
              <w:pStyle w:val="TableParagraph"/>
              <w:spacing w:line="265" w:lineRule="exact"/>
              <w:ind w:left="672" w:right="665"/>
            </w:pPr>
            <w:r>
              <w:t>01 free in single</w:t>
            </w:r>
          </w:p>
        </w:tc>
        <w:tc>
          <w:tcPr>
            <w:tcW w:w="2520" w:type="dxa"/>
          </w:tcPr>
          <w:p w:rsidR="00461187" w:rsidRDefault="00B54A0A">
            <w:pPr>
              <w:pStyle w:val="TableParagraph"/>
              <w:spacing w:line="265" w:lineRule="exact"/>
              <w:ind w:left="394" w:right="380"/>
            </w:pPr>
            <w:r>
              <w:t>GBP 735</w:t>
            </w:r>
          </w:p>
        </w:tc>
      </w:tr>
      <w:tr w:rsidR="00461187">
        <w:trPr>
          <w:trHeight w:val="282"/>
        </w:trPr>
        <w:tc>
          <w:tcPr>
            <w:tcW w:w="1985" w:type="dxa"/>
          </w:tcPr>
          <w:p w:rsidR="00461187" w:rsidRDefault="00B54A0A">
            <w:pPr>
              <w:pStyle w:val="TableParagraph"/>
              <w:spacing w:before="6" w:line="256" w:lineRule="exact"/>
              <w:ind w:left="170"/>
              <w:jc w:val="left"/>
            </w:pPr>
            <w:r>
              <w:t>Single Supplement</w:t>
            </w:r>
          </w:p>
        </w:tc>
        <w:tc>
          <w:tcPr>
            <w:tcW w:w="2791" w:type="dxa"/>
          </w:tcPr>
          <w:p w:rsidR="00461187" w:rsidRDefault="00461187">
            <w:pPr>
              <w:pStyle w:val="TableParagraph"/>
              <w:spacing w:line="240" w:lineRule="auto"/>
              <w:jc w:val="left"/>
              <w:rPr>
                <w:rFonts w:ascii="Times New Roman"/>
                <w:sz w:val="20"/>
              </w:rPr>
            </w:pPr>
          </w:p>
        </w:tc>
        <w:tc>
          <w:tcPr>
            <w:tcW w:w="2520" w:type="dxa"/>
          </w:tcPr>
          <w:p w:rsidR="00461187" w:rsidRDefault="00B54A0A">
            <w:pPr>
              <w:pStyle w:val="TableParagraph"/>
              <w:spacing w:line="263" w:lineRule="exact"/>
              <w:ind w:left="394" w:right="380"/>
            </w:pPr>
            <w:r>
              <w:t>GBP 365</w:t>
            </w:r>
          </w:p>
        </w:tc>
      </w:tr>
    </w:tbl>
    <w:p w:rsidR="00461187" w:rsidRDefault="00B54A0A">
      <w:pPr>
        <w:spacing w:before="25"/>
        <w:ind w:left="1878" w:right="1895"/>
        <w:jc w:val="center"/>
      </w:pPr>
      <w:r>
        <w:rPr>
          <w:color w:val="FF0000"/>
        </w:rPr>
        <w:t>*Slab pricing is based on Full Paying Adults*</w:t>
      </w:r>
    </w:p>
    <w:p w:rsidR="00461187" w:rsidRDefault="00461187">
      <w:pPr>
        <w:pStyle w:val="BodyText"/>
        <w:spacing w:before="8"/>
        <w:ind w:left="0"/>
        <w:rPr>
          <w:sz w:val="20"/>
        </w:rPr>
      </w:pPr>
    </w:p>
    <w:p w:rsidR="00B54A0A" w:rsidRDefault="00B54A0A">
      <w:pPr>
        <w:pStyle w:val="BodyText"/>
        <w:spacing w:before="8"/>
        <w:ind w:left="0"/>
        <w:rPr>
          <w:sz w:val="20"/>
        </w:rPr>
      </w:pPr>
    </w:p>
    <w:p w:rsidR="00B54A0A" w:rsidRDefault="00B54A0A">
      <w:pPr>
        <w:pStyle w:val="BodyText"/>
        <w:spacing w:before="8"/>
        <w:ind w:left="0"/>
        <w:rPr>
          <w:sz w:val="20"/>
        </w:rPr>
      </w:pPr>
    </w:p>
    <w:p w:rsidR="00B54A0A" w:rsidRDefault="00B54A0A">
      <w:pPr>
        <w:pStyle w:val="BodyText"/>
        <w:spacing w:before="8"/>
        <w:ind w:left="0"/>
        <w:rPr>
          <w:sz w:val="20"/>
        </w:rPr>
      </w:pPr>
    </w:p>
    <w:p w:rsidR="00B54A0A" w:rsidRDefault="00B54A0A">
      <w:pPr>
        <w:pStyle w:val="BodyText"/>
        <w:spacing w:before="8"/>
        <w:ind w:left="0"/>
        <w:rPr>
          <w:sz w:val="20"/>
        </w:rPr>
      </w:pPr>
    </w:p>
    <w:p w:rsidR="00B54A0A" w:rsidRDefault="00B54A0A">
      <w:pPr>
        <w:pStyle w:val="BodyText"/>
        <w:spacing w:before="8"/>
        <w:ind w:left="0"/>
        <w:rPr>
          <w:sz w:val="20"/>
        </w:rPr>
      </w:pPr>
    </w:p>
    <w:p w:rsidR="00461187" w:rsidRDefault="00B54A0A">
      <w:pPr>
        <w:pStyle w:val="ListParagraph"/>
        <w:numPr>
          <w:ilvl w:val="0"/>
          <w:numId w:val="5"/>
        </w:numPr>
        <w:tabs>
          <w:tab w:val="left" w:pos="940"/>
          <w:tab w:val="left" w:pos="941"/>
        </w:tabs>
        <w:spacing w:before="1"/>
        <w:ind w:left="940" w:hanging="421"/>
        <w:rPr>
          <w:rFonts w:ascii="Wingdings" w:hAnsi="Wingdings"/>
        </w:rPr>
      </w:pPr>
      <w:r>
        <w:rPr>
          <w:u w:val="single"/>
        </w:rPr>
        <w:lastRenderedPageBreak/>
        <w:t>Hotel –</w:t>
      </w:r>
    </w:p>
    <w:tbl>
      <w:tblPr>
        <w:tblW w:w="0" w:type="auto"/>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0"/>
        <w:gridCol w:w="1532"/>
        <w:gridCol w:w="1440"/>
      </w:tblGrid>
      <w:tr w:rsidR="00461187" w:rsidTr="00B54A0A">
        <w:trPr>
          <w:trHeight w:val="536"/>
        </w:trPr>
        <w:tc>
          <w:tcPr>
            <w:tcW w:w="4230" w:type="dxa"/>
            <w:tcBorders>
              <w:top w:val="single" w:sz="4" w:space="0" w:color="auto"/>
              <w:left w:val="single" w:sz="4" w:space="0" w:color="auto"/>
              <w:bottom w:val="single" w:sz="4" w:space="0" w:color="auto"/>
              <w:right w:val="single" w:sz="4" w:space="0" w:color="auto"/>
            </w:tcBorders>
            <w:shd w:val="clear" w:color="auto" w:fill="959595"/>
          </w:tcPr>
          <w:p w:rsidR="00461187" w:rsidRDefault="00B54A0A">
            <w:pPr>
              <w:pStyle w:val="TableParagraph"/>
              <w:spacing w:before="133" w:line="240" w:lineRule="auto"/>
              <w:ind w:left="1562" w:right="1550"/>
            </w:pPr>
            <w:r>
              <w:t>Hotel Name</w:t>
            </w:r>
          </w:p>
        </w:tc>
        <w:tc>
          <w:tcPr>
            <w:tcW w:w="1532" w:type="dxa"/>
            <w:tcBorders>
              <w:top w:val="single" w:sz="4" w:space="0" w:color="auto"/>
              <w:left w:val="single" w:sz="4" w:space="0" w:color="auto"/>
              <w:bottom w:val="single" w:sz="4" w:space="0" w:color="auto"/>
              <w:right w:val="single" w:sz="4" w:space="0" w:color="auto"/>
            </w:tcBorders>
            <w:shd w:val="clear" w:color="auto" w:fill="959595"/>
          </w:tcPr>
          <w:p w:rsidR="00461187" w:rsidRDefault="00B54A0A">
            <w:pPr>
              <w:pStyle w:val="TableParagraph"/>
              <w:spacing w:before="133" w:line="240" w:lineRule="auto"/>
              <w:ind w:left="575" w:right="561"/>
            </w:pPr>
            <w:r>
              <w:t>City</w:t>
            </w:r>
          </w:p>
        </w:tc>
        <w:tc>
          <w:tcPr>
            <w:tcW w:w="1440" w:type="dxa"/>
            <w:tcBorders>
              <w:left w:val="single" w:sz="4" w:space="0" w:color="auto"/>
            </w:tcBorders>
            <w:shd w:val="clear" w:color="auto" w:fill="959595"/>
          </w:tcPr>
          <w:p w:rsidR="00461187" w:rsidRDefault="00B54A0A">
            <w:pPr>
              <w:pStyle w:val="TableParagraph"/>
              <w:spacing w:line="267" w:lineRule="exact"/>
              <w:ind w:left="404"/>
              <w:jc w:val="left"/>
            </w:pPr>
            <w:proofErr w:type="gramStart"/>
            <w:r>
              <w:t>No .</w:t>
            </w:r>
            <w:proofErr w:type="gramEnd"/>
            <w:r>
              <w:rPr>
                <w:spacing w:val="-2"/>
              </w:rPr>
              <w:t xml:space="preserve"> </w:t>
            </w:r>
            <w:r>
              <w:t>Of</w:t>
            </w:r>
          </w:p>
          <w:p w:rsidR="00461187" w:rsidRDefault="00B54A0A">
            <w:pPr>
              <w:pStyle w:val="TableParagraph"/>
              <w:spacing w:line="249" w:lineRule="exact"/>
              <w:ind w:left="433"/>
              <w:jc w:val="left"/>
            </w:pPr>
            <w:r>
              <w:t>Nights</w:t>
            </w:r>
          </w:p>
        </w:tc>
      </w:tr>
      <w:tr w:rsidR="00461187" w:rsidTr="00B54A0A">
        <w:trPr>
          <w:trHeight w:val="268"/>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110"/>
              <w:jc w:val="left"/>
            </w:pPr>
            <w:r>
              <w:t>Ibis London Webley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217" w:right="201"/>
            </w:pPr>
            <w:r>
              <w:t>London</w:t>
            </w:r>
          </w:p>
        </w:tc>
        <w:tc>
          <w:tcPr>
            <w:tcW w:w="1440" w:type="dxa"/>
            <w:tcBorders>
              <w:left w:val="single" w:sz="4" w:space="0" w:color="auto"/>
              <w:bottom w:val="single" w:sz="4" w:space="0" w:color="000000"/>
              <w:right w:val="single" w:sz="4" w:space="0" w:color="000000"/>
            </w:tcBorders>
          </w:tcPr>
          <w:p w:rsidR="00461187" w:rsidRDefault="00B54A0A">
            <w:pPr>
              <w:pStyle w:val="TableParagraph"/>
              <w:spacing w:before="1"/>
              <w:ind w:right="593"/>
              <w:jc w:val="right"/>
            </w:pPr>
            <w:r>
              <w:t>02</w:t>
            </w:r>
          </w:p>
        </w:tc>
      </w:tr>
      <w:tr w:rsidR="00461187" w:rsidTr="00B54A0A">
        <w:trPr>
          <w:trHeight w:val="268"/>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110"/>
              <w:jc w:val="left"/>
            </w:pPr>
            <w:r>
              <w:t>Park Inn Cardiff North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217" w:right="201"/>
            </w:pPr>
            <w:r>
              <w:t>Cardiff</w:t>
            </w:r>
          </w:p>
        </w:tc>
        <w:tc>
          <w:tcPr>
            <w:tcW w:w="1440" w:type="dxa"/>
            <w:tcBorders>
              <w:top w:val="single" w:sz="4" w:space="0" w:color="000000"/>
              <w:left w:val="single" w:sz="4" w:space="0" w:color="auto"/>
              <w:bottom w:val="single" w:sz="4" w:space="0" w:color="000000"/>
              <w:right w:val="single" w:sz="4" w:space="0" w:color="000000"/>
            </w:tcBorders>
          </w:tcPr>
          <w:p w:rsidR="00461187" w:rsidRDefault="00B54A0A">
            <w:pPr>
              <w:pStyle w:val="TableParagraph"/>
              <w:spacing w:before="1"/>
              <w:ind w:right="594"/>
              <w:jc w:val="right"/>
            </w:pPr>
            <w:r>
              <w:t>01</w:t>
            </w:r>
          </w:p>
        </w:tc>
      </w:tr>
      <w:tr w:rsidR="00461187" w:rsidTr="00B54A0A">
        <w:trPr>
          <w:trHeight w:val="268"/>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110"/>
              <w:jc w:val="left"/>
            </w:pPr>
            <w:r>
              <w:t>Best Western Everglades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ind w:left="214" w:right="201"/>
            </w:pPr>
            <w:r>
              <w:t>Liverpool</w:t>
            </w:r>
          </w:p>
        </w:tc>
        <w:tc>
          <w:tcPr>
            <w:tcW w:w="1440" w:type="dxa"/>
            <w:tcBorders>
              <w:top w:val="single" w:sz="4" w:space="0" w:color="000000"/>
              <w:left w:val="single" w:sz="4" w:space="0" w:color="auto"/>
              <w:bottom w:val="single" w:sz="4" w:space="0" w:color="000000"/>
              <w:right w:val="single" w:sz="4" w:space="0" w:color="000000"/>
            </w:tcBorders>
          </w:tcPr>
          <w:p w:rsidR="00461187" w:rsidRDefault="00B54A0A">
            <w:pPr>
              <w:pStyle w:val="TableParagraph"/>
              <w:spacing w:before="1"/>
              <w:ind w:right="593"/>
              <w:jc w:val="right"/>
            </w:pPr>
            <w:r>
              <w:t>01</w:t>
            </w:r>
          </w:p>
        </w:tc>
      </w:tr>
      <w:tr w:rsidR="00461187" w:rsidTr="00B54A0A">
        <w:trPr>
          <w:trHeight w:val="266"/>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line="245" w:lineRule="exact"/>
              <w:ind w:left="110"/>
              <w:jc w:val="left"/>
            </w:pPr>
            <w:r>
              <w:t>Erskine Bridge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1" w:line="245" w:lineRule="exact"/>
              <w:ind w:left="214" w:right="201"/>
            </w:pPr>
            <w:r>
              <w:t>Glasgow</w:t>
            </w:r>
          </w:p>
        </w:tc>
        <w:tc>
          <w:tcPr>
            <w:tcW w:w="1440" w:type="dxa"/>
            <w:tcBorders>
              <w:top w:val="single" w:sz="4" w:space="0" w:color="000000"/>
              <w:left w:val="single" w:sz="4" w:space="0" w:color="auto"/>
              <w:bottom w:val="single" w:sz="6" w:space="0" w:color="000000"/>
              <w:right w:val="single" w:sz="4" w:space="0" w:color="000000"/>
            </w:tcBorders>
          </w:tcPr>
          <w:p w:rsidR="00461187" w:rsidRDefault="00B54A0A">
            <w:pPr>
              <w:pStyle w:val="TableParagraph"/>
              <w:spacing w:before="1" w:line="245" w:lineRule="exact"/>
              <w:ind w:right="593"/>
              <w:jc w:val="right"/>
            </w:pPr>
            <w:r>
              <w:t>01</w:t>
            </w:r>
          </w:p>
        </w:tc>
      </w:tr>
      <w:tr w:rsidR="00461187" w:rsidTr="00B54A0A">
        <w:trPr>
          <w:trHeight w:val="266"/>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line="246" w:lineRule="exact"/>
              <w:ind w:left="110"/>
              <w:jc w:val="left"/>
            </w:pPr>
            <w:proofErr w:type="spellStart"/>
            <w:r>
              <w:t>Mercure</w:t>
            </w:r>
            <w:proofErr w:type="spellEnd"/>
            <w:r>
              <w:t xml:space="preserve"> Livingston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line="246" w:lineRule="exact"/>
              <w:ind w:left="215" w:right="201"/>
            </w:pPr>
            <w:r>
              <w:t>Edinburgh</w:t>
            </w:r>
          </w:p>
        </w:tc>
        <w:tc>
          <w:tcPr>
            <w:tcW w:w="1440" w:type="dxa"/>
            <w:tcBorders>
              <w:top w:val="single" w:sz="6" w:space="0" w:color="000000"/>
              <w:left w:val="single" w:sz="4" w:space="0" w:color="auto"/>
              <w:bottom w:val="single" w:sz="4" w:space="0" w:color="000000"/>
              <w:right w:val="single" w:sz="4" w:space="0" w:color="000000"/>
            </w:tcBorders>
          </w:tcPr>
          <w:p w:rsidR="00461187" w:rsidRDefault="00B54A0A">
            <w:pPr>
              <w:pStyle w:val="TableParagraph"/>
              <w:spacing w:line="246" w:lineRule="exact"/>
              <w:ind w:right="593"/>
              <w:jc w:val="right"/>
            </w:pPr>
            <w:r>
              <w:t>02</w:t>
            </w:r>
          </w:p>
        </w:tc>
      </w:tr>
      <w:tr w:rsidR="00461187" w:rsidTr="00B54A0A">
        <w:trPr>
          <w:trHeight w:val="270"/>
        </w:trPr>
        <w:tc>
          <w:tcPr>
            <w:tcW w:w="4230"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4"/>
              <w:ind w:left="110"/>
              <w:jc w:val="left"/>
            </w:pPr>
            <w:r>
              <w:t>Ibis Haydock or similar</w:t>
            </w:r>
          </w:p>
        </w:tc>
        <w:tc>
          <w:tcPr>
            <w:tcW w:w="1532" w:type="dxa"/>
            <w:tcBorders>
              <w:top w:val="single" w:sz="4" w:space="0" w:color="auto"/>
              <w:left w:val="single" w:sz="4" w:space="0" w:color="auto"/>
              <w:bottom w:val="single" w:sz="4" w:space="0" w:color="auto"/>
              <w:right w:val="single" w:sz="4" w:space="0" w:color="auto"/>
            </w:tcBorders>
          </w:tcPr>
          <w:p w:rsidR="00461187" w:rsidRDefault="00B54A0A">
            <w:pPr>
              <w:pStyle w:val="TableParagraph"/>
              <w:spacing w:before="4"/>
              <w:ind w:left="217" w:right="201"/>
            </w:pPr>
            <w:r>
              <w:t>Manchester</w:t>
            </w:r>
          </w:p>
        </w:tc>
        <w:tc>
          <w:tcPr>
            <w:tcW w:w="1440" w:type="dxa"/>
            <w:tcBorders>
              <w:top w:val="single" w:sz="4" w:space="0" w:color="000000"/>
              <w:left w:val="single" w:sz="4" w:space="0" w:color="auto"/>
              <w:bottom w:val="single" w:sz="4" w:space="0" w:color="000000"/>
              <w:right w:val="single" w:sz="4" w:space="0" w:color="000000"/>
            </w:tcBorders>
          </w:tcPr>
          <w:p w:rsidR="00461187" w:rsidRDefault="00B54A0A">
            <w:pPr>
              <w:pStyle w:val="TableParagraph"/>
              <w:spacing w:before="4"/>
              <w:ind w:right="593"/>
              <w:jc w:val="right"/>
            </w:pPr>
            <w:r>
              <w:t>02</w:t>
            </w:r>
          </w:p>
        </w:tc>
      </w:tr>
    </w:tbl>
    <w:p w:rsidR="00461187" w:rsidRDefault="00461187">
      <w:pPr>
        <w:pStyle w:val="BodyText"/>
        <w:spacing w:before="2"/>
        <w:ind w:left="0"/>
        <w:rPr>
          <w:sz w:val="21"/>
        </w:rPr>
      </w:pPr>
    </w:p>
    <w:p w:rsidR="00461187" w:rsidRDefault="00B54A0A">
      <w:pPr>
        <w:pStyle w:val="ListParagraph"/>
        <w:numPr>
          <w:ilvl w:val="0"/>
          <w:numId w:val="5"/>
        </w:numPr>
        <w:tabs>
          <w:tab w:val="left" w:pos="940"/>
          <w:tab w:val="left" w:pos="941"/>
        </w:tabs>
        <w:spacing w:line="293" w:lineRule="exact"/>
        <w:ind w:left="940" w:hanging="421"/>
        <w:rPr>
          <w:rFonts w:ascii="Wingdings" w:hAnsi="Wingdings"/>
          <w:sz w:val="24"/>
        </w:rPr>
      </w:pPr>
      <w:r>
        <w:rPr>
          <w:rFonts w:ascii="Times New Roman" w:hAnsi="Times New Roman"/>
          <w:b/>
          <w:spacing w:val="-60"/>
          <w:sz w:val="24"/>
          <w:u w:val="single"/>
        </w:rPr>
        <w:t xml:space="preserve"> </w:t>
      </w:r>
      <w:r>
        <w:rPr>
          <w:sz w:val="24"/>
          <w:u w:val="single"/>
        </w:rPr>
        <w:t>Package</w:t>
      </w:r>
      <w:r>
        <w:rPr>
          <w:spacing w:val="-2"/>
          <w:sz w:val="24"/>
          <w:u w:val="single"/>
        </w:rPr>
        <w:t xml:space="preserve"> </w:t>
      </w:r>
      <w:r>
        <w:rPr>
          <w:sz w:val="24"/>
          <w:u w:val="single"/>
        </w:rPr>
        <w:t>Inclusions</w:t>
      </w:r>
    </w:p>
    <w:p w:rsidR="00461187" w:rsidRDefault="00B54A0A">
      <w:pPr>
        <w:pStyle w:val="ListParagraph"/>
        <w:numPr>
          <w:ilvl w:val="1"/>
          <w:numId w:val="5"/>
        </w:numPr>
        <w:tabs>
          <w:tab w:val="left" w:pos="1240"/>
          <w:tab w:val="left" w:pos="1241"/>
        </w:tabs>
        <w:ind w:hanging="421"/>
      </w:pPr>
      <w:r>
        <w:t xml:space="preserve">09 </w:t>
      </w:r>
      <w:proofErr w:type="spellStart"/>
      <w:r>
        <w:t>Nights</w:t>
      </w:r>
      <w:proofErr w:type="spellEnd"/>
      <w:r>
        <w:t xml:space="preserve"> accommodation at Hotels specified in the itinerary or</w:t>
      </w:r>
      <w:r>
        <w:rPr>
          <w:spacing w:val="-16"/>
        </w:rPr>
        <w:t xml:space="preserve"> </w:t>
      </w:r>
      <w:r>
        <w:t>similar.</w:t>
      </w:r>
    </w:p>
    <w:p w:rsidR="00461187" w:rsidRDefault="00B54A0A">
      <w:pPr>
        <w:pStyle w:val="ListParagraph"/>
        <w:numPr>
          <w:ilvl w:val="1"/>
          <w:numId w:val="5"/>
        </w:numPr>
        <w:tabs>
          <w:tab w:val="left" w:pos="1240"/>
          <w:tab w:val="left" w:pos="1241"/>
        </w:tabs>
        <w:ind w:hanging="421"/>
      </w:pPr>
      <w:r>
        <w:t>09x Dinner</w:t>
      </w:r>
    </w:p>
    <w:p w:rsidR="00461187" w:rsidRDefault="00B54A0A">
      <w:pPr>
        <w:pStyle w:val="ListParagraph"/>
        <w:numPr>
          <w:ilvl w:val="1"/>
          <w:numId w:val="5"/>
        </w:numPr>
        <w:tabs>
          <w:tab w:val="left" w:pos="1240"/>
          <w:tab w:val="left" w:pos="1241"/>
        </w:tabs>
        <w:ind w:hanging="421"/>
      </w:pPr>
      <w:r>
        <w:t>Service of Long Distance coach as per the flow of</w:t>
      </w:r>
      <w:r>
        <w:rPr>
          <w:spacing w:val="-3"/>
        </w:rPr>
        <w:t xml:space="preserve"> </w:t>
      </w:r>
      <w:r>
        <w:t>itinerary.</w:t>
      </w:r>
    </w:p>
    <w:p w:rsidR="00461187" w:rsidRDefault="00B54A0A">
      <w:pPr>
        <w:pStyle w:val="ListParagraph"/>
        <w:numPr>
          <w:ilvl w:val="1"/>
          <w:numId w:val="5"/>
        </w:numPr>
        <w:tabs>
          <w:tab w:val="left" w:pos="1240"/>
          <w:tab w:val="left" w:pos="1241"/>
        </w:tabs>
        <w:spacing w:before="1"/>
        <w:ind w:hanging="421"/>
      </w:pPr>
      <w:r>
        <w:t>FOC as per the</w:t>
      </w:r>
      <w:r>
        <w:rPr>
          <w:spacing w:val="-1"/>
        </w:rPr>
        <w:t xml:space="preserve"> </w:t>
      </w:r>
      <w:r>
        <w:t>slab.</w:t>
      </w:r>
    </w:p>
    <w:p w:rsidR="00461187" w:rsidRDefault="00B54A0A">
      <w:pPr>
        <w:pStyle w:val="ListParagraph"/>
        <w:numPr>
          <w:ilvl w:val="1"/>
          <w:numId w:val="5"/>
        </w:numPr>
        <w:tabs>
          <w:tab w:val="left" w:pos="1240"/>
          <w:tab w:val="left" w:pos="1241"/>
        </w:tabs>
        <w:ind w:hanging="421"/>
      </w:pPr>
      <w:r>
        <w:t xml:space="preserve">Entrance </w:t>
      </w:r>
      <w:proofErr w:type="gramStart"/>
      <w:r>
        <w:t>fee :</w:t>
      </w:r>
      <w:proofErr w:type="gramEnd"/>
      <w:r>
        <w:t xml:space="preserve"> Stonehenge and Roman Bath Museum with</w:t>
      </w:r>
      <w:r>
        <w:rPr>
          <w:spacing w:val="-10"/>
        </w:rPr>
        <w:t xml:space="preserve"> </w:t>
      </w:r>
      <w:r>
        <w:t>audio-guide</w:t>
      </w:r>
    </w:p>
    <w:p w:rsidR="00461187" w:rsidRDefault="00461187">
      <w:pPr>
        <w:pStyle w:val="BodyText"/>
        <w:ind w:left="0"/>
      </w:pPr>
    </w:p>
    <w:p w:rsidR="00461187" w:rsidRDefault="00B54A0A">
      <w:pPr>
        <w:pStyle w:val="ListParagraph"/>
        <w:numPr>
          <w:ilvl w:val="0"/>
          <w:numId w:val="5"/>
        </w:numPr>
        <w:tabs>
          <w:tab w:val="left" w:pos="940"/>
          <w:tab w:val="left" w:pos="941"/>
        </w:tabs>
        <w:ind w:left="940" w:hanging="421"/>
        <w:rPr>
          <w:rFonts w:ascii="Wingdings" w:hAnsi="Wingdings"/>
          <w:sz w:val="24"/>
        </w:rPr>
      </w:pPr>
      <w:r>
        <w:rPr>
          <w:rFonts w:ascii="Times New Roman" w:hAnsi="Times New Roman"/>
          <w:b/>
          <w:spacing w:val="-60"/>
          <w:sz w:val="24"/>
          <w:u w:val="single"/>
        </w:rPr>
        <w:t xml:space="preserve"> </w:t>
      </w:r>
      <w:r>
        <w:rPr>
          <w:sz w:val="24"/>
          <w:u w:val="single"/>
        </w:rPr>
        <w:t xml:space="preserve">Package </w:t>
      </w:r>
      <w:proofErr w:type="gramStart"/>
      <w:r>
        <w:rPr>
          <w:sz w:val="24"/>
          <w:u w:val="single"/>
        </w:rPr>
        <w:t>Exclusions</w:t>
      </w:r>
      <w:r>
        <w:rPr>
          <w:spacing w:val="-1"/>
          <w:sz w:val="24"/>
        </w:rPr>
        <w:t xml:space="preserve"> </w:t>
      </w:r>
      <w:r>
        <w:rPr>
          <w:sz w:val="24"/>
        </w:rPr>
        <w:t>:</w:t>
      </w:r>
      <w:proofErr w:type="gramEnd"/>
    </w:p>
    <w:p w:rsidR="00461187" w:rsidRDefault="00B54A0A">
      <w:pPr>
        <w:pStyle w:val="ListParagraph"/>
        <w:numPr>
          <w:ilvl w:val="1"/>
          <w:numId w:val="5"/>
        </w:numPr>
        <w:tabs>
          <w:tab w:val="left" w:pos="1240"/>
          <w:tab w:val="left" w:pos="1241"/>
        </w:tabs>
        <w:ind w:hanging="421"/>
      </w:pPr>
      <w:r>
        <w:t xml:space="preserve">Early Check </w:t>
      </w:r>
      <w:proofErr w:type="gramStart"/>
      <w:r>
        <w:t>In</w:t>
      </w:r>
      <w:proofErr w:type="gramEnd"/>
      <w:r>
        <w:t xml:space="preserve"> and Late Check Out</w:t>
      </w:r>
      <w:r>
        <w:rPr>
          <w:spacing w:val="-2"/>
        </w:rPr>
        <w:t xml:space="preserve"> </w:t>
      </w:r>
      <w:r>
        <w:t>charges</w:t>
      </w:r>
    </w:p>
    <w:p w:rsidR="00461187" w:rsidRDefault="00B54A0A">
      <w:pPr>
        <w:pStyle w:val="ListParagraph"/>
        <w:numPr>
          <w:ilvl w:val="1"/>
          <w:numId w:val="5"/>
        </w:numPr>
        <w:tabs>
          <w:tab w:val="left" w:pos="1240"/>
          <w:tab w:val="left" w:pos="1241"/>
        </w:tabs>
        <w:spacing w:before="1"/>
        <w:ind w:hanging="421"/>
      </w:pPr>
      <w:r>
        <w:t>Lunch</w:t>
      </w:r>
    </w:p>
    <w:p w:rsidR="00461187" w:rsidRDefault="00B54A0A">
      <w:pPr>
        <w:pStyle w:val="ListParagraph"/>
        <w:numPr>
          <w:ilvl w:val="1"/>
          <w:numId w:val="5"/>
        </w:numPr>
        <w:tabs>
          <w:tab w:val="left" w:pos="1240"/>
          <w:tab w:val="left" w:pos="1241"/>
        </w:tabs>
        <w:ind w:hanging="421"/>
      </w:pPr>
      <w:r>
        <w:t>No local</w:t>
      </w:r>
      <w:r>
        <w:rPr>
          <w:spacing w:val="-3"/>
        </w:rPr>
        <w:t xml:space="preserve"> </w:t>
      </w:r>
      <w:r>
        <w:t>guide</w:t>
      </w:r>
    </w:p>
    <w:p w:rsidR="00461187" w:rsidRDefault="00B54A0A">
      <w:pPr>
        <w:pStyle w:val="ListParagraph"/>
        <w:numPr>
          <w:ilvl w:val="1"/>
          <w:numId w:val="5"/>
        </w:numPr>
        <w:tabs>
          <w:tab w:val="left" w:pos="1240"/>
          <w:tab w:val="left" w:pos="1241"/>
        </w:tabs>
        <w:spacing w:line="267" w:lineRule="exact"/>
        <w:ind w:hanging="421"/>
      </w:pPr>
      <w:r>
        <w:t>Optional and Add-on tours unless mentioned</w:t>
      </w:r>
      <w:r>
        <w:rPr>
          <w:spacing w:val="-12"/>
        </w:rPr>
        <w:t xml:space="preserve"> </w:t>
      </w:r>
      <w:r>
        <w:t>otherwise.</w:t>
      </w:r>
    </w:p>
    <w:p w:rsidR="00461187" w:rsidRDefault="00B54A0A">
      <w:pPr>
        <w:pStyle w:val="ListParagraph"/>
        <w:numPr>
          <w:ilvl w:val="1"/>
          <w:numId w:val="5"/>
        </w:numPr>
        <w:tabs>
          <w:tab w:val="left" w:pos="1240"/>
          <w:tab w:val="left" w:pos="1241"/>
        </w:tabs>
        <w:spacing w:line="267" w:lineRule="exact"/>
        <w:ind w:hanging="421"/>
      </w:pPr>
      <w:r>
        <w:t>Porterage at The</w:t>
      </w:r>
      <w:r>
        <w:rPr>
          <w:spacing w:val="-2"/>
        </w:rPr>
        <w:t xml:space="preserve"> </w:t>
      </w:r>
      <w:r>
        <w:t>Airport</w:t>
      </w:r>
    </w:p>
    <w:p w:rsidR="00461187" w:rsidRDefault="00B54A0A">
      <w:pPr>
        <w:pStyle w:val="ListParagraph"/>
        <w:numPr>
          <w:ilvl w:val="1"/>
          <w:numId w:val="5"/>
        </w:numPr>
        <w:tabs>
          <w:tab w:val="left" w:pos="1240"/>
          <w:tab w:val="left" w:pos="1241"/>
        </w:tabs>
        <w:ind w:hanging="421"/>
      </w:pPr>
      <w:r>
        <w:t>Any High Season Surcharges / Peak Season Supplements</w:t>
      </w:r>
      <w:r>
        <w:rPr>
          <w:spacing w:val="-12"/>
        </w:rPr>
        <w:t xml:space="preserve"> </w:t>
      </w:r>
      <w:r>
        <w:t>etc.</w:t>
      </w:r>
    </w:p>
    <w:p w:rsidR="00461187" w:rsidRDefault="00B54A0A">
      <w:pPr>
        <w:pStyle w:val="ListParagraph"/>
        <w:numPr>
          <w:ilvl w:val="1"/>
          <w:numId w:val="5"/>
        </w:numPr>
        <w:tabs>
          <w:tab w:val="left" w:pos="1240"/>
          <w:tab w:val="left" w:pos="1241"/>
        </w:tabs>
        <w:spacing w:before="1"/>
        <w:ind w:hanging="421"/>
      </w:pPr>
      <w:r>
        <w:t>Any</w:t>
      </w:r>
      <w:r>
        <w:rPr>
          <w:spacing w:val="-3"/>
        </w:rPr>
        <w:t xml:space="preserve"> </w:t>
      </w:r>
      <w:r>
        <w:t>Airfare</w:t>
      </w:r>
    </w:p>
    <w:p w:rsidR="00461187" w:rsidRDefault="00B54A0A">
      <w:pPr>
        <w:pStyle w:val="ListParagraph"/>
        <w:numPr>
          <w:ilvl w:val="1"/>
          <w:numId w:val="5"/>
        </w:numPr>
        <w:tabs>
          <w:tab w:val="left" w:pos="1240"/>
          <w:tab w:val="left" w:pos="1241"/>
        </w:tabs>
        <w:ind w:hanging="421"/>
      </w:pPr>
      <w:r>
        <w:t>Visas</w:t>
      </w:r>
    </w:p>
    <w:p w:rsidR="00461187" w:rsidRDefault="00B54A0A">
      <w:pPr>
        <w:pStyle w:val="ListParagraph"/>
        <w:numPr>
          <w:ilvl w:val="1"/>
          <w:numId w:val="5"/>
        </w:numPr>
        <w:tabs>
          <w:tab w:val="left" w:pos="1240"/>
          <w:tab w:val="left" w:pos="1241"/>
        </w:tabs>
        <w:ind w:hanging="421"/>
      </w:pPr>
      <w:r>
        <w:t>Travel</w:t>
      </w:r>
      <w:r>
        <w:rPr>
          <w:spacing w:val="-3"/>
        </w:rPr>
        <w:t xml:space="preserve"> </w:t>
      </w:r>
      <w:r>
        <w:t>Insurance</w:t>
      </w:r>
    </w:p>
    <w:p w:rsidR="00461187" w:rsidRDefault="00B54A0A">
      <w:pPr>
        <w:pStyle w:val="ListParagraph"/>
        <w:numPr>
          <w:ilvl w:val="1"/>
          <w:numId w:val="5"/>
        </w:numPr>
        <w:tabs>
          <w:tab w:val="left" w:pos="1240"/>
          <w:tab w:val="left" w:pos="1241"/>
        </w:tabs>
        <w:ind w:hanging="421"/>
      </w:pPr>
      <w:r>
        <w:t>City taxes at the</w:t>
      </w:r>
      <w:r>
        <w:rPr>
          <w:spacing w:val="-2"/>
        </w:rPr>
        <w:t xml:space="preserve"> </w:t>
      </w:r>
      <w:r>
        <w:t>hotels</w:t>
      </w:r>
    </w:p>
    <w:p w:rsidR="00461187" w:rsidRDefault="00B54A0A">
      <w:pPr>
        <w:pStyle w:val="ListParagraph"/>
        <w:numPr>
          <w:ilvl w:val="1"/>
          <w:numId w:val="5"/>
        </w:numPr>
        <w:tabs>
          <w:tab w:val="left" w:pos="1240"/>
          <w:tab w:val="left" w:pos="1241"/>
        </w:tabs>
        <w:spacing w:before="1"/>
        <w:ind w:right="120"/>
      </w:pPr>
      <w:r>
        <w:t>Mandatory tips to coach drivers, guides &amp; discretionary tips to waiters or any other local</w:t>
      </w:r>
      <w:r>
        <w:rPr>
          <w:spacing w:val="-2"/>
        </w:rPr>
        <w:t xml:space="preserve"> </w:t>
      </w:r>
      <w:r>
        <w:t>services.</w:t>
      </w:r>
    </w:p>
    <w:p w:rsidR="00461187" w:rsidRDefault="00B54A0A">
      <w:pPr>
        <w:pStyle w:val="ListParagraph"/>
        <w:numPr>
          <w:ilvl w:val="1"/>
          <w:numId w:val="5"/>
        </w:numPr>
        <w:tabs>
          <w:tab w:val="left" w:pos="1240"/>
          <w:tab w:val="left" w:pos="1241"/>
        </w:tabs>
        <w:spacing w:before="1"/>
        <w:ind w:hanging="421"/>
        <w:rPr>
          <w:sz w:val="24"/>
        </w:rPr>
      </w:pPr>
      <w:r>
        <w:t>Anything not specifically mentioned in the “Tour Price Includes”</w:t>
      </w:r>
      <w:r>
        <w:rPr>
          <w:spacing w:val="-13"/>
        </w:rPr>
        <w:t xml:space="preserve"> </w:t>
      </w:r>
      <w:r>
        <w:t>column</w:t>
      </w:r>
      <w:r>
        <w:rPr>
          <w:sz w:val="24"/>
        </w:rPr>
        <w:t>.</w:t>
      </w:r>
    </w:p>
    <w:p w:rsidR="00461187" w:rsidRDefault="00461187">
      <w:pPr>
        <w:rPr>
          <w:sz w:val="24"/>
        </w:rPr>
      </w:pPr>
    </w:p>
    <w:p w:rsidR="00461187" w:rsidRDefault="00B54A0A">
      <w:pPr>
        <w:pStyle w:val="BodyText"/>
        <w:spacing w:before="52"/>
        <w:ind w:left="100"/>
      </w:pPr>
      <w:r>
        <w:t xml:space="preserve">Child </w:t>
      </w:r>
      <w:proofErr w:type="gramStart"/>
      <w:r>
        <w:t>Policy :</w:t>
      </w:r>
      <w:proofErr w:type="gramEnd"/>
      <w:r>
        <w:t xml:space="preserve"> Infant ( 0-2.99 </w:t>
      </w:r>
      <w:proofErr w:type="spellStart"/>
      <w:r>
        <w:t>yrs</w:t>
      </w:r>
      <w:proofErr w:type="spellEnd"/>
      <w:r>
        <w:t>) FREE</w:t>
      </w:r>
    </w:p>
    <w:p w:rsidR="00461187" w:rsidRDefault="00B54A0A">
      <w:pPr>
        <w:pStyle w:val="ListParagraph"/>
        <w:numPr>
          <w:ilvl w:val="0"/>
          <w:numId w:val="4"/>
        </w:numPr>
        <w:tabs>
          <w:tab w:val="left" w:pos="820"/>
          <w:tab w:val="left" w:pos="821"/>
        </w:tabs>
        <w:spacing w:before="100" w:line="242" w:lineRule="auto"/>
        <w:ind w:right="275"/>
        <w:rPr>
          <w:sz w:val="24"/>
        </w:rPr>
      </w:pPr>
      <w:r>
        <w:rPr>
          <w:sz w:val="24"/>
        </w:rPr>
        <w:t xml:space="preserve">Child (3-7 </w:t>
      </w:r>
      <w:proofErr w:type="spellStart"/>
      <w:proofErr w:type="gramStart"/>
      <w:r>
        <w:rPr>
          <w:sz w:val="24"/>
        </w:rPr>
        <w:t>yrs</w:t>
      </w:r>
      <w:proofErr w:type="spellEnd"/>
      <w:r>
        <w:rPr>
          <w:sz w:val="24"/>
        </w:rPr>
        <w:t xml:space="preserve"> )</w:t>
      </w:r>
      <w:proofErr w:type="gramEnd"/>
      <w:r>
        <w:rPr>
          <w:sz w:val="24"/>
        </w:rPr>
        <w:t xml:space="preserve"> sharing room with 02 full paying adults without extra bed 55% of adult</w:t>
      </w:r>
      <w:r>
        <w:rPr>
          <w:spacing w:val="-1"/>
          <w:sz w:val="24"/>
        </w:rPr>
        <w:t xml:space="preserve"> </w:t>
      </w:r>
      <w:r>
        <w:rPr>
          <w:sz w:val="24"/>
        </w:rPr>
        <w:t>cost.</w:t>
      </w:r>
    </w:p>
    <w:p w:rsidR="00461187" w:rsidRDefault="00B54A0A">
      <w:pPr>
        <w:pStyle w:val="ListParagraph"/>
        <w:numPr>
          <w:ilvl w:val="0"/>
          <w:numId w:val="4"/>
        </w:numPr>
        <w:tabs>
          <w:tab w:val="left" w:pos="820"/>
          <w:tab w:val="left" w:pos="821"/>
        </w:tabs>
        <w:ind w:right="483"/>
        <w:rPr>
          <w:sz w:val="24"/>
        </w:rPr>
      </w:pPr>
      <w:r>
        <w:rPr>
          <w:sz w:val="24"/>
        </w:rPr>
        <w:t xml:space="preserve">Child (8-11 </w:t>
      </w:r>
      <w:proofErr w:type="spellStart"/>
      <w:r>
        <w:rPr>
          <w:sz w:val="24"/>
        </w:rPr>
        <w:t>yrs</w:t>
      </w:r>
      <w:proofErr w:type="spellEnd"/>
      <w:r>
        <w:rPr>
          <w:sz w:val="24"/>
        </w:rPr>
        <w:t>) sharing room with 02 full paying adults with bed 70% of adult cost.</w:t>
      </w:r>
    </w:p>
    <w:p w:rsidR="00461187" w:rsidRDefault="00B54A0A">
      <w:pPr>
        <w:pStyle w:val="ListParagraph"/>
        <w:numPr>
          <w:ilvl w:val="0"/>
          <w:numId w:val="4"/>
        </w:numPr>
        <w:tabs>
          <w:tab w:val="left" w:pos="820"/>
          <w:tab w:val="left" w:pos="821"/>
        </w:tabs>
        <w:spacing w:line="242" w:lineRule="auto"/>
        <w:ind w:right="554"/>
        <w:rPr>
          <w:sz w:val="24"/>
        </w:rPr>
      </w:pPr>
      <w:r>
        <w:rPr>
          <w:sz w:val="24"/>
        </w:rPr>
        <w:t xml:space="preserve">Child (12-16 </w:t>
      </w:r>
      <w:proofErr w:type="spellStart"/>
      <w:r>
        <w:rPr>
          <w:sz w:val="24"/>
        </w:rPr>
        <w:t>yrs</w:t>
      </w:r>
      <w:proofErr w:type="spellEnd"/>
      <w:r>
        <w:rPr>
          <w:sz w:val="24"/>
        </w:rPr>
        <w:t>) will be treated as an adult sharing room on triple occupanc</w:t>
      </w:r>
      <w:r>
        <w:rPr>
          <w:sz w:val="24"/>
        </w:rPr>
        <w:t>y depending upon Hotel</w:t>
      </w:r>
      <w:r>
        <w:rPr>
          <w:spacing w:val="-1"/>
          <w:sz w:val="24"/>
        </w:rPr>
        <w:t xml:space="preserve"> </w:t>
      </w:r>
      <w:r>
        <w:rPr>
          <w:sz w:val="24"/>
        </w:rPr>
        <w:t>policy.</w:t>
      </w:r>
    </w:p>
    <w:p w:rsidR="00461187" w:rsidRDefault="00461187">
      <w:pPr>
        <w:pStyle w:val="BodyText"/>
        <w:spacing w:before="6"/>
        <w:ind w:left="0"/>
        <w:rPr>
          <w:sz w:val="29"/>
        </w:rPr>
      </w:pPr>
    </w:p>
    <w:p w:rsidR="00461187" w:rsidRDefault="00B54A0A">
      <w:pPr>
        <w:pStyle w:val="ListParagraph"/>
        <w:numPr>
          <w:ilvl w:val="0"/>
          <w:numId w:val="3"/>
        </w:numPr>
        <w:tabs>
          <w:tab w:val="left" w:pos="517"/>
          <w:tab w:val="left" w:pos="518"/>
        </w:tabs>
        <w:rPr>
          <w:rFonts w:ascii="Wingdings" w:hAnsi="Wingdings"/>
        </w:rPr>
      </w:pPr>
      <w:r>
        <w:rPr>
          <w:u w:val="single"/>
        </w:rPr>
        <w:t xml:space="preserve">Important </w:t>
      </w:r>
      <w:proofErr w:type="gramStart"/>
      <w:r>
        <w:rPr>
          <w:u w:val="single"/>
        </w:rPr>
        <w:t>Notes :</w:t>
      </w:r>
      <w:proofErr w:type="gramEnd"/>
      <w:r>
        <w:rPr>
          <w:spacing w:val="-1"/>
        </w:rPr>
        <w:t xml:space="preserve"> </w:t>
      </w:r>
      <w:r>
        <w:t>-</w:t>
      </w:r>
    </w:p>
    <w:p w:rsidR="00461187" w:rsidRDefault="00B54A0A">
      <w:pPr>
        <w:pStyle w:val="ListParagraph"/>
        <w:numPr>
          <w:ilvl w:val="1"/>
          <w:numId w:val="3"/>
        </w:numPr>
        <w:tabs>
          <w:tab w:val="left" w:pos="935"/>
          <w:tab w:val="left" w:pos="936"/>
        </w:tabs>
        <w:spacing w:before="1"/>
        <w:rPr>
          <w:sz w:val="24"/>
        </w:rPr>
      </w:pPr>
      <w:r>
        <w:rPr>
          <w:sz w:val="24"/>
        </w:rPr>
        <w:t>Rates are valid for 72</w:t>
      </w:r>
      <w:r>
        <w:rPr>
          <w:spacing w:val="-4"/>
          <w:sz w:val="24"/>
        </w:rPr>
        <w:t xml:space="preserve"> </w:t>
      </w:r>
      <w:r>
        <w:rPr>
          <w:sz w:val="24"/>
        </w:rPr>
        <w:t>hours</w:t>
      </w:r>
    </w:p>
    <w:p w:rsidR="00461187" w:rsidRDefault="00B54A0A">
      <w:pPr>
        <w:pStyle w:val="ListParagraph"/>
        <w:numPr>
          <w:ilvl w:val="1"/>
          <w:numId w:val="3"/>
        </w:numPr>
        <w:tabs>
          <w:tab w:val="left" w:pos="935"/>
          <w:tab w:val="left" w:pos="936"/>
        </w:tabs>
        <w:rPr>
          <w:sz w:val="24"/>
        </w:rPr>
      </w:pPr>
      <w:r>
        <w:rPr>
          <w:sz w:val="24"/>
        </w:rPr>
        <w:t xml:space="preserve">Rates are </w:t>
      </w:r>
      <w:proofErr w:type="spellStart"/>
      <w:r>
        <w:rPr>
          <w:sz w:val="24"/>
        </w:rPr>
        <w:t>nett</w:t>
      </w:r>
      <w:proofErr w:type="spellEnd"/>
      <w:r>
        <w:rPr>
          <w:sz w:val="24"/>
        </w:rPr>
        <w:t xml:space="preserve"> and non -</w:t>
      </w:r>
      <w:r>
        <w:rPr>
          <w:spacing w:val="-3"/>
          <w:sz w:val="24"/>
        </w:rPr>
        <w:t xml:space="preserve"> </w:t>
      </w:r>
      <w:r>
        <w:rPr>
          <w:sz w:val="24"/>
        </w:rPr>
        <w:t>commissionable</w:t>
      </w:r>
    </w:p>
    <w:p w:rsidR="00461187" w:rsidRDefault="00B54A0A">
      <w:pPr>
        <w:pStyle w:val="ListParagraph"/>
        <w:numPr>
          <w:ilvl w:val="1"/>
          <w:numId w:val="3"/>
        </w:numPr>
        <w:tabs>
          <w:tab w:val="left" w:pos="935"/>
          <w:tab w:val="left" w:pos="936"/>
        </w:tabs>
        <w:ind w:right="410"/>
        <w:rPr>
          <w:sz w:val="24"/>
        </w:rPr>
      </w:pPr>
      <w:r>
        <w:rPr>
          <w:sz w:val="24"/>
        </w:rPr>
        <w:t>Rates do not include surcharges applicable during Trade Fairs / Peak Season / Public Holidays /</w:t>
      </w:r>
      <w:r>
        <w:rPr>
          <w:spacing w:val="-2"/>
          <w:sz w:val="24"/>
        </w:rPr>
        <w:t xml:space="preserve"> </w:t>
      </w:r>
      <w:r>
        <w:rPr>
          <w:sz w:val="24"/>
        </w:rPr>
        <w:t>Festivals.</w:t>
      </w:r>
    </w:p>
    <w:p w:rsidR="00461187" w:rsidRDefault="00B54A0A">
      <w:pPr>
        <w:pStyle w:val="ListParagraph"/>
        <w:numPr>
          <w:ilvl w:val="1"/>
          <w:numId w:val="3"/>
        </w:numPr>
        <w:tabs>
          <w:tab w:val="left" w:pos="935"/>
          <w:tab w:val="left" w:pos="936"/>
        </w:tabs>
        <w:spacing w:line="293" w:lineRule="exact"/>
        <w:rPr>
          <w:sz w:val="24"/>
        </w:rPr>
      </w:pPr>
      <w:r>
        <w:rPr>
          <w:sz w:val="24"/>
        </w:rPr>
        <w:t>Hotels, rooms and services are subject to availability at the time of</w:t>
      </w:r>
      <w:r>
        <w:rPr>
          <w:spacing w:val="-11"/>
          <w:sz w:val="24"/>
        </w:rPr>
        <w:t xml:space="preserve"> </w:t>
      </w:r>
      <w:r>
        <w:rPr>
          <w:sz w:val="24"/>
        </w:rPr>
        <w:t>booking.</w:t>
      </w:r>
    </w:p>
    <w:p w:rsidR="00461187" w:rsidRDefault="00B54A0A">
      <w:pPr>
        <w:pStyle w:val="ListParagraph"/>
        <w:numPr>
          <w:ilvl w:val="1"/>
          <w:numId w:val="3"/>
        </w:numPr>
        <w:tabs>
          <w:tab w:val="left" w:pos="935"/>
          <w:tab w:val="left" w:pos="936"/>
        </w:tabs>
        <w:rPr>
          <w:sz w:val="24"/>
        </w:rPr>
      </w:pPr>
      <w:r>
        <w:rPr>
          <w:sz w:val="24"/>
        </w:rPr>
        <w:t xml:space="preserve">Standard Check </w:t>
      </w:r>
      <w:proofErr w:type="gramStart"/>
      <w:r>
        <w:rPr>
          <w:sz w:val="24"/>
        </w:rPr>
        <w:t>In</w:t>
      </w:r>
      <w:proofErr w:type="gramEnd"/>
      <w:r>
        <w:rPr>
          <w:sz w:val="24"/>
        </w:rPr>
        <w:t xml:space="preserve"> time for Hotels: 1400 </w:t>
      </w:r>
      <w:proofErr w:type="spellStart"/>
      <w:r>
        <w:rPr>
          <w:sz w:val="24"/>
        </w:rPr>
        <w:t>Hrs</w:t>
      </w:r>
      <w:proofErr w:type="spellEnd"/>
      <w:r>
        <w:rPr>
          <w:sz w:val="24"/>
        </w:rPr>
        <w:t xml:space="preserve"> &amp; Check Out time: 1100</w:t>
      </w:r>
      <w:r>
        <w:rPr>
          <w:spacing w:val="-4"/>
          <w:sz w:val="24"/>
        </w:rPr>
        <w:t xml:space="preserve"> </w:t>
      </w:r>
      <w:proofErr w:type="spellStart"/>
      <w:r>
        <w:rPr>
          <w:sz w:val="24"/>
        </w:rPr>
        <w:t>Hrs</w:t>
      </w:r>
      <w:proofErr w:type="spellEnd"/>
    </w:p>
    <w:p w:rsidR="00461187" w:rsidRDefault="00B54A0A">
      <w:pPr>
        <w:pStyle w:val="ListParagraph"/>
        <w:numPr>
          <w:ilvl w:val="1"/>
          <w:numId w:val="3"/>
        </w:numPr>
        <w:tabs>
          <w:tab w:val="left" w:pos="935"/>
          <w:tab w:val="left" w:pos="936"/>
        </w:tabs>
        <w:ind w:right="128"/>
        <w:rPr>
          <w:sz w:val="24"/>
        </w:rPr>
      </w:pPr>
      <w:r>
        <w:rPr>
          <w:sz w:val="24"/>
        </w:rPr>
        <w:t xml:space="preserve">Kindly note the quote is not valid during black-out dates/fair period. During this </w:t>
      </w:r>
      <w:proofErr w:type="gramStart"/>
      <w:r>
        <w:rPr>
          <w:sz w:val="24"/>
        </w:rPr>
        <w:t>time</w:t>
      </w:r>
      <w:proofErr w:type="gramEnd"/>
      <w:r>
        <w:rPr>
          <w:sz w:val="24"/>
        </w:rPr>
        <w:t xml:space="preserve"> we reserve the right to charge a supplement and/or offer hotel outside the city limits.</w:t>
      </w:r>
    </w:p>
    <w:p w:rsidR="00461187" w:rsidRDefault="00B54A0A">
      <w:pPr>
        <w:pStyle w:val="ListParagraph"/>
        <w:numPr>
          <w:ilvl w:val="1"/>
          <w:numId w:val="3"/>
        </w:numPr>
        <w:tabs>
          <w:tab w:val="left" w:pos="935"/>
          <w:tab w:val="left" w:pos="936"/>
        </w:tabs>
        <w:spacing w:before="1"/>
        <w:rPr>
          <w:sz w:val="24"/>
        </w:rPr>
      </w:pPr>
      <w:r>
        <w:rPr>
          <w:sz w:val="24"/>
        </w:rPr>
        <w:t xml:space="preserve">We may arrange the meal at hotel or </w:t>
      </w:r>
      <w:proofErr w:type="gramStart"/>
      <w:r>
        <w:rPr>
          <w:sz w:val="24"/>
        </w:rPr>
        <w:t>restaurants</w:t>
      </w:r>
      <w:r>
        <w:rPr>
          <w:spacing w:val="-5"/>
          <w:sz w:val="24"/>
        </w:rPr>
        <w:t xml:space="preserve"> </w:t>
      </w:r>
      <w:r>
        <w:rPr>
          <w:sz w:val="24"/>
        </w:rPr>
        <w:t>.</w:t>
      </w:r>
      <w:proofErr w:type="gramEnd"/>
    </w:p>
    <w:p w:rsidR="00461187" w:rsidRDefault="00461187">
      <w:pPr>
        <w:pStyle w:val="BodyText"/>
        <w:ind w:left="0"/>
      </w:pPr>
    </w:p>
    <w:p w:rsidR="00461187" w:rsidRDefault="00B54A0A">
      <w:pPr>
        <w:pStyle w:val="ListParagraph"/>
        <w:numPr>
          <w:ilvl w:val="0"/>
          <w:numId w:val="3"/>
        </w:numPr>
        <w:tabs>
          <w:tab w:val="left" w:pos="520"/>
          <w:tab w:val="left" w:pos="521"/>
        </w:tabs>
        <w:ind w:left="520" w:hanging="421"/>
        <w:rPr>
          <w:rFonts w:ascii="Wingdings" w:hAnsi="Wingdings"/>
          <w:sz w:val="24"/>
        </w:rPr>
      </w:pPr>
      <w:r>
        <w:rPr>
          <w:sz w:val="24"/>
          <w:u w:val="single"/>
        </w:rPr>
        <w:lastRenderedPageBreak/>
        <w:t>SPECIAL</w:t>
      </w:r>
      <w:r>
        <w:rPr>
          <w:spacing w:val="-1"/>
          <w:sz w:val="24"/>
          <w:u w:val="single"/>
        </w:rPr>
        <w:t xml:space="preserve"> </w:t>
      </w:r>
      <w:r>
        <w:rPr>
          <w:sz w:val="24"/>
          <w:u w:val="single"/>
        </w:rPr>
        <w:t>NOTES:</w:t>
      </w:r>
    </w:p>
    <w:p w:rsidR="00461187" w:rsidRDefault="00461187">
      <w:pPr>
        <w:pStyle w:val="BodyText"/>
        <w:spacing w:before="2"/>
        <w:ind w:left="0"/>
        <w:rPr>
          <w:sz w:val="22"/>
        </w:rPr>
      </w:pPr>
    </w:p>
    <w:p w:rsidR="00461187" w:rsidRDefault="00B54A0A">
      <w:pPr>
        <w:pStyle w:val="ListParagraph"/>
        <w:numPr>
          <w:ilvl w:val="0"/>
          <w:numId w:val="2"/>
        </w:numPr>
        <w:tabs>
          <w:tab w:val="left" w:pos="460"/>
          <w:tab w:val="left" w:pos="461"/>
        </w:tabs>
        <w:spacing w:line="237" w:lineRule="auto"/>
        <w:ind w:right="122"/>
      </w:pPr>
      <w:r>
        <w:t>Please note t</w:t>
      </w:r>
      <w:r>
        <w:t>hat for Long Distance Coaches (LDC) the European Driving regulations apply as below.</w:t>
      </w:r>
    </w:p>
    <w:p w:rsidR="00461187" w:rsidRDefault="00461187">
      <w:pPr>
        <w:pStyle w:val="BodyText"/>
        <w:spacing w:before="2"/>
        <w:ind w:left="0"/>
        <w:rPr>
          <w:sz w:val="22"/>
        </w:rPr>
      </w:pPr>
    </w:p>
    <w:p w:rsidR="00461187" w:rsidRDefault="00B54A0A">
      <w:pPr>
        <w:pStyle w:val="BodyText"/>
      </w:pPr>
      <w:r>
        <w:t>EUC Driving regulation/ Law for drivers:</w:t>
      </w:r>
    </w:p>
    <w:p w:rsidR="00461187" w:rsidRDefault="00B54A0A">
      <w:pPr>
        <w:pStyle w:val="BodyText"/>
      </w:pPr>
      <w:r>
        <w:t>Working Hours: Maximum 12 Hours/day.</w:t>
      </w:r>
    </w:p>
    <w:p w:rsidR="00461187" w:rsidRDefault="00B54A0A">
      <w:pPr>
        <w:pStyle w:val="BodyText"/>
        <w:spacing w:before="2"/>
        <w:ind w:right="340"/>
      </w:pPr>
      <w:r>
        <w:t>Driving Hours: maximum 9 hours/</w:t>
      </w:r>
      <w:proofErr w:type="gramStart"/>
      <w:r>
        <w:t>day.(</w:t>
      </w:r>
      <w:proofErr w:type="gramEnd"/>
      <w:r>
        <w:t xml:space="preserve"> Every 4 hours and half must rest min 45 min).</w:t>
      </w:r>
    </w:p>
    <w:p w:rsidR="00461187" w:rsidRDefault="00B54A0A">
      <w:pPr>
        <w:pStyle w:val="BodyText"/>
      </w:pPr>
      <w:r>
        <w:t xml:space="preserve">Everyday </w:t>
      </w:r>
      <w:r>
        <w:t xml:space="preserve">sleeping period: </w:t>
      </w:r>
      <w:proofErr w:type="spellStart"/>
      <w:r>
        <w:t>Mínimum</w:t>
      </w:r>
      <w:proofErr w:type="spellEnd"/>
      <w:r>
        <w:t xml:space="preserve"> 11 hours before start another day</w:t>
      </w:r>
    </w:p>
    <w:p w:rsidR="00461187" w:rsidRDefault="00B54A0A">
      <w:pPr>
        <w:pStyle w:val="BodyText"/>
        <w:ind w:left="100"/>
      </w:pPr>
      <w:r>
        <w:t xml:space="preserve">- We will provide 35/39Seater Vehicle </w:t>
      </w:r>
      <w:proofErr w:type="spellStart"/>
      <w:r>
        <w:t>upto</w:t>
      </w:r>
      <w:proofErr w:type="spellEnd"/>
      <w:r>
        <w:t xml:space="preserve"> </w:t>
      </w:r>
      <w:proofErr w:type="spellStart"/>
      <w:r>
        <w:t>pax</w:t>
      </w:r>
      <w:proofErr w:type="spellEnd"/>
      <w:r>
        <w:t xml:space="preserve"> slab25-29 and onward slab will provide 49Seater Vehicle</w:t>
      </w:r>
    </w:p>
    <w:p w:rsidR="00461187" w:rsidRDefault="00B54A0A">
      <w:pPr>
        <w:pStyle w:val="ListParagraph"/>
        <w:numPr>
          <w:ilvl w:val="0"/>
          <w:numId w:val="2"/>
        </w:numPr>
        <w:tabs>
          <w:tab w:val="left" w:pos="460"/>
          <w:tab w:val="left" w:pos="461"/>
        </w:tabs>
        <w:ind w:right="120"/>
      </w:pPr>
      <w:r>
        <w:t>Also</w:t>
      </w:r>
      <w:r>
        <w:rPr>
          <w:spacing w:val="-13"/>
        </w:rPr>
        <w:t xml:space="preserve"> </w:t>
      </w:r>
      <w:r>
        <w:t>note</w:t>
      </w:r>
      <w:r>
        <w:rPr>
          <w:spacing w:val="-13"/>
        </w:rPr>
        <w:t xml:space="preserve"> </w:t>
      </w:r>
      <w:r>
        <w:t>that</w:t>
      </w:r>
      <w:r>
        <w:rPr>
          <w:spacing w:val="-14"/>
        </w:rPr>
        <w:t xml:space="preserve"> </w:t>
      </w:r>
      <w:r>
        <w:t>in</w:t>
      </w:r>
      <w:r>
        <w:rPr>
          <w:spacing w:val="-16"/>
        </w:rPr>
        <w:t xml:space="preserve"> </w:t>
      </w:r>
      <w:r>
        <w:t>extreme</w:t>
      </w:r>
      <w:r>
        <w:rPr>
          <w:spacing w:val="-14"/>
        </w:rPr>
        <w:t xml:space="preserve"> </w:t>
      </w:r>
      <w:r>
        <w:t>conditions</w:t>
      </w:r>
      <w:r>
        <w:rPr>
          <w:spacing w:val="-13"/>
        </w:rPr>
        <w:t xml:space="preserve"> </w:t>
      </w:r>
      <w:r>
        <w:t>i.e.</w:t>
      </w:r>
      <w:r>
        <w:rPr>
          <w:spacing w:val="-14"/>
        </w:rPr>
        <w:t xml:space="preserve"> </w:t>
      </w:r>
      <w:r>
        <w:t>summer</w:t>
      </w:r>
      <w:r>
        <w:rPr>
          <w:spacing w:val="-16"/>
        </w:rPr>
        <w:t xml:space="preserve"> </w:t>
      </w:r>
      <w:r>
        <w:t>heat,</w:t>
      </w:r>
      <w:r>
        <w:rPr>
          <w:spacing w:val="-13"/>
        </w:rPr>
        <w:t xml:space="preserve"> </w:t>
      </w:r>
      <w:r>
        <w:t>a</w:t>
      </w:r>
      <w:r>
        <w:rPr>
          <w:spacing w:val="-16"/>
        </w:rPr>
        <w:t xml:space="preserve"> </w:t>
      </w:r>
      <w:r>
        <w:t>full</w:t>
      </w:r>
      <w:r>
        <w:rPr>
          <w:spacing w:val="-15"/>
        </w:rPr>
        <w:t xml:space="preserve"> </w:t>
      </w:r>
      <w:r>
        <w:t>motor</w:t>
      </w:r>
      <w:r>
        <w:rPr>
          <w:spacing w:val="-12"/>
        </w:rPr>
        <w:t xml:space="preserve"> </w:t>
      </w:r>
      <w:r>
        <w:t>coach</w:t>
      </w:r>
      <w:r>
        <w:rPr>
          <w:spacing w:val="-13"/>
        </w:rPr>
        <w:t xml:space="preserve"> </w:t>
      </w:r>
      <w:r>
        <w:t>while</w:t>
      </w:r>
      <w:r>
        <w:rPr>
          <w:spacing w:val="-14"/>
        </w:rPr>
        <w:t xml:space="preserve"> </w:t>
      </w:r>
      <w:r>
        <w:t>having</w:t>
      </w:r>
      <w:r>
        <w:rPr>
          <w:spacing w:val="-14"/>
        </w:rPr>
        <w:t xml:space="preserve"> </w:t>
      </w:r>
      <w:r>
        <w:t xml:space="preserve">working air conditioning, might still be warmer than at some </w:t>
      </w:r>
      <w:proofErr w:type="gramStart"/>
      <w:r>
        <w:t>passengers</w:t>
      </w:r>
      <w:proofErr w:type="gramEnd"/>
      <w:r>
        <w:t xml:space="preserve"> comfort</w:t>
      </w:r>
      <w:r>
        <w:rPr>
          <w:spacing w:val="-11"/>
        </w:rPr>
        <w:t xml:space="preserve"> </w:t>
      </w:r>
      <w:r>
        <w:t>level.</w:t>
      </w:r>
    </w:p>
    <w:p w:rsidR="00461187" w:rsidRDefault="00B54A0A">
      <w:pPr>
        <w:pStyle w:val="BodyText"/>
        <w:tabs>
          <w:tab w:val="left" w:pos="515"/>
        </w:tabs>
        <w:spacing w:before="1"/>
        <w:ind w:left="460" w:right="116" w:hanging="360"/>
      </w:pPr>
      <w:r>
        <w:rPr>
          <w:rFonts w:ascii="Times New Roman"/>
        </w:rPr>
        <w:t>-</w:t>
      </w:r>
      <w:r>
        <w:rPr>
          <w:rFonts w:ascii="Times New Roman"/>
        </w:rPr>
        <w:tab/>
      </w:r>
      <w:r>
        <w:rPr>
          <w:rFonts w:ascii="Times New Roman"/>
        </w:rPr>
        <w:tab/>
      </w:r>
      <w:r>
        <w:t>If</w:t>
      </w:r>
      <w:r>
        <w:rPr>
          <w:spacing w:val="-4"/>
        </w:rPr>
        <w:t xml:space="preserve"> </w:t>
      </w:r>
      <w:r>
        <w:t>there</w:t>
      </w:r>
      <w:r>
        <w:rPr>
          <w:spacing w:val="-5"/>
        </w:rPr>
        <w:t xml:space="preserve"> </w:t>
      </w:r>
      <w:r>
        <w:t>is</w:t>
      </w:r>
      <w:r>
        <w:rPr>
          <w:spacing w:val="-3"/>
        </w:rPr>
        <w:t xml:space="preserve"> </w:t>
      </w:r>
      <w:r>
        <w:t>decrease</w:t>
      </w:r>
      <w:r>
        <w:rPr>
          <w:spacing w:val="-4"/>
        </w:rPr>
        <w:t xml:space="preserve"> </w:t>
      </w:r>
      <w:r>
        <w:t>in</w:t>
      </w:r>
      <w:r>
        <w:rPr>
          <w:spacing w:val="-4"/>
        </w:rPr>
        <w:t xml:space="preserve"> </w:t>
      </w:r>
      <w:r>
        <w:t>group</w:t>
      </w:r>
      <w:r>
        <w:rPr>
          <w:spacing w:val="-4"/>
        </w:rPr>
        <w:t xml:space="preserve"> </w:t>
      </w:r>
      <w:r>
        <w:t>size,</w:t>
      </w:r>
      <w:r>
        <w:rPr>
          <w:spacing w:val="-5"/>
        </w:rPr>
        <w:t xml:space="preserve"> </w:t>
      </w:r>
      <w:r>
        <w:rPr>
          <w:spacing w:val="-3"/>
        </w:rPr>
        <w:t>Offer</w:t>
      </w:r>
      <w:r>
        <w:rPr>
          <w:spacing w:val="-5"/>
        </w:rPr>
        <w:t xml:space="preserve"> </w:t>
      </w:r>
      <w:r>
        <w:t>Price</w:t>
      </w:r>
      <w:r>
        <w:rPr>
          <w:spacing w:val="-5"/>
        </w:rPr>
        <w:t xml:space="preserve"> </w:t>
      </w:r>
      <w:r>
        <w:t>will</w:t>
      </w:r>
      <w:r>
        <w:rPr>
          <w:spacing w:val="-2"/>
        </w:rPr>
        <w:t xml:space="preserve"> </w:t>
      </w:r>
      <w:r>
        <w:t>no</w:t>
      </w:r>
      <w:r>
        <w:rPr>
          <w:spacing w:val="-3"/>
        </w:rPr>
        <w:t xml:space="preserve"> </w:t>
      </w:r>
      <w:r>
        <w:t>more</w:t>
      </w:r>
      <w:r>
        <w:rPr>
          <w:spacing w:val="-5"/>
        </w:rPr>
        <w:t xml:space="preserve"> </w:t>
      </w:r>
      <w:r>
        <w:t>be</w:t>
      </w:r>
      <w:r>
        <w:rPr>
          <w:spacing w:val="-5"/>
        </w:rPr>
        <w:t xml:space="preserve"> </w:t>
      </w:r>
      <w:r>
        <w:t>valid</w:t>
      </w:r>
      <w:r>
        <w:rPr>
          <w:spacing w:val="-4"/>
        </w:rPr>
        <w:t xml:space="preserve"> </w:t>
      </w:r>
      <w:r>
        <w:t>&amp;</w:t>
      </w:r>
      <w:r>
        <w:rPr>
          <w:spacing w:val="-4"/>
        </w:rPr>
        <w:t xml:space="preserve"> </w:t>
      </w:r>
      <w:r>
        <w:t>change</w:t>
      </w:r>
      <w:r>
        <w:rPr>
          <w:spacing w:val="-5"/>
        </w:rPr>
        <w:t xml:space="preserve"> </w:t>
      </w:r>
      <w:r>
        <w:t>in</w:t>
      </w:r>
      <w:r>
        <w:rPr>
          <w:spacing w:val="-4"/>
        </w:rPr>
        <w:t xml:space="preserve"> </w:t>
      </w:r>
      <w:r>
        <w:t>pricing will be</w:t>
      </w:r>
      <w:r>
        <w:rPr>
          <w:spacing w:val="-1"/>
        </w:rPr>
        <w:t xml:space="preserve"> </w:t>
      </w:r>
      <w:r>
        <w:t>applicable.</w:t>
      </w:r>
    </w:p>
    <w:p w:rsidR="00461187" w:rsidRDefault="00B54A0A">
      <w:pPr>
        <w:pStyle w:val="ListParagraph"/>
        <w:numPr>
          <w:ilvl w:val="0"/>
          <w:numId w:val="1"/>
        </w:numPr>
        <w:tabs>
          <w:tab w:val="left" w:pos="367"/>
        </w:tabs>
        <w:spacing w:before="1" w:line="237" w:lineRule="auto"/>
        <w:ind w:right="929" w:hanging="300"/>
      </w:pPr>
      <w:r>
        <w:t>Most hotels in Europe are not air-conditioned. A supplement will be passed to you if Air conditioning is deemed necessary which causes the change of</w:t>
      </w:r>
      <w:r>
        <w:rPr>
          <w:spacing w:val="-8"/>
        </w:rPr>
        <w:t xml:space="preserve"> </w:t>
      </w:r>
      <w:r>
        <w:t>hotel.</w:t>
      </w:r>
    </w:p>
    <w:p w:rsidR="00461187" w:rsidRDefault="00B54A0A">
      <w:pPr>
        <w:pStyle w:val="ListParagraph"/>
        <w:numPr>
          <w:ilvl w:val="0"/>
          <w:numId w:val="2"/>
        </w:numPr>
        <w:tabs>
          <w:tab w:val="left" w:pos="460"/>
          <w:tab w:val="left" w:pos="461"/>
        </w:tabs>
        <w:spacing w:before="2"/>
        <w:ind w:right="124"/>
      </w:pPr>
      <w:r>
        <w:t>Hotel space is subject to availability at the time of booking. If the hotel is not available, we res</w:t>
      </w:r>
      <w:r>
        <w:t>erve the right to offer an alternative of a similar</w:t>
      </w:r>
      <w:r>
        <w:rPr>
          <w:spacing w:val="-11"/>
        </w:rPr>
        <w:t xml:space="preserve"> </w:t>
      </w:r>
      <w:r>
        <w:t>standard.</w:t>
      </w:r>
    </w:p>
    <w:p w:rsidR="00461187" w:rsidRDefault="00B54A0A">
      <w:pPr>
        <w:pStyle w:val="ListParagraph"/>
        <w:numPr>
          <w:ilvl w:val="0"/>
          <w:numId w:val="1"/>
        </w:numPr>
        <w:tabs>
          <w:tab w:val="left" w:pos="491"/>
          <w:tab w:val="left" w:pos="492"/>
        </w:tabs>
        <w:spacing w:before="1"/>
        <w:ind w:left="100" w:right="115" w:firstLine="0"/>
      </w:pPr>
      <w:r>
        <w:t xml:space="preserve">Early Check </w:t>
      </w:r>
      <w:proofErr w:type="gramStart"/>
      <w:r>
        <w:t>In</w:t>
      </w:r>
      <w:proofErr w:type="gramEnd"/>
      <w:r>
        <w:t xml:space="preserve"> / Check Out is not included and is subject to availability. In case the same is required it will be at an additional</w:t>
      </w:r>
      <w:r>
        <w:rPr>
          <w:spacing w:val="-5"/>
        </w:rPr>
        <w:t xml:space="preserve"> </w:t>
      </w:r>
      <w:r>
        <w:t>cost.</w:t>
      </w:r>
    </w:p>
    <w:p w:rsidR="00461187" w:rsidRDefault="00B54A0A">
      <w:pPr>
        <w:pStyle w:val="ListParagraph"/>
        <w:numPr>
          <w:ilvl w:val="0"/>
          <w:numId w:val="2"/>
        </w:numPr>
        <w:tabs>
          <w:tab w:val="left" w:pos="461"/>
        </w:tabs>
        <w:spacing w:before="101"/>
        <w:ind w:right="122"/>
        <w:jc w:val="both"/>
      </w:pPr>
      <w:r>
        <w:t>All Hotels do not have tea / coffee making facility in room. It differs hotel to hotel &amp; city to city.</w:t>
      </w:r>
    </w:p>
    <w:p w:rsidR="00461187" w:rsidRDefault="00B54A0A">
      <w:pPr>
        <w:pStyle w:val="ListParagraph"/>
        <w:numPr>
          <w:ilvl w:val="0"/>
          <w:numId w:val="2"/>
        </w:numPr>
        <w:tabs>
          <w:tab w:val="left" w:pos="461"/>
        </w:tabs>
        <w:spacing w:before="1"/>
        <w:ind w:right="117"/>
        <w:jc w:val="both"/>
      </w:pPr>
      <w:r>
        <w:t>Late sitting in a restaurant for meals is totally subject to the terms &amp; conditions of the hotel / restaurant used. Same will be requested but cannot be</w:t>
      </w:r>
      <w:r>
        <w:rPr>
          <w:spacing w:val="-16"/>
        </w:rPr>
        <w:t xml:space="preserve"> </w:t>
      </w:r>
      <w:r>
        <w:t>guaranteed.</w:t>
      </w:r>
    </w:p>
    <w:p w:rsidR="00461187" w:rsidRDefault="00B54A0A">
      <w:pPr>
        <w:pStyle w:val="ListParagraph"/>
        <w:numPr>
          <w:ilvl w:val="0"/>
          <w:numId w:val="2"/>
        </w:numPr>
        <w:tabs>
          <w:tab w:val="left" w:pos="461"/>
        </w:tabs>
        <w:ind w:right="118"/>
        <w:jc w:val="both"/>
      </w:pPr>
      <w:r>
        <w:t>We are not holding any reservations for the above groups. Confirmation is subject to availability on clients preferred dates, failing which there will be a supplement cost. Alternative dates will be provided on which the same price can be</w:t>
      </w:r>
      <w:r>
        <w:rPr>
          <w:spacing w:val="-14"/>
        </w:rPr>
        <w:t xml:space="preserve"> </w:t>
      </w:r>
      <w:r>
        <w:t>maint</w:t>
      </w:r>
      <w:r>
        <w:t>ained.</w:t>
      </w:r>
    </w:p>
    <w:p w:rsidR="00461187" w:rsidRDefault="00B54A0A">
      <w:pPr>
        <w:pStyle w:val="ListParagraph"/>
        <w:numPr>
          <w:ilvl w:val="0"/>
          <w:numId w:val="2"/>
        </w:numPr>
        <w:tabs>
          <w:tab w:val="left" w:pos="461"/>
        </w:tabs>
        <w:spacing w:line="279" w:lineRule="exact"/>
        <w:ind w:hanging="361"/>
        <w:jc w:val="both"/>
      </w:pPr>
      <w:r>
        <w:t>Room / Cabin Upgrades and Complimentary are not included unless specifically</w:t>
      </w:r>
      <w:r>
        <w:rPr>
          <w:spacing w:val="-32"/>
        </w:rPr>
        <w:t xml:space="preserve"> </w:t>
      </w:r>
      <w:r>
        <w:t>mentioned.</w:t>
      </w:r>
    </w:p>
    <w:p w:rsidR="00461187" w:rsidRDefault="00B54A0A">
      <w:pPr>
        <w:pStyle w:val="ListParagraph"/>
        <w:numPr>
          <w:ilvl w:val="0"/>
          <w:numId w:val="2"/>
        </w:numPr>
        <w:tabs>
          <w:tab w:val="left" w:pos="461"/>
        </w:tabs>
        <w:spacing w:before="1"/>
        <w:ind w:hanging="361"/>
        <w:jc w:val="both"/>
      </w:pPr>
      <w:r>
        <w:t>Prices are subject to change with any increase in the</w:t>
      </w:r>
      <w:r>
        <w:rPr>
          <w:spacing w:val="-4"/>
        </w:rPr>
        <w:t xml:space="preserve"> </w:t>
      </w:r>
      <w:r>
        <w:t>costs.</w:t>
      </w:r>
    </w:p>
    <w:p w:rsidR="00461187" w:rsidRDefault="00B54A0A">
      <w:pPr>
        <w:pStyle w:val="ListParagraph"/>
        <w:numPr>
          <w:ilvl w:val="0"/>
          <w:numId w:val="2"/>
        </w:numPr>
        <w:tabs>
          <w:tab w:val="left" w:pos="461"/>
        </w:tabs>
        <w:ind w:right="119"/>
        <w:jc w:val="both"/>
      </w:pPr>
      <w:r>
        <w:t>Transfer rates are based on one arrival and departure time. Passengers who do not arrive or depart with the group must make their own travel arrangements and additional charges will be</w:t>
      </w:r>
      <w:r>
        <w:rPr>
          <w:spacing w:val="1"/>
        </w:rPr>
        <w:t xml:space="preserve"> </w:t>
      </w:r>
      <w:r>
        <w:t>incurred.</w:t>
      </w:r>
    </w:p>
    <w:p w:rsidR="00461187" w:rsidRDefault="00B54A0A">
      <w:pPr>
        <w:pStyle w:val="ListParagraph"/>
        <w:numPr>
          <w:ilvl w:val="0"/>
          <w:numId w:val="2"/>
        </w:numPr>
        <w:tabs>
          <w:tab w:val="left" w:pos="460"/>
          <w:tab w:val="left" w:pos="461"/>
        </w:tabs>
        <w:ind w:right="117"/>
      </w:pPr>
      <w:r>
        <w:t>Should the group arrive during a trade fair / festival or hig</w:t>
      </w:r>
      <w:r>
        <w:t>h demand period, we reserve the right to amend the prices accordingly or offer an alternative</w:t>
      </w:r>
      <w:r>
        <w:rPr>
          <w:spacing w:val="-6"/>
        </w:rPr>
        <w:t xml:space="preserve"> </w:t>
      </w:r>
      <w:r>
        <w:t>location.</w:t>
      </w:r>
    </w:p>
    <w:p w:rsidR="00461187" w:rsidRDefault="00B54A0A">
      <w:pPr>
        <w:pStyle w:val="ListParagraph"/>
        <w:numPr>
          <w:ilvl w:val="0"/>
          <w:numId w:val="2"/>
        </w:numPr>
        <w:tabs>
          <w:tab w:val="left" w:pos="460"/>
          <w:tab w:val="left" w:pos="461"/>
        </w:tabs>
        <w:ind w:hanging="361"/>
      </w:pPr>
      <w:r>
        <w:t>Maximum of 4 single rooms per group. A supplement will apply for any additional</w:t>
      </w:r>
      <w:r>
        <w:rPr>
          <w:spacing w:val="-25"/>
        </w:rPr>
        <w:t xml:space="preserve"> </w:t>
      </w:r>
      <w:r>
        <w:t>singles.</w:t>
      </w:r>
    </w:p>
    <w:p w:rsidR="00461187" w:rsidRDefault="00B54A0A">
      <w:pPr>
        <w:pStyle w:val="ListParagraph"/>
        <w:numPr>
          <w:ilvl w:val="0"/>
          <w:numId w:val="2"/>
        </w:numPr>
        <w:tabs>
          <w:tab w:val="left" w:pos="460"/>
          <w:tab w:val="left" w:pos="461"/>
        </w:tabs>
        <w:ind w:hanging="361"/>
      </w:pPr>
      <w:r>
        <w:t>All specified guide / assistant / interpreter languages are sub</w:t>
      </w:r>
      <w:r>
        <w:t>ject to</w:t>
      </w:r>
      <w:r>
        <w:rPr>
          <w:spacing w:val="-7"/>
        </w:rPr>
        <w:t xml:space="preserve"> </w:t>
      </w:r>
      <w:r>
        <w:t>availability.</w:t>
      </w:r>
    </w:p>
    <w:p w:rsidR="00461187" w:rsidRDefault="00B54A0A">
      <w:pPr>
        <w:pStyle w:val="ListParagraph"/>
        <w:numPr>
          <w:ilvl w:val="0"/>
          <w:numId w:val="2"/>
        </w:numPr>
        <w:tabs>
          <w:tab w:val="left" w:pos="460"/>
          <w:tab w:val="left" w:pos="461"/>
        </w:tabs>
        <w:spacing w:before="1" w:line="279" w:lineRule="exact"/>
        <w:ind w:hanging="361"/>
      </w:pPr>
      <w:r>
        <w:t>Itinerary timings are subject to local road and traffic</w:t>
      </w:r>
      <w:r>
        <w:rPr>
          <w:spacing w:val="-6"/>
        </w:rPr>
        <w:t xml:space="preserve"> </w:t>
      </w:r>
      <w:r>
        <w:t>conditions.</w:t>
      </w:r>
    </w:p>
    <w:p w:rsidR="00461187" w:rsidRDefault="00B54A0A">
      <w:pPr>
        <w:pStyle w:val="ListParagraph"/>
        <w:numPr>
          <w:ilvl w:val="0"/>
          <w:numId w:val="2"/>
        </w:numPr>
        <w:tabs>
          <w:tab w:val="left" w:pos="460"/>
          <w:tab w:val="left" w:pos="461"/>
        </w:tabs>
        <w:ind w:right="116"/>
      </w:pPr>
      <w:r>
        <w:t>Breakfast taken before 0700 hours may incur a supplement. No discount will be applied if a breakfast is not</w:t>
      </w:r>
      <w:r>
        <w:rPr>
          <w:spacing w:val="-4"/>
        </w:rPr>
        <w:t xml:space="preserve"> </w:t>
      </w:r>
      <w:r>
        <w:t>taken.</w:t>
      </w:r>
    </w:p>
    <w:p w:rsidR="00461187" w:rsidRDefault="00461187">
      <w:pPr>
        <w:pStyle w:val="BodyText"/>
        <w:ind w:left="0"/>
      </w:pPr>
    </w:p>
    <w:p w:rsidR="00461187" w:rsidRDefault="00B54A0A">
      <w:pPr>
        <w:pStyle w:val="BodyText"/>
        <w:ind w:left="100" w:right="116"/>
      </w:pPr>
      <w:r>
        <w:t>Please go through the same carefully as any additi</w:t>
      </w:r>
      <w:r>
        <w:t>onal service will result in a supplement cost added to the package price.</w:t>
      </w:r>
    </w:p>
    <w:sectPr w:rsidR="00461187">
      <w:pgSz w:w="11930" w:h="16860"/>
      <w:pgMar w:top="1600" w:right="15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464C9"/>
    <w:multiLevelType w:val="hybridMultilevel"/>
    <w:tmpl w:val="9E6E76C0"/>
    <w:lvl w:ilvl="0" w:tplc="17E87DF0">
      <w:numFmt w:val="bullet"/>
      <w:lvlText w:val="-"/>
      <w:lvlJc w:val="left"/>
      <w:pPr>
        <w:ind w:left="400" w:hanging="267"/>
      </w:pPr>
      <w:rPr>
        <w:rFonts w:ascii="Calibri Light" w:eastAsia="Calibri Light" w:hAnsi="Calibri Light" w:cs="Calibri Light" w:hint="default"/>
        <w:w w:val="100"/>
        <w:sz w:val="22"/>
        <w:szCs w:val="22"/>
        <w:lang w:val="en-US" w:eastAsia="en-US" w:bidi="en-US"/>
      </w:rPr>
    </w:lvl>
    <w:lvl w:ilvl="1" w:tplc="C5D4DAE0">
      <w:numFmt w:val="bullet"/>
      <w:lvlText w:val="•"/>
      <w:lvlJc w:val="left"/>
      <w:pPr>
        <w:ind w:left="1238" w:hanging="267"/>
      </w:pPr>
      <w:rPr>
        <w:rFonts w:hint="default"/>
        <w:lang w:val="en-US" w:eastAsia="en-US" w:bidi="en-US"/>
      </w:rPr>
    </w:lvl>
    <w:lvl w:ilvl="2" w:tplc="659CAB3C">
      <w:numFmt w:val="bullet"/>
      <w:lvlText w:val="•"/>
      <w:lvlJc w:val="left"/>
      <w:pPr>
        <w:ind w:left="2076" w:hanging="267"/>
      </w:pPr>
      <w:rPr>
        <w:rFonts w:hint="default"/>
        <w:lang w:val="en-US" w:eastAsia="en-US" w:bidi="en-US"/>
      </w:rPr>
    </w:lvl>
    <w:lvl w:ilvl="3" w:tplc="95FC6416">
      <w:numFmt w:val="bullet"/>
      <w:lvlText w:val="•"/>
      <w:lvlJc w:val="left"/>
      <w:pPr>
        <w:ind w:left="2914" w:hanging="267"/>
      </w:pPr>
      <w:rPr>
        <w:rFonts w:hint="default"/>
        <w:lang w:val="en-US" w:eastAsia="en-US" w:bidi="en-US"/>
      </w:rPr>
    </w:lvl>
    <w:lvl w:ilvl="4" w:tplc="200CE324">
      <w:numFmt w:val="bullet"/>
      <w:lvlText w:val="•"/>
      <w:lvlJc w:val="left"/>
      <w:pPr>
        <w:ind w:left="3752" w:hanging="267"/>
      </w:pPr>
      <w:rPr>
        <w:rFonts w:hint="default"/>
        <w:lang w:val="en-US" w:eastAsia="en-US" w:bidi="en-US"/>
      </w:rPr>
    </w:lvl>
    <w:lvl w:ilvl="5" w:tplc="9948E672">
      <w:numFmt w:val="bullet"/>
      <w:lvlText w:val="•"/>
      <w:lvlJc w:val="left"/>
      <w:pPr>
        <w:ind w:left="4590" w:hanging="267"/>
      </w:pPr>
      <w:rPr>
        <w:rFonts w:hint="default"/>
        <w:lang w:val="en-US" w:eastAsia="en-US" w:bidi="en-US"/>
      </w:rPr>
    </w:lvl>
    <w:lvl w:ilvl="6" w:tplc="61B0F9DE">
      <w:numFmt w:val="bullet"/>
      <w:lvlText w:val="•"/>
      <w:lvlJc w:val="left"/>
      <w:pPr>
        <w:ind w:left="5428" w:hanging="267"/>
      </w:pPr>
      <w:rPr>
        <w:rFonts w:hint="default"/>
        <w:lang w:val="en-US" w:eastAsia="en-US" w:bidi="en-US"/>
      </w:rPr>
    </w:lvl>
    <w:lvl w:ilvl="7" w:tplc="77440AB8">
      <w:numFmt w:val="bullet"/>
      <w:lvlText w:val="•"/>
      <w:lvlJc w:val="left"/>
      <w:pPr>
        <w:ind w:left="6266" w:hanging="267"/>
      </w:pPr>
      <w:rPr>
        <w:rFonts w:hint="default"/>
        <w:lang w:val="en-US" w:eastAsia="en-US" w:bidi="en-US"/>
      </w:rPr>
    </w:lvl>
    <w:lvl w:ilvl="8" w:tplc="A5845AC6">
      <w:numFmt w:val="bullet"/>
      <w:lvlText w:val="•"/>
      <w:lvlJc w:val="left"/>
      <w:pPr>
        <w:ind w:left="7104" w:hanging="267"/>
      </w:pPr>
      <w:rPr>
        <w:rFonts w:hint="default"/>
        <w:lang w:val="en-US" w:eastAsia="en-US" w:bidi="en-US"/>
      </w:rPr>
    </w:lvl>
  </w:abstractNum>
  <w:abstractNum w:abstractNumId="1" w15:restartNumberingAfterBreak="0">
    <w:nsid w:val="3D634855"/>
    <w:multiLevelType w:val="hybridMultilevel"/>
    <w:tmpl w:val="6C043600"/>
    <w:lvl w:ilvl="0" w:tplc="28C8E6BA">
      <w:numFmt w:val="bullet"/>
      <w:lvlText w:val=""/>
      <w:lvlJc w:val="left"/>
      <w:pPr>
        <w:ind w:left="518" w:hanging="418"/>
      </w:pPr>
      <w:rPr>
        <w:rFonts w:hint="default"/>
        <w:w w:val="100"/>
        <w:lang w:val="en-US" w:eastAsia="en-US" w:bidi="en-US"/>
      </w:rPr>
    </w:lvl>
    <w:lvl w:ilvl="1" w:tplc="0AE43712">
      <w:numFmt w:val="bullet"/>
      <w:lvlText w:val=""/>
      <w:lvlJc w:val="left"/>
      <w:pPr>
        <w:ind w:left="935" w:hanging="418"/>
      </w:pPr>
      <w:rPr>
        <w:rFonts w:ascii="Wingdings" w:eastAsia="Wingdings" w:hAnsi="Wingdings" w:cs="Wingdings" w:hint="default"/>
        <w:w w:val="100"/>
        <w:sz w:val="24"/>
        <w:szCs w:val="24"/>
        <w:lang w:val="en-US" w:eastAsia="en-US" w:bidi="en-US"/>
      </w:rPr>
    </w:lvl>
    <w:lvl w:ilvl="2" w:tplc="F42847C2">
      <w:numFmt w:val="bullet"/>
      <w:lvlText w:val="•"/>
      <w:lvlJc w:val="left"/>
      <w:pPr>
        <w:ind w:left="1811" w:hanging="418"/>
      </w:pPr>
      <w:rPr>
        <w:rFonts w:hint="default"/>
        <w:lang w:val="en-US" w:eastAsia="en-US" w:bidi="en-US"/>
      </w:rPr>
    </w:lvl>
    <w:lvl w:ilvl="3" w:tplc="38B4AB96">
      <w:numFmt w:val="bullet"/>
      <w:lvlText w:val="•"/>
      <w:lvlJc w:val="left"/>
      <w:pPr>
        <w:ind w:left="2682" w:hanging="418"/>
      </w:pPr>
      <w:rPr>
        <w:rFonts w:hint="default"/>
        <w:lang w:val="en-US" w:eastAsia="en-US" w:bidi="en-US"/>
      </w:rPr>
    </w:lvl>
    <w:lvl w:ilvl="4" w:tplc="4BF45982">
      <w:numFmt w:val="bullet"/>
      <w:lvlText w:val="•"/>
      <w:lvlJc w:val="left"/>
      <w:pPr>
        <w:ind w:left="3553" w:hanging="418"/>
      </w:pPr>
      <w:rPr>
        <w:rFonts w:hint="default"/>
        <w:lang w:val="en-US" w:eastAsia="en-US" w:bidi="en-US"/>
      </w:rPr>
    </w:lvl>
    <w:lvl w:ilvl="5" w:tplc="4662ADD8">
      <w:numFmt w:val="bullet"/>
      <w:lvlText w:val="•"/>
      <w:lvlJc w:val="left"/>
      <w:pPr>
        <w:ind w:left="4424" w:hanging="418"/>
      </w:pPr>
      <w:rPr>
        <w:rFonts w:hint="default"/>
        <w:lang w:val="en-US" w:eastAsia="en-US" w:bidi="en-US"/>
      </w:rPr>
    </w:lvl>
    <w:lvl w:ilvl="6" w:tplc="D8EC81E4">
      <w:numFmt w:val="bullet"/>
      <w:lvlText w:val="•"/>
      <w:lvlJc w:val="left"/>
      <w:pPr>
        <w:ind w:left="5296" w:hanging="418"/>
      </w:pPr>
      <w:rPr>
        <w:rFonts w:hint="default"/>
        <w:lang w:val="en-US" w:eastAsia="en-US" w:bidi="en-US"/>
      </w:rPr>
    </w:lvl>
    <w:lvl w:ilvl="7" w:tplc="8EE688D4">
      <w:numFmt w:val="bullet"/>
      <w:lvlText w:val="•"/>
      <w:lvlJc w:val="left"/>
      <w:pPr>
        <w:ind w:left="6167" w:hanging="418"/>
      </w:pPr>
      <w:rPr>
        <w:rFonts w:hint="default"/>
        <w:lang w:val="en-US" w:eastAsia="en-US" w:bidi="en-US"/>
      </w:rPr>
    </w:lvl>
    <w:lvl w:ilvl="8" w:tplc="CA0254E2">
      <w:numFmt w:val="bullet"/>
      <w:lvlText w:val="•"/>
      <w:lvlJc w:val="left"/>
      <w:pPr>
        <w:ind w:left="7038" w:hanging="418"/>
      </w:pPr>
      <w:rPr>
        <w:rFonts w:hint="default"/>
        <w:lang w:val="en-US" w:eastAsia="en-US" w:bidi="en-US"/>
      </w:rPr>
    </w:lvl>
  </w:abstractNum>
  <w:abstractNum w:abstractNumId="2" w15:restartNumberingAfterBreak="0">
    <w:nsid w:val="5E4248A6"/>
    <w:multiLevelType w:val="hybridMultilevel"/>
    <w:tmpl w:val="825A335E"/>
    <w:lvl w:ilvl="0" w:tplc="F216F29A">
      <w:numFmt w:val="bullet"/>
      <w:lvlText w:val=""/>
      <w:lvlJc w:val="left"/>
      <w:pPr>
        <w:ind w:left="460" w:hanging="360"/>
      </w:pPr>
      <w:rPr>
        <w:rFonts w:ascii="Symbol" w:eastAsia="Symbol" w:hAnsi="Symbol" w:cs="Symbol" w:hint="default"/>
        <w:w w:val="100"/>
        <w:sz w:val="22"/>
        <w:szCs w:val="22"/>
        <w:lang w:val="en-US" w:eastAsia="en-US" w:bidi="en-US"/>
      </w:rPr>
    </w:lvl>
    <w:lvl w:ilvl="1" w:tplc="A3EE6EA0">
      <w:numFmt w:val="bullet"/>
      <w:lvlText w:val="•"/>
      <w:lvlJc w:val="left"/>
      <w:pPr>
        <w:ind w:left="1292" w:hanging="360"/>
      </w:pPr>
      <w:rPr>
        <w:rFonts w:hint="default"/>
        <w:lang w:val="en-US" w:eastAsia="en-US" w:bidi="en-US"/>
      </w:rPr>
    </w:lvl>
    <w:lvl w:ilvl="2" w:tplc="5A1070D0">
      <w:numFmt w:val="bullet"/>
      <w:lvlText w:val="•"/>
      <w:lvlJc w:val="left"/>
      <w:pPr>
        <w:ind w:left="2124" w:hanging="360"/>
      </w:pPr>
      <w:rPr>
        <w:rFonts w:hint="default"/>
        <w:lang w:val="en-US" w:eastAsia="en-US" w:bidi="en-US"/>
      </w:rPr>
    </w:lvl>
    <w:lvl w:ilvl="3" w:tplc="5C5E1156">
      <w:numFmt w:val="bullet"/>
      <w:lvlText w:val="•"/>
      <w:lvlJc w:val="left"/>
      <w:pPr>
        <w:ind w:left="2956" w:hanging="360"/>
      </w:pPr>
      <w:rPr>
        <w:rFonts w:hint="default"/>
        <w:lang w:val="en-US" w:eastAsia="en-US" w:bidi="en-US"/>
      </w:rPr>
    </w:lvl>
    <w:lvl w:ilvl="4" w:tplc="6DF85502">
      <w:numFmt w:val="bullet"/>
      <w:lvlText w:val="•"/>
      <w:lvlJc w:val="left"/>
      <w:pPr>
        <w:ind w:left="3788" w:hanging="360"/>
      </w:pPr>
      <w:rPr>
        <w:rFonts w:hint="default"/>
        <w:lang w:val="en-US" w:eastAsia="en-US" w:bidi="en-US"/>
      </w:rPr>
    </w:lvl>
    <w:lvl w:ilvl="5" w:tplc="AABA1A7C">
      <w:numFmt w:val="bullet"/>
      <w:lvlText w:val="•"/>
      <w:lvlJc w:val="left"/>
      <w:pPr>
        <w:ind w:left="4620" w:hanging="360"/>
      </w:pPr>
      <w:rPr>
        <w:rFonts w:hint="default"/>
        <w:lang w:val="en-US" w:eastAsia="en-US" w:bidi="en-US"/>
      </w:rPr>
    </w:lvl>
    <w:lvl w:ilvl="6" w:tplc="8FCAE4C2">
      <w:numFmt w:val="bullet"/>
      <w:lvlText w:val="•"/>
      <w:lvlJc w:val="left"/>
      <w:pPr>
        <w:ind w:left="5452" w:hanging="360"/>
      </w:pPr>
      <w:rPr>
        <w:rFonts w:hint="default"/>
        <w:lang w:val="en-US" w:eastAsia="en-US" w:bidi="en-US"/>
      </w:rPr>
    </w:lvl>
    <w:lvl w:ilvl="7" w:tplc="8F8C91EC">
      <w:numFmt w:val="bullet"/>
      <w:lvlText w:val="•"/>
      <w:lvlJc w:val="left"/>
      <w:pPr>
        <w:ind w:left="6284" w:hanging="360"/>
      </w:pPr>
      <w:rPr>
        <w:rFonts w:hint="default"/>
        <w:lang w:val="en-US" w:eastAsia="en-US" w:bidi="en-US"/>
      </w:rPr>
    </w:lvl>
    <w:lvl w:ilvl="8" w:tplc="A20ADFAC">
      <w:numFmt w:val="bullet"/>
      <w:lvlText w:val="•"/>
      <w:lvlJc w:val="left"/>
      <w:pPr>
        <w:ind w:left="7116" w:hanging="360"/>
      </w:pPr>
      <w:rPr>
        <w:rFonts w:hint="default"/>
        <w:lang w:val="en-US" w:eastAsia="en-US" w:bidi="en-US"/>
      </w:rPr>
    </w:lvl>
  </w:abstractNum>
  <w:abstractNum w:abstractNumId="3" w15:restartNumberingAfterBreak="0">
    <w:nsid w:val="71D559FC"/>
    <w:multiLevelType w:val="hybridMultilevel"/>
    <w:tmpl w:val="B7B8B6FA"/>
    <w:lvl w:ilvl="0" w:tplc="4CACF98C">
      <w:numFmt w:val="bullet"/>
      <w:lvlText w:val=""/>
      <w:lvlJc w:val="left"/>
      <w:pPr>
        <w:ind w:left="820" w:hanging="360"/>
      </w:pPr>
      <w:rPr>
        <w:rFonts w:ascii="Symbol" w:eastAsia="Symbol" w:hAnsi="Symbol" w:cs="Symbol" w:hint="default"/>
        <w:w w:val="100"/>
        <w:sz w:val="24"/>
        <w:szCs w:val="24"/>
        <w:lang w:val="en-US" w:eastAsia="en-US" w:bidi="en-US"/>
      </w:rPr>
    </w:lvl>
    <w:lvl w:ilvl="1" w:tplc="0DA27574">
      <w:numFmt w:val="bullet"/>
      <w:lvlText w:val="•"/>
      <w:lvlJc w:val="left"/>
      <w:pPr>
        <w:ind w:left="1616" w:hanging="360"/>
      </w:pPr>
      <w:rPr>
        <w:rFonts w:hint="default"/>
        <w:lang w:val="en-US" w:eastAsia="en-US" w:bidi="en-US"/>
      </w:rPr>
    </w:lvl>
    <w:lvl w:ilvl="2" w:tplc="775A42A2">
      <w:numFmt w:val="bullet"/>
      <w:lvlText w:val="•"/>
      <w:lvlJc w:val="left"/>
      <w:pPr>
        <w:ind w:left="2412" w:hanging="360"/>
      </w:pPr>
      <w:rPr>
        <w:rFonts w:hint="default"/>
        <w:lang w:val="en-US" w:eastAsia="en-US" w:bidi="en-US"/>
      </w:rPr>
    </w:lvl>
    <w:lvl w:ilvl="3" w:tplc="9C8664D4">
      <w:numFmt w:val="bullet"/>
      <w:lvlText w:val="•"/>
      <w:lvlJc w:val="left"/>
      <w:pPr>
        <w:ind w:left="3208" w:hanging="360"/>
      </w:pPr>
      <w:rPr>
        <w:rFonts w:hint="default"/>
        <w:lang w:val="en-US" w:eastAsia="en-US" w:bidi="en-US"/>
      </w:rPr>
    </w:lvl>
    <w:lvl w:ilvl="4" w:tplc="84E00AC2">
      <w:numFmt w:val="bullet"/>
      <w:lvlText w:val="•"/>
      <w:lvlJc w:val="left"/>
      <w:pPr>
        <w:ind w:left="4004" w:hanging="360"/>
      </w:pPr>
      <w:rPr>
        <w:rFonts w:hint="default"/>
        <w:lang w:val="en-US" w:eastAsia="en-US" w:bidi="en-US"/>
      </w:rPr>
    </w:lvl>
    <w:lvl w:ilvl="5" w:tplc="2E22266A">
      <w:numFmt w:val="bullet"/>
      <w:lvlText w:val="•"/>
      <w:lvlJc w:val="left"/>
      <w:pPr>
        <w:ind w:left="4800" w:hanging="360"/>
      </w:pPr>
      <w:rPr>
        <w:rFonts w:hint="default"/>
        <w:lang w:val="en-US" w:eastAsia="en-US" w:bidi="en-US"/>
      </w:rPr>
    </w:lvl>
    <w:lvl w:ilvl="6" w:tplc="10387F8E">
      <w:numFmt w:val="bullet"/>
      <w:lvlText w:val="•"/>
      <w:lvlJc w:val="left"/>
      <w:pPr>
        <w:ind w:left="5596" w:hanging="360"/>
      </w:pPr>
      <w:rPr>
        <w:rFonts w:hint="default"/>
        <w:lang w:val="en-US" w:eastAsia="en-US" w:bidi="en-US"/>
      </w:rPr>
    </w:lvl>
    <w:lvl w:ilvl="7" w:tplc="CFA0BCCA">
      <w:numFmt w:val="bullet"/>
      <w:lvlText w:val="•"/>
      <w:lvlJc w:val="left"/>
      <w:pPr>
        <w:ind w:left="6392" w:hanging="360"/>
      </w:pPr>
      <w:rPr>
        <w:rFonts w:hint="default"/>
        <w:lang w:val="en-US" w:eastAsia="en-US" w:bidi="en-US"/>
      </w:rPr>
    </w:lvl>
    <w:lvl w:ilvl="8" w:tplc="49606186">
      <w:numFmt w:val="bullet"/>
      <w:lvlText w:val="•"/>
      <w:lvlJc w:val="left"/>
      <w:pPr>
        <w:ind w:left="7188" w:hanging="360"/>
      </w:pPr>
      <w:rPr>
        <w:rFonts w:hint="default"/>
        <w:lang w:val="en-US" w:eastAsia="en-US" w:bidi="en-US"/>
      </w:rPr>
    </w:lvl>
  </w:abstractNum>
  <w:abstractNum w:abstractNumId="4" w15:restartNumberingAfterBreak="0">
    <w:nsid w:val="76875F67"/>
    <w:multiLevelType w:val="hybridMultilevel"/>
    <w:tmpl w:val="64BC1D6C"/>
    <w:lvl w:ilvl="0" w:tplc="18084F02">
      <w:numFmt w:val="bullet"/>
      <w:lvlText w:val=""/>
      <w:lvlJc w:val="left"/>
      <w:pPr>
        <w:ind w:left="820" w:hanging="360"/>
      </w:pPr>
      <w:rPr>
        <w:rFonts w:hint="default"/>
        <w:w w:val="100"/>
        <w:lang w:val="en-US" w:eastAsia="en-US" w:bidi="en-US"/>
      </w:rPr>
    </w:lvl>
    <w:lvl w:ilvl="1" w:tplc="6AD620EA">
      <w:numFmt w:val="bullet"/>
      <w:lvlText w:val=""/>
      <w:lvlJc w:val="left"/>
      <w:pPr>
        <w:ind w:left="1240" w:hanging="420"/>
      </w:pPr>
      <w:rPr>
        <w:rFonts w:ascii="Wingdings" w:eastAsia="Wingdings" w:hAnsi="Wingdings" w:cs="Wingdings" w:hint="default"/>
        <w:w w:val="100"/>
        <w:sz w:val="22"/>
        <w:szCs w:val="22"/>
        <w:lang w:val="en-US" w:eastAsia="en-US" w:bidi="en-US"/>
      </w:rPr>
    </w:lvl>
    <w:lvl w:ilvl="2" w:tplc="FC468F9C">
      <w:numFmt w:val="bullet"/>
      <w:lvlText w:val="•"/>
      <w:lvlJc w:val="left"/>
      <w:pPr>
        <w:ind w:left="2077" w:hanging="420"/>
      </w:pPr>
      <w:rPr>
        <w:rFonts w:hint="default"/>
        <w:lang w:val="en-US" w:eastAsia="en-US" w:bidi="en-US"/>
      </w:rPr>
    </w:lvl>
    <w:lvl w:ilvl="3" w:tplc="F092CB58">
      <w:numFmt w:val="bullet"/>
      <w:lvlText w:val="•"/>
      <w:lvlJc w:val="left"/>
      <w:pPr>
        <w:ind w:left="2915" w:hanging="420"/>
      </w:pPr>
      <w:rPr>
        <w:rFonts w:hint="default"/>
        <w:lang w:val="en-US" w:eastAsia="en-US" w:bidi="en-US"/>
      </w:rPr>
    </w:lvl>
    <w:lvl w:ilvl="4" w:tplc="71346C94">
      <w:numFmt w:val="bullet"/>
      <w:lvlText w:val="•"/>
      <w:lvlJc w:val="left"/>
      <w:pPr>
        <w:ind w:left="3753" w:hanging="420"/>
      </w:pPr>
      <w:rPr>
        <w:rFonts w:hint="default"/>
        <w:lang w:val="en-US" w:eastAsia="en-US" w:bidi="en-US"/>
      </w:rPr>
    </w:lvl>
    <w:lvl w:ilvl="5" w:tplc="F8E86780">
      <w:numFmt w:val="bullet"/>
      <w:lvlText w:val="•"/>
      <w:lvlJc w:val="left"/>
      <w:pPr>
        <w:ind w:left="4591" w:hanging="420"/>
      </w:pPr>
      <w:rPr>
        <w:rFonts w:hint="default"/>
        <w:lang w:val="en-US" w:eastAsia="en-US" w:bidi="en-US"/>
      </w:rPr>
    </w:lvl>
    <w:lvl w:ilvl="6" w:tplc="0B669EA8">
      <w:numFmt w:val="bullet"/>
      <w:lvlText w:val="•"/>
      <w:lvlJc w:val="left"/>
      <w:pPr>
        <w:ind w:left="5429" w:hanging="420"/>
      </w:pPr>
      <w:rPr>
        <w:rFonts w:hint="default"/>
        <w:lang w:val="en-US" w:eastAsia="en-US" w:bidi="en-US"/>
      </w:rPr>
    </w:lvl>
    <w:lvl w:ilvl="7" w:tplc="1E90BDE0">
      <w:numFmt w:val="bullet"/>
      <w:lvlText w:val="•"/>
      <w:lvlJc w:val="left"/>
      <w:pPr>
        <w:ind w:left="6267" w:hanging="420"/>
      </w:pPr>
      <w:rPr>
        <w:rFonts w:hint="default"/>
        <w:lang w:val="en-US" w:eastAsia="en-US" w:bidi="en-US"/>
      </w:rPr>
    </w:lvl>
    <w:lvl w:ilvl="8" w:tplc="D44CDF18">
      <w:numFmt w:val="bullet"/>
      <w:lvlText w:val="•"/>
      <w:lvlJc w:val="left"/>
      <w:pPr>
        <w:ind w:left="7105" w:hanging="420"/>
      </w:pPr>
      <w:rPr>
        <w:rFonts w:hint="default"/>
        <w:lang w:val="en-US" w:eastAsia="en-US" w:bidi="en-U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87"/>
    <w:rsid w:val="00461187"/>
    <w:rsid w:val="00B54A0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3B14"/>
  <w15:docId w15:val="{8E164BDA-95AC-4C6C-A125-9586DC43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1240" w:hanging="421"/>
    </w:pPr>
  </w:style>
  <w:style w:type="paragraph" w:customStyle="1" w:styleId="TableParagraph">
    <w:name w:val="Table Paragraph"/>
    <w:basedOn w:val="Normal"/>
    <w:uiPriority w:val="1"/>
    <w:qFormat/>
    <w:pPr>
      <w:spacing w:line="247"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2019-10-24T09:14:00Z</dcterms:created>
  <dcterms:modified xsi:type="dcterms:W3CDTF">2019-10-24T09:14:00Z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Microsoft® Word for Office 365</vt:lpwstr>
  </property>
  <property fmtid="{D5CDD505-2E9C-101B-9397-08002B2CF9AE}" pid="4" name="LastSaved">
    <vt:filetime>2019-10-24T00:00:00Z</vt:filetime>
  </property>
</Properties>
</file>