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9025DA" w:rsidP="007D1400">
      <w:pPr>
        <w:pStyle w:val="Title"/>
        <w:rPr>
          <w:rFonts w:ascii="Cambria" w:hAnsi="Cambria"/>
          <w:b/>
          <w:lang w:val="id-ID"/>
        </w:rPr>
      </w:pPr>
      <w:bookmarkStart w:id="0" w:name="_GoBack"/>
      <w:r>
        <w:rPr>
          <w:rFonts w:ascii="Cambria" w:hAnsi="Cambria"/>
          <w:b/>
          <w:lang w:val="id-ID"/>
        </w:rPr>
        <w:t>4D3</w:t>
      </w:r>
      <w:r w:rsidR="007D1400" w:rsidRPr="006A43A4">
        <w:rPr>
          <w:rFonts w:ascii="Cambria" w:hAnsi="Cambria"/>
          <w:b/>
          <w:lang w:val="id-ID"/>
        </w:rPr>
        <w:t>N SIC DUBAI</w:t>
      </w:r>
      <w:r w:rsidR="00523791">
        <w:rPr>
          <w:rFonts w:ascii="Cambria" w:hAnsi="Cambria"/>
          <w:b/>
          <w:lang w:val="id-ID"/>
        </w:rPr>
        <w:t xml:space="preserve"> – </w:t>
      </w:r>
      <w:r w:rsidR="008C72F0">
        <w:rPr>
          <w:rFonts w:ascii="Cambria" w:hAnsi="Cambria"/>
          <w:b/>
          <w:lang w:val="id-ID"/>
        </w:rPr>
        <w:t>TRIO COMBO</w:t>
      </w:r>
      <w:r w:rsidR="00647CF7">
        <w:rPr>
          <w:rFonts w:ascii="Cambria" w:hAnsi="Cambria"/>
          <w:b/>
          <w:lang w:val="id-ID"/>
        </w:rPr>
        <w:t>+FERARRI OR WARNER BROS</w:t>
      </w:r>
    </w:p>
    <w:bookmarkEnd w:id="0"/>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647CF7" w:rsidRDefault="00647CF7" w:rsidP="00647CF7">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5972"/>
      </w:tblGrid>
      <w:tr w:rsidR="00647CF7" w:rsidTr="00943B26">
        <w:trPr>
          <w:trHeight w:val="299"/>
        </w:trPr>
        <w:tc>
          <w:tcPr>
            <w:tcW w:w="7021" w:type="dxa"/>
            <w:gridSpan w:val="2"/>
          </w:tcPr>
          <w:p w:rsidR="00647CF7" w:rsidRDefault="00647CF7" w:rsidP="00943B26">
            <w:pPr>
              <w:pStyle w:val="TableParagraph"/>
              <w:spacing w:before="13" w:line="266" w:lineRule="exact"/>
              <w:ind w:left="107"/>
              <w:jc w:val="left"/>
              <w:rPr>
                <w:b/>
              </w:rPr>
            </w:pPr>
            <w:r>
              <w:rPr>
                <w:b/>
              </w:rPr>
              <w:t>DRAFT ITINERARY TRIO COMBO + FERRARI or WARNER BROS WORLD #2</w:t>
            </w:r>
          </w:p>
        </w:tc>
      </w:tr>
      <w:tr w:rsidR="00647CF7" w:rsidTr="00943B26">
        <w:trPr>
          <w:trHeight w:val="299"/>
        </w:trPr>
        <w:tc>
          <w:tcPr>
            <w:tcW w:w="1049" w:type="dxa"/>
            <w:shd w:val="clear" w:color="auto" w:fill="D9E0F1"/>
          </w:tcPr>
          <w:p w:rsidR="00647CF7" w:rsidRDefault="00647CF7" w:rsidP="00943B26">
            <w:pPr>
              <w:pStyle w:val="TableParagraph"/>
              <w:spacing w:before="13" w:line="266" w:lineRule="exact"/>
              <w:ind w:left="107"/>
              <w:jc w:val="left"/>
              <w:rPr>
                <w:b/>
              </w:rPr>
            </w:pPr>
            <w:r>
              <w:rPr>
                <w:b/>
              </w:rPr>
              <w:t>DAY 1</w:t>
            </w:r>
          </w:p>
        </w:tc>
        <w:tc>
          <w:tcPr>
            <w:tcW w:w="5972" w:type="dxa"/>
            <w:shd w:val="clear" w:color="auto" w:fill="8496AF"/>
          </w:tcPr>
          <w:p w:rsidR="00647CF7" w:rsidRDefault="00647CF7" w:rsidP="00943B26">
            <w:pPr>
              <w:pStyle w:val="TableParagraph"/>
              <w:spacing w:before="13" w:line="266" w:lineRule="exact"/>
              <w:ind w:left="108"/>
              <w:jc w:val="left"/>
              <w:rPr>
                <w:b/>
              </w:rPr>
            </w:pPr>
            <w:r>
              <w:rPr>
                <w:b/>
                <w:color w:val="FFFFFF"/>
              </w:rPr>
              <w:t>ARR DXB + CHECK IN DXB</w:t>
            </w:r>
          </w:p>
        </w:tc>
      </w:tr>
      <w:tr w:rsidR="00647CF7" w:rsidTr="00943B26">
        <w:trPr>
          <w:trHeight w:val="268"/>
        </w:trPr>
        <w:tc>
          <w:tcPr>
            <w:tcW w:w="1049" w:type="dxa"/>
            <w:shd w:val="clear" w:color="auto" w:fill="D9E0F1"/>
          </w:tcPr>
          <w:p w:rsidR="00647CF7" w:rsidRDefault="00647CF7" w:rsidP="00943B26">
            <w:pPr>
              <w:pStyle w:val="TableParagraph"/>
              <w:spacing w:line="248" w:lineRule="exact"/>
              <w:ind w:left="107"/>
              <w:jc w:val="left"/>
              <w:rPr>
                <w:b/>
              </w:rPr>
            </w:pPr>
            <w:r>
              <w:rPr>
                <w:b/>
              </w:rPr>
              <w:t>DAY 2</w:t>
            </w:r>
          </w:p>
        </w:tc>
        <w:tc>
          <w:tcPr>
            <w:tcW w:w="5972" w:type="dxa"/>
            <w:shd w:val="clear" w:color="auto" w:fill="8496AF"/>
          </w:tcPr>
          <w:p w:rsidR="00647CF7" w:rsidRDefault="00647CF7" w:rsidP="00943B26">
            <w:pPr>
              <w:pStyle w:val="TableParagraph"/>
              <w:spacing w:line="248" w:lineRule="exact"/>
              <w:ind w:left="108"/>
              <w:jc w:val="left"/>
              <w:rPr>
                <w:b/>
              </w:rPr>
            </w:pPr>
            <w:r>
              <w:rPr>
                <w:b/>
                <w:color w:val="FFFFFF"/>
              </w:rPr>
              <w:t>SIC HD DXB + SIC DESERT SAFARI (B/D)</w:t>
            </w:r>
          </w:p>
        </w:tc>
      </w:tr>
      <w:tr w:rsidR="00647CF7" w:rsidTr="00943B26">
        <w:trPr>
          <w:trHeight w:val="268"/>
        </w:trPr>
        <w:tc>
          <w:tcPr>
            <w:tcW w:w="1049" w:type="dxa"/>
            <w:shd w:val="clear" w:color="auto" w:fill="D9E0F1"/>
          </w:tcPr>
          <w:p w:rsidR="00647CF7" w:rsidRDefault="00647CF7" w:rsidP="00943B26">
            <w:pPr>
              <w:pStyle w:val="TableParagraph"/>
              <w:spacing w:line="248" w:lineRule="exact"/>
              <w:ind w:left="107"/>
              <w:jc w:val="left"/>
              <w:rPr>
                <w:b/>
              </w:rPr>
            </w:pPr>
            <w:r>
              <w:rPr>
                <w:b/>
              </w:rPr>
              <w:t>DAY 3</w:t>
            </w:r>
          </w:p>
        </w:tc>
        <w:tc>
          <w:tcPr>
            <w:tcW w:w="5972" w:type="dxa"/>
            <w:shd w:val="clear" w:color="auto" w:fill="8496AF"/>
          </w:tcPr>
          <w:p w:rsidR="00647CF7" w:rsidRDefault="00647CF7" w:rsidP="00943B26">
            <w:pPr>
              <w:pStyle w:val="TableParagraph"/>
              <w:spacing w:line="248" w:lineRule="exact"/>
              <w:ind w:left="108"/>
              <w:jc w:val="left"/>
              <w:rPr>
                <w:b/>
              </w:rPr>
            </w:pPr>
            <w:r>
              <w:rPr>
                <w:b/>
                <w:color w:val="FFFFFF"/>
              </w:rPr>
              <w:t>SIC FD AUH + FERRARI or WARNER BROS WORLD (B)</w:t>
            </w:r>
          </w:p>
        </w:tc>
      </w:tr>
      <w:tr w:rsidR="00647CF7" w:rsidTr="00943B26">
        <w:trPr>
          <w:trHeight w:val="268"/>
        </w:trPr>
        <w:tc>
          <w:tcPr>
            <w:tcW w:w="1049" w:type="dxa"/>
            <w:shd w:val="clear" w:color="auto" w:fill="D9E0F1"/>
          </w:tcPr>
          <w:p w:rsidR="00647CF7" w:rsidRDefault="00647CF7" w:rsidP="00943B26">
            <w:pPr>
              <w:pStyle w:val="TableParagraph"/>
              <w:spacing w:line="248" w:lineRule="exact"/>
              <w:ind w:left="107"/>
              <w:jc w:val="left"/>
              <w:rPr>
                <w:b/>
              </w:rPr>
            </w:pPr>
            <w:r>
              <w:rPr>
                <w:b/>
              </w:rPr>
              <w:t>DAY 4</w:t>
            </w:r>
          </w:p>
        </w:tc>
        <w:tc>
          <w:tcPr>
            <w:tcW w:w="5972" w:type="dxa"/>
            <w:shd w:val="clear" w:color="auto" w:fill="8496AF"/>
          </w:tcPr>
          <w:p w:rsidR="00647CF7" w:rsidRDefault="00647CF7" w:rsidP="00943B26">
            <w:pPr>
              <w:pStyle w:val="TableParagraph"/>
              <w:spacing w:line="248" w:lineRule="exact"/>
              <w:ind w:left="108"/>
              <w:jc w:val="left"/>
              <w:rPr>
                <w:b/>
              </w:rPr>
            </w:pPr>
            <w:r>
              <w:rPr>
                <w:b/>
                <w:color w:val="FFFFFF"/>
              </w:rPr>
              <w:t>DEP DXB (B)</w:t>
            </w:r>
          </w:p>
        </w:tc>
      </w:tr>
    </w:tbl>
    <w:p w:rsidR="00647CF7" w:rsidRDefault="00647CF7" w:rsidP="00647CF7">
      <w:pPr>
        <w:pStyle w:val="BodyText"/>
        <w:spacing w:before="5"/>
        <w:rPr>
          <w:rFonts w:ascii="Arial"/>
          <w:b/>
          <w:sz w:val="18"/>
        </w:rPr>
      </w:pPr>
    </w:p>
    <w:p w:rsidR="00647CF7" w:rsidRDefault="00647CF7" w:rsidP="00647CF7">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647CF7" w:rsidTr="00943B26">
        <w:trPr>
          <w:trHeight w:val="537"/>
        </w:trPr>
        <w:tc>
          <w:tcPr>
            <w:tcW w:w="2696" w:type="dxa"/>
            <w:shd w:val="clear" w:color="auto" w:fill="D9E0F1"/>
          </w:tcPr>
          <w:p w:rsidR="00647CF7" w:rsidRDefault="00647CF7" w:rsidP="00943B26">
            <w:pPr>
              <w:pStyle w:val="TableParagraph"/>
              <w:spacing w:before="133"/>
              <w:ind w:left="123" w:right="112"/>
              <w:rPr>
                <w:b/>
              </w:rPr>
            </w:pPr>
            <w:r>
              <w:rPr>
                <w:b/>
              </w:rPr>
              <w:t>HOTEL</w:t>
            </w:r>
          </w:p>
        </w:tc>
        <w:tc>
          <w:tcPr>
            <w:tcW w:w="1170" w:type="dxa"/>
            <w:shd w:val="clear" w:color="auto" w:fill="D9E0F1"/>
          </w:tcPr>
          <w:p w:rsidR="00647CF7" w:rsidRDefault="00647CF7" w:rsidP="00943B26">
            <w:pPr>
              <w:pStyle w:val="TableParagraph"/>
              <w:spacing w:line="268" w:lineRule="exact"/>
              <w:ind w:left="340" w:right="334"/>
              <w:rPr>
                <w:b/>
              </w:rPr>
            </w:pPr>
            <w:r>
              <w:rPr>
                <w:b/>
              </w:rPr>
              <w:t>2 + 0</w:t>
            </w:r>
          </w:p>
          <w:p w:rsidR="00647CF7" w:rsidRDefault="00647CF7" w:rsidP="00943B26">
            <w:pPr>
              <w:pStyle w:val="TableParagraph"/>
              <w:spacing w:line="249" w:lineRule="exact"/>
              <w:ind w:left="340" w:right="334"/>
              <w:rPr>
                <w:b/>
              </w:rPr>
            </w:pPr>
            <w:r>
              <w:rPr>
                <w:b/>
              </w:rPr>
              <w:t>SIC</w:t>
            </w:r>
          </w:p>
        </w:tc>
        <w:tc>
          <w:tcPr>
            <w:tcW w:w="1169" w:type="dxa"/>
            <w:shd w:val="clear" w:color="auto" w:fill="D9E0F1"/>
          </w:tcPr>
          <w:p w:rsidR="00647CF7" w:rsidRDefault="00647CF7" w:rsidP="00943B26">
            <w:pPr>
              <w:pStyle w:val="TableParagraph"/>
              <w:spacing w:line="268" w:lineRule="exact"/>
              <w:ind w:left="338" w:right="333"/>
              <w:rPr>
                <w:b/>
              </w:rPr>
            </w:pPr>
            <w:r>
              <w:rPr>
                <w:b/>
              </w:rPr>
              <w:t>4 + 0</w:t>
            </w:r>
          </w:p>
          <w:p w:rsidR="00647CF7" w:rsidRDefault="00647CF7" w:rsidP="00943B26">
            <w:pPr>
              <w:pStyle w:val="TableParagraph"/>
              <w:spacing w:line="249" w:lineRule="exact"/>
              <w:ind w:left="339" w:right="333"/>
              <w:rPr>
                <w:b/>
              </w:rPr>
            </w:pPr>
            <w:r>
              <w:rPr>
                <w:b/>
              </w:rPr>
              <w:t>SIC</w:t>
            </w:r>
          </w:p>
        </w:tc>
        <w:tc>
          <w:tcPr>
            <w:tcW w:w="961" w:type="dxa"/>
            <w:shd w:val="clear" w:color="auto" w:fill="D9E0F1"/>
          </w:tcPr>
          <w:p w:rsidR="00647CF7" w:rsidRDefault="00647CF7" w:rsidP="00943B26">
            <w:pPr>
              <w:pStyle w:val="TableParagraph"/>
              <w:spacing w:line="268" w:lineRule="exact"/>
              <w:ind w:left="236" w:right="229"/>
              <w:rPr>
                <w:b/>
              </w:rPr>
            </w:pPr>
            <w:r>
              <w:rPr>
                <w:b/>
              </w:rPr>
              <w:t>6 + 0</w:t>
            </w:r>
          </w:p>
          <w:p w:rsidR="00647CF7" w:rsidRDefault="00647CF7" w:rsidP="00943B26">
            <w:pPr>
              <w:pStyle w:val="TableParagraph"/>
              <w:spacing w:line="249" w:lineRule="exact"/>
              <w:ind w:left="236" w:right="229"/>
              <w:rPr>
                <w:b/>
              </w:rPr>
            </w:pPr>
            <w:r>
              <w:rPr>
                <w:b/>
              </w:rPr>
              <w:t>SIC</w:t>
            </w:r>
          </w:p>
        </w:tc>
        <w:tc>
          <w:tcPr>
            <w:tcW w:w="1265" w:type="dxa"/>
            <w:shd w:val="clear" w:color="auto" w:fill="D9E0F1"/>
          </w:tcPr>
          <w:p w:rsidR="00647CF7" w:rsidRDefault="00647CF7" w:rsidP="00943B26">
            <w:pPr>
              <w:pStyle w:val="TableParagraph"/>
              <w:spacing w:line="268" w:lineRule="exact"/>
              <w:ind w:left="85" w:right="76"/>
              <w:rPr>
                <w:b/>
              </w:rPr>
            </w:pPr>
            <w:r>
              <w:rPr>
                <w:b/>
              </w:rPr>
              <w:t>EXTRA</w:t>
            </w:r>
          </w:p>
          <w:p w:rsidR="00647CF7" w:rsidRDefault="00647CF7" w:rsidP="00943B26">
            <w:pPr>
              <w:pStyle w:val="TableParagraph"/>
              <w:spacing w:line="249" w:lineRule="exact"/>
              <w:ind w:left="85" w:right="79"/>
              <w:rPr>
                <w:b/>
              </w:rPr>
            </w:pPr>
            <w:r>
              <w:rPr>
                <w:b/>
              </w:rPr>
              <w:t>NIGHT/R/N</w:t>
            </w:r>
          </w:p>
        </w:tc>
        <w:tc>
          <w:tcPr>
            <w:tcW w:w="1566" w:type="dxa"/>
            <w:shd w:val="clear" w:color="auto" w:fill="D9E0F1"/>
          </w:tcPr>
          <w:p w:rsidR="00647CF7" w:rsidRDefault="00647CF7" w:rsidP="00943B26">
            <w:pPr>
              <w:pStyle w:val="TableParagraph"/>
              <w:spacing w:line="268" w:lineRule="exact"/>
              <w:ind w:left="85" w:right="83"/>
              <w:rPr>
                <w:b/>
              </w:rPr>
            </w:pPr>
            <w:r>
              <w:rPr>
                <w:b/>
              </w:rPr>
              <w:t>TOURISM</w:t>
            </w:r>
          </w:p>
          <w:p w:rsidR="00647CF7" w:rsidRDefault="00647CF7" w:rsidP="00943B26">
            <w:pPr>
              <w:pStyle w:val="TableParagraph"/>
              <w:spacing w:line="249" w:lineRule="exact"/>
              <w:ind w:left="85" w:right="83"/>
              <w:rPr>
                <w:b/>
              </w:rPr>
            </w:pPr>
            <w:r>
              <w:rPr>
                <w:b/>
              </w:rPr>
              <w:t>DIRHAMS/R/N</w:t>
            </w:r>
          </w:p>
        </w:tc>
        <w:tc>
          <w:tcPr>
            <w:tcW w:w="1196" w:type="dxa"/>
            <w:shd w:val="clear" w:color="auto" w:fill="D9E0F1"/>
          </w:tcPr>
          <w:p w:rsidR="00647CF7" w:rsidRDefault="00647CF7" w:rsidP="00943B26">
            <w:pPr>
              <w:pStyle w:val="TableParagraph"/>
              <w:spacing w:before="133"/>
              <w:ind w:left="141" w:right="136"/>
              <w:rPr>
                <w:b/>
              </w:rPr>
            </w:pPr>
            <w:r>
              <w:rPr>
                <w:b/>
              </w:rPr>
              <w:t>SGL SUPP</w:t>
            </w:r>
          </w:p>
        </w:tc>
      </w:tr>
      <w:tr w:rsidR="00647CF7" w:rsidTr="00943B26">
        <w:trPr>
          <w:trHeight w:val="1074"/>
        </w:trPr>
        <w:tc>
          <w:tcPr>
            <w:tcW w:w="2696" w:type="dxa"/>
            <w:shd w:val="clear" w:color="auto" w:fill="D9E0F1"/>
          </w:tcPr>
          <w:p w:rsidR="00647CF7" w:rsidRDefault="00647CF7" w:rsidP="00943B26">
            <w:pPr>
              <w:pStyle w:val="TableParagraph"/>
              <w:spacing w:line="268" w:lineRule="exact"/>
              <w:ind w:left="123" w:right="113"/>
              <w:rPr>
                <w:b/>
              </w:rPr>
            </w:pPr>
            <w:r>
              <w:rPr>
                <w:b/>
              </w:rPr>
              <w:t>IBIS HOTEL/ HAMPTON BY</w:t>
            </w:r>
          </w:p>
          <w:p w:rsidR="00647CF7" w:rsidRDefault="00647CF7" w:rsidP="00943B26">
            <w:pPr>
              <w:pStyle w:val="TableParagraph"/>
              <w:ind w:left="123" w:right="112"/>
            </w:pPr>
            <w:r>
              <w:rPr>
                <w:b/>
              </w:rPr>
              <w:t xml:space="preserve">HILTON </w:t>
            </w:r>
            <w:r>
              <w:t>3* or Similar Category</w:t>
            </w:r>
          </w:p>
          <w:p w:rsidR="00647CF7" w:rsidRDefault="00647CF7" w:rsidP="00943B26">
            <w:pPr>
              <w:pStyle w:val="TableParagraph"/>
              <w:spacing w:line="249" w:lineRule="exact"/>
              <w:ind w:left="123" w:right="114"/>
              <w:rPr>
                <w:b/>
              </w:rPr>
            </w:pPr>
            <w:r>
              <w:rPr>
                <w:b/>
                <w:color w:val="FF0000"/>
              </w:rPr>
              <w:t>(NO EXTRABED ALLOWED)</w:t>
            </w:r>
          </w:p>
        </w:tc>
        <w:tc>
          <w:tcPr>
            <w:tcW w:w="1170" w:type="dxa"/>
          </w:tcPr>
          <w:p w:rsidR="00647CF7" w:rsidRDefault="00647CF7" w:rsidP="00943B26">
            <w:pPr>
              <w:pStyle w:val="TableParagraph"/>
              <w:spacing w:before="11"/>
              <w:jc w:val="left"/>
              <w:rPr>
                <w:b/>
                <w:sz w:val="32"/>
              </w:rPr>
            </w:pPr>
          </w:p>
          <w:p w:rsidR="00647CF7" w:rsidRDefault="00647CF7" w:rsidP="00943B26">
            <w:pPr>
              <w:pStyle w:val="TableParagraph"/>
              <w:ind w:left="340" w:right="334"/>
              <w:rPr>
                <w:b/>
              </w:rPr>
            </w:pPr>
            <w:r>
              <w:rPr>
                <w:b/>
              </w:rPr>
              <w:t>$271</w:t>
            </w:r>
          </w:p>
        </w:tc>
        <w:tc>
          <w:tcPr>
            <w:tcW w:w="1169" w:type="dxa"/>
          </w:tcPr>
          <w:p w:rsidR="00647CF7" w:rsidRDefault="00647CF7" w:rsidP="00943B26">
            <w:pPr>
              <w:pStyle w:val="TableParagraph"/>
              <w:spacing w:before="11"/>
              <w:jc w:val="left"/>
              <w:rPr>
                <w:b/>
                <w:sz w:val="32"/>
              </w:rPr>
            </w:pPr>
          </w:p>
          <w:p w:rsidR="00647CF7" w:rsidRDefault="00647CF7" w:rsidP="00943B26">
            <w:pPr>
              <w:pStyle w:val="TableParagraph"/>
              <w:ind w:left="339" w:right="333"/>
              <w:rPr>
                <w:b/>
              </w:rPr>
            </w:pPr>
            <w:r>
              <w:rPr>
                <w:b/>
              </w:rPr>
              <w:t>$255</w:t>
            </w:r>
          </w:p>
        </w:tc>
        <w:tc>
          <w:tcPr>
            <w:tcW w:w="961" w:type="dxa"/>
          </w:tcPr>
          <w:p w:rsidR="00647CF7" w:rsidRDefault="00647CF7" w:rsidP="00943B26">
            <w:pPr>
              <w:pStyle w:val="TableParagraph"/>
              <w:spacing w:before="11"/>
              <w:jc w:val="left"/>
              <w:rPr>
                <w:b/>
                <w:sz w:val="32"/>
              </w:rPr>
            </w:pPr>
          </w:p>
          <w:p w:rsidR="00647CF7" w:rsidRDefault="00647CF7" w:rsidP="00943B26">
            <w:pPr>
              <w:pStyle w:val="TableParagraph"/>
              <w:ind w:left="236" w:right="229"/>
              <w:rPr>
                <w:b/>
              </w:rPr>
            </w:pPr>
            <w:r>
              <w:rPr>
                <w:b/>
              </w:rPr>
              <w:t>$238</w:t>
            </w:r>
          </w:p>
        </w:tc>
        <w:tc>
          <w:tcPr>
            <w:tcW w:w="1265" w:type="dxa"/>
          </w:tcPr>
          <w:p w:rsidR="00647CF7" w:rsidRDefault="00647CF7" w:rsidP="00943B26">
            <w:pPr>
              <w:pStyle w:val="TableParagraph"/>
              <w:spacing w:before="11"/>
              <w:jc w:val="left"/>
              <w:rPr>
                <w:b/>
                <w:sz w:val="32"/>
              </w:rPr>
            </w:pPr>
          </w:p>
          <w:p w:rsidR="00647CF7" w:rsidRDefault="00647CF7" w:rsidP="00943B26">
            <w:pPr>
              <w:pStyle w:val="TableParagraph"/>
              <w:ind w:left="85" w:right="78"/>
              <w:rPr>
                <w:b/>
              </w:rPr>
            </w:pPr>
            <w:r>
              <w:rPr>
                <w:b/>
              </w:rPr>
              <w:t>$45</w:t>
            </w:r>
          </w:p>
        </w:tc>
        <w:tc>
          <w:tcPr>
            <w:tcW w:w="1566" w:type="dxa"/>
          </w:tcPr>
          <w:p w:rsidR="00647CF7" w:rsidRDefault="00647CF7" w:rsidP="00943B26">
            <w:pPr>
              <w:pStyle w:val="TableParagraph"/>
              <w:spacing w:before="11"/>
              <w:jc w:val="left"/>
              <w:rPr>
                <w:b/>
                <w:sz w:val="32"/>
              </w:rPr>
            </w:pPr>
          </w:p>
          <w:p w:rsidR="00647CF7" w:rsidRDefault="00647CF7" w:rsidP="00943B26">
            <w:pPr>
              <w:pStyle w:val="TableParagraph"/>
              <w:ind w:left="85" w:right="82"/>
              <w:rPr>
                <w:b/>
              </w:rPr>
            </w:pPr>
            <w:r>
              <w:rPr>
                <w:b/>
              </w:rPr>
              <w:t>AED10</w:t>
            </w:r>
          </w:p>
        </w:tc>
        <w:tc>
          <w:tcPr>
            <w:tcW w:w="1196" w:type="dxa"/>
          </w:tcPr>
          <w:p w:rsidR="00647CF7" w:rsidRDefault="00647CF7" w:rsidP="00943B26">
            <w:pPr>
              <w:pStyle w:val="TableParagraph"/>
              <w:spacing w:before="11"/>
              <w:jc w:val="left"/>
              <w:rPr>
                <w:b/>
                <w:sz w:val="32"/>
              </w:rPr>
            </w:pPr>
          </w:p>
          <w:p w:rsidR="00647CF7" w:rsidRDefault="00647CF7" w:rsidP="00943B26">
            <w:pPr>
              <w:pStyle w:val="TableParagraph"/>
              <w:ind w:left="138" w:right="136"/>
              <w:rPr>
                <w:b/>
              </w:rPr>
            </w:pPr>
            <w:r>
              <w:rPr>
                <w:b/>
              </w:rPr>
              <w:t>$65</w:t>
            </w:r>
          </w:p>
        </w:tc>
      </w:tr>
      <w:tr w:rsidR="00647CF7" w:rsidTr="00943B26">
        <w:trPr>
          <w:trHeight w:val="899"/>
        </w:trPr>
        <w:tc>
          <w:tcPr>
            <w:tcW w:w="2696" w:type="dxa"/>
            <w:shd w:val="clear" w:color="auto" w:fill="D9E0F1"/>
          </w:tcPr>
          <w:p w:rsidR="00647CF7" w:rsidRDefault="00647CF7" w:rsidP="00943B26">
            <w:pPr>
              <w:pStyle w:val="TableParagraph"/>
              <w:spacing w:before="44"/>
              <w:ind w:left="189" w:right="182" w:firstLine="2"/>
              <w:rPr>
                <w:b/>
              </w:rPr>
            </w:pPr>
            <w:r>
              <w:rPr>
                <w:b/>
              </w:rPr>
              <w:t>TRYP BY WYNDHAM/ MILLENNIUM AL BARSHA</w:t>
            </w:r>
          </w:p>
          <w:p w:rsidR="00647CF7" w:rsidRDefault="00647CF7" w:rsidP="00943B26">
            <w:pPr>
              <w:pStyle w:val="TableParagraph"/>
              <w:spacing w:before="1"/>
              <w:ind w:left="122" w:right="114"/>
            </w:pPr>
            <w:r>
              <w:t>4* or Similar Category</w:t>
            </w:r>
          </w:p>
        </w:tc>
        <w:tc>
          <w:tcPr>
            <w:tcW w:w="1170" w:type="dxa"/>
          </w:tcPr>
          <w:p w:rsidR="00647CF7" w:rsidRDefault="00647CF7" w:rsidP="00943B26">
            <w:pPr>
              <w:pStyle w:val="TableParagraph"/>
              <w:spacing w:before="8"/>
              <w:jc w:val="left"/>
              <w:rPr>
                <w:b/>
                <w:sz w:val="25"/>
              </w:rPr>
            </w:pPr>
          </w:p>
          <w:p w:rsidR="00647CF7" w:rsidRDefault="00647CF7" w:rsidP="00943B26">
            <w:pPr>
              <w:pStyle w:val="TableParagraph"/>
              <w:ind w:left="340" w:right="334"/>
              <w:rPr>
                <w:b/>
              </w:rPr>
            </w:pPr>
            <w:r>
              <w:rPr>
                <w:b/>
              </w:rPr>
              <w:t>$280</w:t>
            </w:r>
          </w:p>
        </w:tc>
        <w:tc>
          <w:tcPr>
            <w:tcW w:w="1169" w:type="dxa"/>
          </w:tcPr>
          <w:p w:rsidR="00647CF7" w:rsidRDefault="00647CF7" w:rsidP="00943B26">
            <w:pPr>
              <w:pStyle w:val="TableParagraph"/>
              <w:spacing w:before="8"/>
              <w:jc w:val="left"/>
              <w:rPr>
                <w:b/>
                <w:sz w:val="25"/>
              </w:rPr>
            </w:pPr>
          </w:p>
          <w:p w:rsidR="00647CF7" w:rsidRDefault="00647CF7" w:rsidP="00943B26">
            <w:pPr>
              <w:pStyle w:val="TableParagraph"/>
              <w:ind w:left="339" w:right="333"/>
              <w:rPr>
                <w:b/>
              </w:rPr>
            </w:pPr>
            <w:r>
              <w:rPr>
                <w:b/>
              </w:rPr>
              <w:t>$264</w:t>
            </w:r>
          </w:p>
        </w:tc>
        <w:tc>
          <w:tcPr>
            <w:tcW w:w="961" w:type="dxa"/>
          </w:tcPr>
          <w:p w:rsidR="00647CF7" w:rsidRDefault="00647CF7" w:rsidP="00943B26">
            <w:pPr>
              <w:pStyle w:val="TableParagraph"/>
              <w:spacing w:before="8"/>
              <w:jc w:val="left"/>
              <w:rPr>
                <w:b/>
                <w:sz w:val="25"/>
              </w:rPr>
            </w:pPr>
          </w:p>
          <w:p w:rsidR="00647CF7" w:rsidRDefault="00647CF7" w:rsidP="00943B26">
            <w:pPr>
              <w:pStyle w:val="TableParagraph"/>
              <w:ind w:left="236" w:right="229"/>
              <w:rPr>
                <w:b/>
              </w:rPr>
            </w:pPr>
            <w:r>
              <w:rPr>
                <w:b/>
              </w:rPr>
              <w:t>$247</w:t>
            </w:r>
          </w:p>
        </w:tc>
        <w:tc>
          <w:tcPr>
            <w:tcW w:w="1265" w:type="dxa"/>
          </w:tcPr>
          <w:p w:rsidR="00647CF7" w:rsidRDefault="00647CF7" w:rsidP="00943B26">
            <w:pPr>
              <w:pStyle w:val="TableParagraph"/>
              <w:spacing w:before="8"/>
              <w:jc w:val="left"/>
              <w:rPr>
                <w:b/>
                <w:sz w:val="25"/>
              </w:rPr>
            </w:pPr>
          </w:p>
          <w:p w:rsidR="00647CF7" w:rsidRDefault="00647CF7" w:rsidP="00943B26">
            <w:pPr>
              <w:pStyle w:val="TableParagraph"/>
              <w:ind w:left="84" w:right="79"/>
              <w:rPr>
                <w:b/>
              </w:rPr>
            </w:pPr>
            <w:r>
              <w:rPr>
                <w:b/>
              </w:rPr>
              <w:t>$50</w:t>
            </w:r>
          </w:p>
        </w:tc>
        <w:tc>
          <w:tcPr>
            <w:tcW w:w="1566" w:type="dxa"/>
          </w:tcPr>
          <w:p w:rsidR="00647CF7" w:rsidRDefault="00647CF7" w:rsidP="00943B26">
            <w:pPr>
              <w:pStyle w:val="TableParagraph"/>
              <w:spacing w:before="8"/>
              <w:jc w:val="left"/>
              <w:rPr>
                <w:b/>
                <w:sz w:val="25"/>
              </w:rPr>
            </w:pPr>
          </w:p>
          <w:p w:rsidR="00647CF7" w:rsidRDefault="00647CF7" w:rsidP="00943B26">
            <w:pPr>
              <w:pStyle w:val="TableParagraph"/>
              <w:ind w:left="85" w:right="82"/>
              <w:rPr>
                <w:b/>
              </w:rPr>
            </w:pPr>
            <w:r>
              <w:rPr>
                <w:b/>
              </w:rPr>
              <w:t>AED15</w:t>
            </w:r>
          </w:p>
        </w:tc>
        <w:tc>
          <w:tcPr>
            <w:tcW w:w="1196" w:type="dxa"/>
          </w:tcPr>
          <w:p w:rsidR="00647CF7" w:rsidRDefault="00647CF7" w:rsidP="00943B26">
            <w:pPr>
              <w:pStyle w:val="TableParagraph"/>
              <w:spacing w:before="8"/>
              <w:jc w:val="left"/>
              <w:rPr>
                <w:b/>
                <w:sz w:val="25"/>
              </w:rPr>
            </w:pPr>
          </w:p>
          <w:p w:rsidR="00647CF7" w:rsidRDefault="00647CF7" w:rsidP="00943B26">
            <w:pPr>
              <w:pStyle w:val="TableParagraph"/>
              <w:ind w:left="137" w:right="136"/>
              <w:rPr>
                <w:b/>
              </w:rPr>
            </w:pPr>
            <w:r>
              <w:rPr>
                <w:b/>
              </w:rPr>
              <w:t>$75</w:t>
            </w:r>
          </w:p>
        </w:tc>
      </w:tr>
      <w:tr w:rsidR="00647CF7" w:rsidTr="00943B26">
        <w:trPr>
          <w:trHeight w:val="900"/>
        </w:trPr>
        <w:tc>
          <w:tcPr>
            <w:tcW w:w="2696" w:type="dxa"/>
            <w:shd w:val="clear" w:color="auto" w:fill="D9E0F1"/>
          </w:tcPr>
          <w:p w:rsidR="00647CF7" w:rsidRDefault="00647CF7" w:rsidP="00943B26">
            <w:pPr>
              <w:pStyle w:val="TableParagraph"/>
              <w:spacing w:before="49" w:line="237" w:lineRule="auto"/>
              <w:ind w:left="122" w:right="114"/>
            </w:pPr>
            <w:r>
              <w:rPr>
                <w:b/>
              </w:rPr>
              <w:t xml:space="preserve">HILTON DUBAI CREEK/ ASIANA HOTEL </w:t>
            </w:r>
            <w:r>
              <w:t>5* or</w:t>
            </w:r>
          </w:p>
          <w:p w:rsidR="00647CF7" w:rsidRDefault="00647CF7" w:rsidP="00943B26">
            <w:pPr>
              <w:pStyle w:val="TableParagraph"/>
              <w:spacing w:before="1"/>
              <w:ind w:left="123" w:right="113"/>
            </w:pPr>
            <w:r>
              <w:t>Similar Category</w:t>
            </w:r>
          </w:p>
        </w:tc>
        <w:tc>
          <w:tcPr>
            <w:tcW w:w="1170" w:type="dxa"/>
          </w:tcPr>
          <w:p w:rsidR="00647CF7" w:rsidRDefault="00647CF7" w:rsidP="00943B26">
            <w:pPr>
              <w:pStyle w:val="TableParagraph"/>
              <w:spacing w:before="8"/>
              <w:jc w:val="left"/>
              <w:rPr>
                <w:b/>
                <w:sz w:val="25"/>
              </w:rPr>
            </w:pPr>
          </w:p>
          <w:p w:rsidR="00647CF7" w:rsidRDefault="00647CF7" w:rsidP="00943B26">
            <w:pPr>
              <w:pStyle w:val="TableParagraph"/>
              <w:ind w:left="340" w:right="334"/>
              <w:rPr>
                <w:b/>
              </w:rPr>
            </w:pPr>
            <w:r>
              <w:rPr>
                <w:b/>
              </w:rPr>
              <w:t>$300</w:t>
            </w:r>
          </w:p>
        </w:tc>
        <w:tc>
          <w:tcPr>
            <w:tcW w:w="1169" w:type="dxa"/>
          </w:tcPr>
          <w:p w:rsidR="00647CF7" w:rsidRDefault="00647CF7" w:rsidP="00943B26">
            <w:pPr>
              <w:pStyle w:val="TableParagraph"/>
              <w:spacing w:before="8"/>
              <w:jc w:val="left"/>
              <w:rPr>
                <w:b/>
                <w:sz w:val="25"/>
              </w:rPr>
            </w:pPr>
          </w:p>
          <w:p w:rsidR="00647CF7" w:rsidRDefault="00647CF7" w:rsidP="00943B26">
            <w:pPr>
              <w:pStyle w:val="TableParagraph"/>
              <w:ind w:left="339" w:right="333"/>
              <w:rPr>
                <w:b/>
              </w:rPr>
            </w:pPr>
            <w:r>
              <w:rPr>
                <w:b/>
              </w:rPr>
              <w:t>$285</w:t>
            </w:r>
          </w:p>
        </w:tc>
        <w:tc>
          <w:tcPr>
            <w:tcW w:w="961" w:type="dxa"/>
          </w:tcPr>
          <w:p w:rsidR="00647CF7" w:rsidRDefault="00647CF7" w:rsidP="00943B26">
            <w:pPr>
              <w:pStyle w:val="TableParagraph"/>
              <w:spacing w:before="8"/>
              <w:jc w:val="left"/>
              <w:rPr>
                <w:b/>
                <w:sz w:val="25"/>
              </w:rPr>
            </w:pPr>
          </w:p>
          <w:p w:rsidR="00647CF7" w:rsidRDefault="00647CF7" w:rsidP="00943B26">
            <w:pPr>
              <w:pStyle w:val="TableParagraph"/>
              <w:ind w:left="236" w:right="229"/>
              <w:rPr>
                <w:b/>
              </w:rPr>
            </w:pPr>
            <w:r>
              <w:rPr>
                <w:b/>
              </w:rPr>
              <w:t>$267</w:t>
            </w:r>
          </w:p>
        </w:tc>
        <w:tc>
          <w:tcPr>
            <w:tcW w:w="1265" w:type="dxa"/>
          </w:tcPr>
          <w:p w:rsidR="00647CF7" w:rsidRDefault="00647CF7" w:rsidP="00943B26">
            <w:pPr>
              <w:pStyle w:val="TableParagraph"/>
              <w:spacing w:before="8"/>
              <w:jc w:val="left"/>
              <w:rPr>
                <w:b/>
                <w:sz w:val="25"/>
              </w:rPr>
            </w:pPr>
          </w:p>
          <w:p w:rsidR="00647CF7" w:rsidRDefault="00647CF7" w:rsidP="00943B26">
            <w:pPr>
              <w:pStyle w:val="TableParagraph"/>
              <w:ind w:left="85" w:right="78"/>
              <w:rPr>
                <w:b/>
              </w:rPr>
            </w:pPr>
            <w:r>
              <w:rPr>
                <w:b/>
              </w:rPr>
              <w:t>$65</w:t>
            </w:r>
          </w:p>
        </w:tc>
        <w:tc>
          <w:tcPr>
            <w:tcW w:w="1566" w:type="dxa"/>
          </w:tcPr>
          <w:p w:rsidR="00647CF7" w:rsidRDefault="00647CF7" w:rsidP="00943B26">
            <w:pPr>
              <w:pStyle w:val="TableParagraph"/>
              <w:spacing w:before="8"/>
              <w:jc w:val="left"/>
              <w:rPr>
                <w:b/>
                <w:sz w:val="25"/>
              </w:rPr>
            </w:pPr>
          </w:p>
          <w:p w:rsidR="00647CF7" w:rsidRDefault="00647CF7" w:rsidP="00943B26">
            <w:pPr>
              <w:pStyle w:val="TableParagraph"/>
              <w:ind w:left="85" w:right="82"/>
              <w:rPr>
                <w:b/>
              </w:rPr>
            </w:pPr>
            <w:r>
              <w:rPr>
                <w:b/>
              </w:rPr>
              <w:t>AED20</w:t>
            </w:r>
          </w:p>
        </w:tc>
        <w:tc>
          <w:tcPr>
            <w:tcW w:w="1196" w:type="dxa"/>
          </w:tcPr>
          <w:p w:rsidR="00647CF7" w:rsidRDefault="00647CF7" w:rsidP="00943B26">
            <w:pPr>
              <w:pStyle w:val="TableParagraph"/>
              <w:spacing w:before="8"/>
              <w:jc w:val="left"/>
              <w:rPr>
                <w:b/>
                <w:sz w:val="25"/>
              </w:rPr>
            </w:pPr>
          </w:p>
          <w:p w:rsidR="00647CF7" w:rsidRDefault="00647CF7" w:rsidP="00943B26">
            <w:pPr>
              <w:pStyle w:val="TableParagraph"/>
              <w:ind w:left="140" w:right="136"/>
              <w:rPr>
                <w:b/>
              </w:rPr>
            </w:pPr>
            <w:r>
              <w:rPr>
                <w:b/>
              </w:rPr>
              <w:t>$100</w:t>
            </w:r>
          </w:p>
        </w:tc>
      </w:tr>
    </w:tbl>
    <w:p w:rsidR="00647CF7" w:rsidRDefault="00647CF7" w:rsidP="00647CF7">
      <w:pPr>
        <w:pStyle w:val="BodyText"/>
        <w:spacing w:before="11"/>
        <w:rPr>
          <w:b/>
          <w:sz w:val="21"/>
        </w:rPr>
      </w:pPr>
    </w:p>
    <w:p w:rsidR="00647CF7" w:rsidRDefault="00647CF7" w:rsidP="00647CF7">
      <w:pPr>
        <w:ind w:left="140"/>
        <w:rPr>
          <w:b/>
        </w:rPr>
      </w:pPr>
      <w:r>
        <w:rPr>
          <w:b/>
          <w:u w:val="single"/>
        </w:rPr>
        <w:t>The above prices include:</w:t>
      </w:r>
    </w:p>
    <w:p w:rsidR="00647CF7" w:rsidRDefault="00647CF7" w:rsidP="00647CF7">
      <w:pPr>
        <w:pStyle w:val="BodyText"/>
        <w:spacing w:before="1"/>
        <w:ind w:left="500"/>
      </w:pPr>
      <w:r>
        <w:rPr>
          <w:noProof/>
          <w:lang w:val="id-ID" w:eastAsia="zh-CN"/>
        </w:rPr>
        <w:drawing>
          <wp:inline distT="0" distB="0" distL="0" distR="0" wp14:anchorId="56E592F4" wp14:editId="4043747B">
            <wp:extent cx="114300" cy="114300"/>
            <wp:effectExtent l="0" t="0" r="0" b="0"/>
            <wp:docPr id="9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647CF7" w:rsidRDefault="00647CF7" w:rsidP="00647CF7">
      <w:pPr>
        <w:pStyle w:val="Heading1"/>
      </w:pPr>
      <w:r>
        <w:rPr>
          <w:b w:val="0"/>
          <w:noProof/>
          <w:lang w:val="id-ID" w:eastAsia="zh-CN"/>
        </w:rPr>
        <w:drawing>
          <wp:inline distT="0" distB="0" distL="0" distR="0" wp14:anchorId="76D8645A" wp14:editId="668ED072">
            <wp:extent cx="114300" cy="114298"/>
            <wp:effectExtent l="0" t="0" r="0" b="0"/>
            <wp:docPr id="9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4"/>
        </w:rPr>
        <w:t xml:space="preserve"> </w:t>
      </w:r>
      <w:r>
        <w:t>Guide</w:t>
      </w:r>
    </w:p>
    <w:p w:rsidR="00647CF7" w:rsidRDefault="00647CF7" w:rsidP="00647CF7">
      <w:pPr>
        <w:ind w:left="860" w:right="637" w:hanging="361"/>
        <w:rPr>
          <w:b/>
        </w:rPr>
      </w:pPr>
      <w:r>
        <w:rPr>
          <w:noProof/>
          <w:lang w:val="id-ID" w:eastAsia="zh-CN"/>
        </w:rPr>
        <w:drawing>
          <wp:inline distT="0" distB="0" distL="0" distR="0" wp14:anchorId="0FDF9A15" wp14:editId="1026C3FD">
            <wp:extent cx="114300" cy="114298"/>
            <wp:effectExtent l="0" t="0" r="0" b="0"/>
            <wp:docPr id="10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1"/>
        </w:rPr>
        <w:t xml:space="preserve"> </w:t>
      </w:r>
      <w:r>
        <w:rPr>
          <w:b/>
        </w:rPr>
        <w:t>ONLY)</w:t>
      </w:r>
    </w:p>
    <w:p w:rsidR="00647CF7" w:rsidRDefault="00647CF7" w:rsidP="00647CF7">
      <w:pPr>
        <w:spacing w:line="267" w:lineRule="exact"/>
        <w:ind w:left="500"/>
        <w:rPr>
          <w:b/>
        </w:rPr>
      </w:pPr>
      <w:r>
        <w:rPr>
          <w:noProof/>
          <w:lang w:val="id-ID" w:eastAsia="zh-CN"/>
        </w:rPr>
        <w:drawing>
          <wp:inline distT="0" distB="0" distL="0" distR="0" wp14:anchorId="3A3988C4" wp14:editId="4C40A876">
            <wp:extent cx="114300" cy="114298"/>
            <wp:effectExtent l="0" t="0" r="0" b="0"/>
            <wp:docPr id="10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SHARING IN COACH FULL DAY ABU DHABI CITY TOUR with ENGLISH Speaking</w:t>
      </w:r>
      <w:r>
        <w:rPr>
          <w:b/>
          <w:spacing w:val="-18"/>
        </w:rPr>
        <w:t xml:space="preserve"> </w:t>
      </w:r>
      <w:r>
        <w:rPr>
          <w:b/>
        </w:rPr>
        <w:t>Guide</w:t>
      </w:r>
    </w:p>
    <w:p w:rsidR="00647CF7" w:rsidRDefault="00647CF7" w:rsidP="00647CF7">
      <w:pPr>
        <w:ind w:left="500"/>
        <w:rPr>
          <w:b/>
        </w:rPr>
      </w:pPr>
      <w:r>
        <w:rPr>
          <w:noProof/>
          <w:lang w:val="id-ID" w:eastAsia="zh-CN"/>
        </w:rPr>
        <w:drawing>
          <wp:inline distT="0" distB="0" distL="0" distR="0" wp14:anchorId="678B87DD" wp14:editId="6EE810AF">
            <wp:extent cx="114300" cy="114298"/>
            <wp:effectExtent l="0" t="0" r="0" b="0"/>
            <wp:docPr id="10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ENTRANCE TICKET FERRARI WORLD or WARNER BROS WORLD (choose 1 for all</w:t>
      </w:r>
      <w:r>
        <w:rPr>
          <w:b/>
          <w:spacing w:val="-15"/>
        </w:rPr>
        <w:t xml:space="preserve"> </w:t>
      </w:r>
      <w:r>
        <w:rPr>
          <w:b/>
        </w:rPr>
        <w:t>participants)</w:t>
      </w:r>
    </w:p>
    <w:p w:rsidR="00647CF7" w:rsidRDefault="00647CF7" w:rsidP="00647CF7">
      <w:pPr>
        <w:pStyle w:val="BodyText"/>
        <w:spacing w:before="1"/>
        <w:ind w:left="500"/>
      </w:pPr>
      <w:r>
        <w:rPr>
          <w:noProof/>
          <w:lang w:val="id-ID" w:eastAsia="zh-CN"/>
        </w:rPr>
        <w:drawing>
          <wp:inline distT="0" distB="0" distL="0" distR="0" wp14:anchorId="57D4FCE3" wp14:editId="20F67F49">
            <wp:extent cx="114300" cy="114298"/>
            <wp:effectExtent l="0" t="0" r="0" b="0"/>
            <wp:docPr id="10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647CF7" w:rsidRDefault="00647CF7" w:rsidP="00647CF7">
      <w:pPr>
        <w:pStyle w:val="BodyText"/>
        <w:ind w:left="500"/>
      </w:pPr>
      <w:r>
        <w:rPr>
          <w:noProof/>
          <w:lang w:val="id-ID" w:eastAsia="zh-CN"/>
        </w:rPr>
        <w:drawing>
          <wp:inline distT="0" distB="0" distL="0" distR="0" wp14:anchorId="2B7DDFCC" wp14:editId="16FF6B81">
            <wp:extent cx="114300" cy="114298"/>
            <wp:effectExtent l="0" t="0" r="0" b="0"/>
            <wp:docPr id="10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3 Nights’ Accommodation in sharing double room on bed and breakfast basis in</w:t>
      </w:r>
      <w:r>
        <w:rPr>
          <w:spacing w:val="-14"/>
        </w:rPr>
        <w:t xml:space="preserve"> </w:t>
      </w:r>
      <w:r>
        <w:t>Dubai</w:t>
      </w:r>
    </w:p>
    <w:p w:rsidR="00BD4C59" w:rsidRDefault="00647CF7" w:rsidP="00647CF7">
      <w:pPr>
        <w:pStyle w:val="BodyText"/>
        <w:numPr>
          <w:ilvl w:val="0"/>
          <w:numId w:val="12"/>
        </w:numPr>
        <w:tabs>
          <w:tab w:val="clear" w:pos="720"/>
        </w:tabs>
        <w:ind w:left="851"/>
      </w:pPr>
      <w:r>
        <w:rPr>
          <w:shd w:val="clear" w:color="auto" w:fill="FFFF00"/>
        </w:rPr>
        <w:t>5 % VAT</w:t>
      </w:r>
      <w:r>
        <w:rPr>
          <w:spacing w:val="-2"/>
          <w:shd w:val="clear" w:color="auto" w:fill="FFFF00"/>
        </w:rPr>
        <w:t xml:space="preserve"> </w:t>
      </w:r>
      <w:r>
        <w:rPr>
          <w:shd w:val="clear" w:color="auto" w:fill="FFFF00"/>
        </w:rPr>
        <w:t>(value-added-tax)</w:t>
      </w:r>
    </w:p>
    <w:p w:rsidR="0008112B" w:rsidRPr="009025DA" w:rsidRDefault="0008112B" w:rsidP="00BD4C59">
      <w:pPr>
        <w:pStyle w:val="BodyText"/>
        <w:spacing w:before="1"/>
        <w:ind w:left="851"/>
      </w:pP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6354F12"/>
    <w:multiLevelType w:val="hybridMultilevel"/>
    <w:tmpl w:val="59E2A688"/>
    <w:lvl w:ilvl="0" w:tplc="3E4C4A14">
      <w:start w:val="1"/>
      <w:numFmt w:val="bullet"/>
      <w:lvlText w:val=""/>
      <w:lvlPicBulletId w:val="0"/>
      <w:lvlJc w:val="left"/>
      <w:pPr>
        <w:tabs>
          <w:tab w:val="num" w:pos="720"/>
        </w:tabs>
        <w:ind w:left="720" w:hanging="360"/>
      </w:pPr>
      <w:rPr>
        <w:rFonts w:ascii="Symbol" w:hAnsi="Symbol" w:hint="default"/>
      </w:rPr>
    </w:lvl>
    <w:lvl w:ilvl="1" w:tplc="3210FAD2" w:tentative="1">
      <w:start w:val="1"/>
      <w:numFmt w:val="bullet"/>
      <w:lvlText w:val=""/>
      <w:lvlJc w:val="left"/>
      <w:pPr>
        <w:tabs>
          <w:tab w:val="num" w:pos="1440"/>
        </w:tabs>
        <w:ind w:left="1440" w:hanging="360"/>
      </w:pPr>
      <w:rPr>
        <w:rFonts w:ascii="Symbol" w:hAnsi="Symbol" w:hint="default"/>
      </w:rPr>
    </w:lvl>
    <w:lvl w:ilvl="2" w:tplc="D29AD330" w:tentative="1">
      <w:start w:val="1"/>
      <w:numFmt w:val="bullet"/>
      <w:lvlText w:val=""/>
      <w:lvlJc w:val="left"/>
      <w:pPr>
        <w:tabs>
          <w:tab w:val="num" w:pos="2160"/>
        </w:tabs>
        <w:ind w:left="2160" w:hanging="360"/>
      </w:pPr>
      <w:rPr>
        <w:rFonts w:ascii="Symbol" w:hAnsi="Symbol" w:hint="default"/>
      </w:rPr>
    </w:lvl>
    <w:lvl w:ilvl="3" w:tplc="8E98F24A" w:tentative="1">
      <w:start w:val="1"/>
      <w:numFmt w:val="bullet"/>
      <w:lvlText w:val=""/>
      <w:lvlJc w:val="left"/>
      <w:pPr>
        <w:tabs>
          <w:tab w:val="num" w:pos="2880"/>
        </w:tabs>
        <w:ind w:left="2880" w:hanging="360"/>
      </w:pPr>
      <w:rPr>
        <w:rFonts w:ascii="Symbol" w:hAnsi="Symbol" w:hint="default"/>
      </w:rPr>
    </w:lvl>
    <w:lvl w:ilvl="4" w:tplc="9BA6AA64" w:tentative="1">
      <w:start w:val="1"/>
      <w:numFmt w:val="bullet"/>
      <w:lvlText w:val=""/>
      <w:lvlJc w:val="left"/>
      <w:pPr>
        <w:tabs>
          <w:tab w:val="num" w:pos="3600"/>
        </w:tabs>
        <w:ind w:left="3600" w:hanging="360"/>
      </w:pPr>
      <w:rPr>
        <w:rFonts w:ascii="Symbol" w:hAnsi="Symbol" w:hint="default"/>
      </w:rPr>
    </w:lvl>
    <w:lvl w:ilvl="5" w:tplc="401851B8" w:tentative="1">
      <w:start w:val="1"/>
      <w:numFmt w:val="bullet"/>
      <w:lvlText w:val=""/>
      <w:lvlJc w:val="left"/>
      <w:pPr>
        <w:tabs>
          <w:tab w:val="num" w:pos="4320"/>
        </w:tabs>
        <w:ind w:left="4320" w:hanging="360"/>
      </w:pPr>
      <w:rPr>
        <w:rFonts w:ascii="Symbol" w:hAnsi="Symbol" w:hint="default"/>
      </w:rPr>
    </w:lvl>
    <w:lvl w:ilvl="6" w:tplc="80388D10" w:tentative="1">
      <w:start w:val="1"/>
      <w:numFmt w:val="bullet"/>
      <w:lvlText w:val=""/>
      <w:lvlJc w:val="left"/>
      <w:pPr>
        <w:tabs>
          <w:tab w:val="num" w:pos="5040"/>
        </w:tabs>
        <w:ind w:left="5040" w:hanging="360"/>
      </w:pPr>
      <w:rPr>
        <w:rFonts w:ascii="Symbol" w:hAnsi="Symbol" w:hint="default"/>
      </w:rPr>
    </w:lvl>
    <w:lvl w:ilvl="7" w:tplc="17CEBF02" w:tentative="1">
      <w:start w:val="1"/>
      <w:numFmt w:val="bullet"/>
      <w:lvlText w:val=""/>
      <w:lvlJc w:val="left"/>
      <w:pPr>
        <w:tabs>
          <w:tab w:val="num" w:pos="5760"/>
        </w:tabs>
        <w:ind w:left="5760" w:hanging="360"/>
      </w:pPr>
      <w:rPr>
        <w:rFonts w:ascii="Symbol" w:hAnsi="Symbol" w:hint="default"/>
      </w:rPr>
    </w:lvl>
    <w:lvl w:ilvl="8" w:tplc="57EA2E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5"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7"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8"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1"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10"/>
  </w:num>
  <w:num w:numId="6">
    <w:abstractNumId w:val="9"/>
  </w:num>
  <w:num w:numId="7">
    <w:abstractNumId w:val="8"/>
  </w:num>
  <w:num w:numId="8">
    <w:abstractNumId w:val="7"/>
  </w:num>
  <w:num w:numId="9">
    <w:abstractNumId w:val="11"/>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377A37"/>
    <w:rsid w:val="003C7A4B"/>
    <w:rsid w:val="00523791"/>
    <w:rsid w:val="00647CF7"/>
    <w:rsid w:val="006A43A4"/>
    <w:rsid w:val="00711D83"/>
    <w:rsid w:val="007D1400"/>
    <w:rsid w:val="008C72F0"/>
    <w:rsid w:val="009025DA"/>
    <w:rsid w:val="00BD4C5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2020-03-23T09:06:00Z</dcterms:created>
  <dcterms:modified xsi:type="dcterms:W3CDTF">2020-03-23T09:06:00Z</dcterms:modified>
</cp:coreProperties>
</file>