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82.png" ContentType="image/png"/>
  <Override PartName="/word/media/image28.png" ContentType="image/png"/>
  <Override PartName="/word/media/image93.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105.png" ContentType="image/png"/>
  <Override PartName="/word/media/image98.png" ContentType="image/png"/>
  <Override PartName="/word/media/image61.png" ContentType="image/png"/>
  <Override PartName="/word/media/image104.png" ContentType="image/png"/>
  <Override PartName="/word/media/image97.png" ContentType="image/png"/>
  <Override PartName="/word/media/image60.png" ContentType="image/png"/>
  <Override PartName="/word/media/image103.png" ContentType="image/png"/>
  <Override PartName="/word/media/image96.png" ContentType="image/png"/>
  <Override PartName="/word/media/image89.png" ContentType="image/png"/>
  <Override PartName="/word/media/image102.png" ContentType="image/png"/>
  <Override PartName="/word/media/image95.png" ContentType="image/png"/>
  <Override PartName="/word/media/image88.png" ContentType="image/png"/>
  <Override PartName="/word/media/image79.png" ContentType="image/png"/>
  <Override PartName="/word/media/image101.png" ContentType="image/png"/>
  <Override PartName="/word/media/image64.png" ContentType="image/png"/>
  <Override PartName="/word/media/image99.png" ContentType="image/png"/>
  <Override PartName="/word/media/image62.png" ContentType="image/png"/>
  <Override PartName="/word/media/image87.png" ContentType="image/png"/>
  <Override PartName="/word/media/image63.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91.png" ContentType="image/png"/>
  <Override PartName="/word/media/image26.png" ContentType="image/png"/>
  <Override PartName="/word/media/image15.png" ContentType="image/png"/>
  <Override PartName="/word/media/image80.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Singleton</w:t>
            </w:r>
          </w:p>
        </w:tc>
        <w:tc>
          <w:tcPr>
            <w:tcW w:w="8399" w:type="dxa"/>
            <w:tcBorders>
              <w:top w:val="single" w:sz="4" w:space="0" w:color="000000"/>
              <w:left w:val="single" w:sz="4" w:space="0" w:color="000000"/>
              <w:right w:val="single" w:sz="4" w:space="0" w:color="000000"/>
            </w:tcBorders>
          </w:tcPr>
          <w:p>
            <w:pPr>
              <w:pStyle w:val="Style18"/>
              <w:widowControl w:val="false"/>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widowControl w:val="false"/>
              <w:rPr/>
            </w:pPr>
            <w:r>
              <w:rPr/>
              <w:t>Prototype</w:t>
            </w:r>
          </w:p>
        </w:tc>
        <w:tc>
          <w:tcPr>
            <w:tcW w:w="8399" w:type="dxa"/>
            <w:tcBorders>
              <w:left w:val="single" w:sz="4" w:space="0" w:color="000000"/>
              <w:right w:val="single" w:sz="4" w:space="0" w:color="000000"/>
            </w:tcBorders>
          </w:tcPr>
          <w:p>
            <w:pPr>
              <w:pStyle w:val="Style18"/>
              <w:widowControl w:val="false"/>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widowControl w:val="false"/>
              <w:rPr/>
            </w:pPr>
            <w:r>
              <w:rPr/>
              <w:t>Request</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widowControl w:val="false"/>
              <w:rPr/>
            </w:pPr>
            <w:r>
              <w:rPr/>
              <w:t>Session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widowControl w:val="false"/>
              <w:rPr/>
            </w:pPr>
            <w:r>
              <w:rPr/>
              <w:t>Application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widowControl w:val="false"/>
              <w:rPr/>
            </w:pPr>
            <w:r>
              <w:rPr/>
              <w:t>Websocket</w:t>
            </w:r>
          </w:p>
        </w:tc>
        <w:tc>
          <w:tcPr>
            <w:tcW w:w="8399" w:type="dxa"/>
            <w:tcBorders>
              <w:left w:val="single" w:sz="4" w:space="0" w:color="000000"/>
              <w:bottom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других бинов, спринг не управляет полным жизненным циклом бинов со скоупом prototype. Контейнер создает, конфигурирует и 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 xml:space="preserve">1.5.4 Scoped Beans as Dependencies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1.6.1.2 Destruction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Реализация Disposable Bean позволяет бину выполнить метод, который будет выполняться тогда, когда контейнер, содержащий бин, будет уничтожен.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419100"/>
            <wp:effectExtent l="0" t="0" r="0" b="0"/>
            <wp:wrapSquare wrapText="largest"/>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63"/>
                    <a:stretch>
                      <a:fillRect/>
                    </a:stretch>
                  </pic:blipFill>
                  <pic:spPr bwMode="auto">
                    <a:xfrm>
                      <a:off x="0" y="0"/>
                      <a:ext cx="6120130" cy="4191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Отдельно, как и в случае с init-method можно в xml bean definition прописать методо POJO, который будет вызываться при уничтожении контейнера: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8620"/>
            <wp:effectExtent l="0" t="0" r="0" b="0"/>
            <wp:wrapSquare wrapText="largest"/>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64"/>
                    <a:stretch>
                      <a:fillRect/>
                    </a:stretch>
                  </pic:blipFill>
                  <pic:spPr bwMode="auto">
                    <a:xfrm>
                      <a:off x="0" y="0"/>
                      <a:ext cx="6120130" cy="3886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1.6.1.3 Combining Lifecycle Mecganisms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 версии Spring 2.5 существуют 3 способа задать колбэки жизненного цикла: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InitializingBean and DisposableBean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Custom init and destroy methods.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@PostConstruct and @PreDestroy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же использовать все вместе, то у них есть определенный порядок выполнения: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@PostConstruct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 afterPropertiesSet() из InitializingBean.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init method.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уничтожении контейнера порядок такой: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@PreDestroy.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destroy() метод из DisposableBean интерфейса.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destroy()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1.6.2 Startup and Shutdown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Существует интерфейс Lifecycle, который содержит основные методы для любого объекта, который будет имплементировать его.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238500" cy="1590675"/>
            <wp:effectExtent l="0" t="0" r="0" b="0"/>
            <wp:wrapSquare wrapText="largest"/>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65"/>
                    <a:stretch>
                      <a:fillRect/>
                    </a:stretch>
                  </pic:blipFill>
                  <pic:spPr bwMode="auto">
                    <a:xfrm>
                      <a:off x="0" y="0"/>
                      <a:ext cx="3238500" cy="15906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Любой управляемый Springом объект может имплементировать этот интерфейс. Тогда, когда ApplicationContext получиит сигнал старта или сигнал остановки, но он вызовет те имплементированные методы интерфейса Lifecycle. Он это сделает путем делегирования на LifecycleProcessor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62550" cy="1162050"/>
            <wp:effectExtent l="0" t="0" r="0" b="0"/>
            <wp:wrapSquare wrapText="largest"/>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66"/>
                    <a:stretch>
                      <a:fillRect/>
                    </a:stretch>
                  </pic:blipFill>
                  <pic:spPr bwMode="auto">
                    <a:xfrm>
                      <a:off x="0" y="0"/>
                      <a:ext cx="5162550" cy="11620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Заметьте, что привычный интерфейс org.springframework.context.Lifecycle является обычным контрактом для явных уведомлений о запуске и остановке и не подразумевает автоматического запуска при обновлении контекста. Для более тонкого контроля над автоматическим запуском конкретного бина (включая фазы запуска), рассмотрите возможность реализации org.springframework.context.SmartLifecycle.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Также обратите внимание, что уведомления об остановке не гарантированно приходят до уничтожения. При обычном завершении работы все бины Lifecycle сначала получают уведомление об остановке, прежде чем распространятся общие обратные вызовы уничтожения. Однако в случае горячего обновления (hot refresh) в течение времени существования контекста или при остановленных попытках обновления вызываются только методы уничтожения.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1.7 Bean Definition Inheritance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definition может содержать большой набор данных. Дочерние bean definition наследуют конфигурационные метаданные из родительского. Дочерний bean definition может переопределить некоторые значения или добавить другие какие требуются. Используя родительские и дочерние bean definition может сильно сэкономить времени на печатение текста.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можно использовать parent атрибут, чтобы указать родительский бин как значение этого атрибута.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096000" cy="2190750"/>
            <wp:effectExtent l="0" t="0" r="0" b="0"/>
            <wp:wrapSquare wrapText="largest"/>
            <wp:docPr id="66"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descr=""/>
                    <pic:cNvPicPr>
                      <a:picLocks noChangeAspect="1" noChangeArrowheads="1"/>
                    </pic:cNvPicPr>
                  </pic:nvPicPr>
                  <pic:blipFill>
                    <a:blip r:embed="rId67"/>
                    <a:stretch>
                      <a:fillRect/>
                    </a:stretch>
                  </pic:blipFill>
                  <pic:spPr bwMode="auto">
                    <a:xfrm>
                      <a:off x="0" y="0"/>
                      <a:ext cx="6096000" cy="21907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в данном случае, приведенном выше, через Setter DI в экземпляр класса DerivedTestBean будут установлены зависимости age = 1. При этом name будет переопределен. Дочерний класс компонента должен быть совместим с родительским (то есть он должен принимать значения свойств родительского компонента).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Остальные настройки всегда берутся из дочернего определения: depends-on, autowiring, проверка зависимостей, синглтон и отложенная инициализация.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наглядности родительский бин можно пометить словом abstract. Это озночает, что на этот бин нельзя будет ссылаться, он не может быть получен при вызове getBean() метода. В таких случаях будет выброшена ошибка. Abstract bean definition будет в итоге выступать в качестве шаблона, который будут использовать дочернии бины при наследовании bean definition. + этот бин не будет создан как синглтон, он будет проигнорирован контейнером.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1735455"/>
            <wp:effectExtent l="0" t="0" r="0" b="0"/>
            <wp:wrapSquare wrapText="largest"/>
            <wp:docPr id="67"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descr=""/>
                    <pic:cNvPicPr>
                      <a:picLocks noChangeAspect="1" noChangeArrowheads="1"/>
                    </pic:cNvPicPr>
                  </pic:nvPicPr>
                  <pic:blipFill>
                    <a:blip r:embed="rId68"/>
                    <a:stretch>
                      <a:fillRect/>
                    </a:stretch>
                  </pic:blipFill>
                  <pic:spPr bwMode="auto">
                    <a:xfrm>
                      <a:off x="0" y="0"/>
                      <a:ext cx="6120130" cy="17354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1.8 Container Extension Points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1.8.1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BeanPostProcessor интерфейс определяет методы обратного вызова, которые необходимо имплементировать, чтобы обеспечить собственную логику создания экзмепляра класса, логику рпзрешения зависимостей и т. д. Если необходимо реализовать какую-нибудь кастомную логику после того как Spring Container завершил создание экземпляров, конфигурирование и инициализирование бинов, можно подключить один или более BeanPostProcessor реализаций.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контроилровать порядок этих реализаций, устанавливая order свойство. Но для этого необходимо ипмплементировать собственный Ordered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Этот интерфейс состоит из двух методов обратного вызова. После того, как каждый бин инстанс был создан контейнером, пост процессор получает вызовы от контейнера до того, как будут выполнены методы инициализации, такие как afterPropertiesSet или init мметодов. Пост процессор может выполнить любые действия с экзмепляром бина, включая полное игнорирование коллбэка. Обычно пост процессор проверяет коллбэки или может обернуть бин в прокси.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952500"/>
            <wp:effectExtent l="0" t="0" r="0" b="0"/>
            <wp:wrapSquare wrapText="largest"/>
            <wp:docPr id="68"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descr=""/>
                    <pic:cNvPicPr>
                      <a:picLocks noChangeAspect="1" noChangeArrowheads="1"/>
                    </pic:cNvPicPr>
                  </pic:nvPicPr>
                  <pic:blipFill>
                    <a:blip r:embed="rId69"/>
                    <a:stretch>
                      <a:fillRect/>
                    </a:stretch>
                  </pic:blipFill>
                  <pic:spPr bwMode="auto">
                    <a:xfrm>
                      <a:off x="0" y="0"/>
                      <a:ext cx="6120130" cy="952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38775" cy="2876550"/>
            <wp:effectExtent l="0" t="0" r="0" b="0"/>
            <wp:wrapSquare wrapText="largest"/>
            <wp:docPr id="69"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descr=""/>
                    <pic:cNvPicPr>
                      <a:picLocks noChangeAspect="1" noChangeArrowheads="1"/>
                    </pic:cNvPicPr>
                  </pic:nvPicPr>
                  <pic:blipFill>
                    <a:blip r:embed="rId70"/>
                    <a:stretch>
                      <a:fillRect/>
                    </a:stretch>
                  </pic:blipFill>
                  <pic:spPr bwMode="auto">
                    <a:xfrm>
                      <a:off x="0" y="0"/>
                      <a:ext cx="5438775" cy="28765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141855"/>
            <wp:effectExtent l="0" t="0" r="0" b="0"/>
            <wp:wrapSquare wrapText="largest"/>
            <wp:docPr id="70"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descr=""/>
                    <pic:cNvPicPr>
                      <a:picLocks noChangeAspect="1" noChangeArrowheads="1"/>
                    </pic:cNvPicPr>
                  </pic:nvPicPr>
                  <pic:blipFill>
                    <a:blip r:embed="rId71"/>
                    <a:stretch>
                      <a:fillRect/>
                    </a:stretch>
                  </pic:blipFill>
                  <pic:spPr bwMode="auto">
                    <a:xfrm>
                      <a:off x="0" y="0"/>
                      <a:ext cx="6120130" cy="21418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305560"/>
            <wp:effectExtent l="0" t="0" r="0" b="0"/>
            <wp:wrapSquare wrapText="largest"/>
            <wp:docPr id="71"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descr=""/>
                    <pic:cNvPicPr>
                      <a:picLocks noChangeAspect="1" noChangeArrowheads="1"/>
                    </pic:cNvPicPr>
                  </pic:nvPicPr>
                  <pic:blipFill>
                    <a:blip r:embed="rId72"/>
                    <a:stretch>
                      <a:fillRect/>
                    </a:stretch>
                  </pic:blipFill>
                  <pic:spPr bwMode="auto">
                    <a:xfrm>
                      <a:off x="0" y="0"/>
                      <a:ext cx="6120130" cy="130556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687705"/>
            <wp:effectExtent l="0" t="0" r="0" b="0"/>
            <wp:wrapSquare wrapText="largest"/>
            <wp:docPr id="72"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descr=""/>
                    <pic:cNvPicPr>
                      <a:picLocks noChangeAspect="1" noChangeArrowheads="1"/>
                    </pic:cNvPicPr>
                  </pic:nvPicPr>
                  <pic:blipFill>
                    <a:blip r:embed="rId73"/>
                    <a:stretch>
                      <a:fillRect/>
                    </a:stretch>
                  </pic:blipFill>
                  <pic:spPr bwMode="auto">
                    <a:xfrm>
                      <a:off x="0" y="0"/>
                      <a:ext cx="6120130" cy="68770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1.8.2 BeanFactoryPostProcessor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данного типа постпроцессора схожая семантика с BeanPostProcessor,  с одним главным отличием: данный построцессор манипулирует с конифгурационными метаданными бина. Таким образом, спринг контейнер дает BeanFactoryPostProcessor экземплярам прочитать конфигурационные метаданные и потенциально изменить их до того, как контейнер создаст экземпляры каких либо бинов, кроме BeanFactoryPostProcessor бинов.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По аналогии с BeanPostProcessor можно устанавливать порядок с которым эти постпроцессоры будут запускаться , но необходимо имплементировать Ordered интерфейс.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1.8.3 FactoryBean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имплементировать данный интерфейс для того, чтобы расширить логику создания экземпляра в коде. Если есть сложный код для инициализации, то лучше его описать в Java, что потенциально может уменьшить количество XML. Можно создать собственный FactoryBean, написать сложный инициализационный код внутри класса и передать его в контейнер.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FactoryBean&lt;T&gt; есть три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getObject() - возвращается инстанс объекта, который создается этой фабрикой.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IsSingleton() - возвращает true или false. Default — true.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Class&lt;?&gt; getObjectType() - возвращает тип объекта или null, если типр не известен.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FactoryBean используется в большом количестве Spring фреймворка. Более 50 имплементации использовано в спринге.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1.9 Annotation-based Contatiner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1.9.1 @Autowired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Такой тип аннотации можно применять на:</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Конструкторах (не обязательно, если один конструктор)</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Сеттерах</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xml:space="preserve">Кастомном методе </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 полях бина, миксуя с конструкторами</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Над полями, где объявлены массивы классов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этой аннотации имеется атрибут required, который можно задать как false. В этом случае, если не найдено ни одного бина для того, чтобы его заинжектить, в соответствующее поле класса или аргумент метода или конструктора будет проставлен null. Если же @Autowired(required=false) расположен над методом и не найдено никаких бинов для того, чтобы передать его в этот метод, то метод не вызывается вообще.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Только один конструктор любого данного класса bean-компонента может объявить @Autowired с обязательным атрибутом, установленным в true, что указывает на то, что конструктор выполняет автоматическое связывание при использовании в качестве bean-компонента Spring. Как следствие, если для обязательного атрибута оставить значение по умолчанию true, только один конструктор может быть помечен @Autowired. Если аннотацию объявляют несколько конструкторов, все они должны будут объявить require=false, чтобы их можно было рассматривать как кандидатов на автоматическое связывание (аналог autowire=constructor в XML). Будет выбран конструктор с наибольшим количеством зависимостей, которые могут быть удовлетворены путем сопоставления bean-компонентов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имеет аннотации @Autowired, то будет использоваться основной конструктор/конструктор по умолчанию (если он присутствует). Если класс вначале объявляет только один конструктор, он всегда будет использоваться.даже если без аннотаций. Обратите внимание, что аннотированный конструктор не обязательно должен быть общедоступным.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необязательных бинов, кторые должны быть автосвязаны, можно использовать Optional класс, либо использовать аннотацию @Nullable от spring’а: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2143760"/>
            <wp:effectExtent l="0" t="0" r="0" b="0"/>
            <wp:wrapSquare wrapText="largest"/>
            <wp:docPr id="73" name="Изображение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3" descr=""/>
                    <pic:cNvPicPr>
                      <a:picLocks noChangeAspect="1" noChangeArrowheads="1"/>
                    </pic:cNvPicPr>
                  </pic:nvPicPr>
                  <pic:blipFill>
                    <a:blip r:embed="rId74"/>
                    <a:stretch>
                      <a:fillRect/>
                    </a:stretch>
                  </pic:blipFill>
                  <pic:spPr bwMode="auto">
                    <a:xfrm>
                      <a:off x="0" y="0"/>
                      <a:ext cx="6120130" cy="214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@Autowired для уже известных интерфейсов Spring API: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ApplicationContext, Environment, ResourceLoader, ApplicationEventPublisher, and MessageSource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1.9.2 @Primary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автосвязывание может ссылаться на множество кандидатов, часто необходимо иметь больше контроля над процессом выбора кандидатов для автосвязывания. Один из способов — это использование @Primary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аннотация указывается над определенным бинов, который должен иметь приоритет над остальными бинами данного класса.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2042795"/>
            <wp:effectExtent l="0" t="0" r="0" b="0"/>
            <wp:wrapSquare wrapText="largest"/>
            <wp:docPr id="74" name="Изображение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4" descr=""/>
                    <pic:cNvPicPr>
                      <a:picLocks noChangeAspect="1" noChangeArrowheads="1"/>
                    </pic:cNvPicPr>
                  </pic:nvPicPr>
                  <pic:blipFill>
                    <a:blip r:embed="rId75"/>
                    <a:stretch>
                      <a:fillRect/>
                    </a:stretch>
                  </pic:blipFill>
                  <pic:spPr bwMode="auto">
                    <a:xfrm>
                      <a:off x="0" y="0"/>
                      <a:ext cx="6120130" cy="204279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1.9.4 @Qualifier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@Primary — это эффективный вид для автосвязывания типов с несколькими экземплярами, где один кандидат является более предпочтительным. Когда нужно больше контроля над процессов выбора, то можно использовать @Qualifier аннотацию. Благодаря этому можно выбрать тот экземпляр, который нужен по логику данному бину.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1333500"/>
            <wp:effectExtent l="0" t="0" r="0" b="0"/>
            <wp:wrapSquare wrapText="largest"/>
            <wp:docPr id="75" name="Изображение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5" descr=""/>
                    <pic:cNvPicPr>
                      <a:picLocks noChangeAspect="1" noChangeArrowheads="1"/>
                    </pic:cNvPicPr>
                  </pic:nvPicPr>
                  <pic:blipFill>
                    <a:blip r:embed="rId76"/>
                    <a:stretch>
                      <a:fillRect/>
                    </a:stretch>
                  </pic:blipFill>
                  <pic:spPr bwMode="auto">
                    <a:xfrm>
                      <a:off x="0" y="0"/>
                      <a:ext cx="3952875" cy="1333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Данную аннотацию можно применить к полям, Setter DU, много-аргументным методам.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делать свои кастомные Qualifier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1313815"/>
            <wp:effectExtent l="0" t="0" r="0" b="0"/>
            <wp:wrapSquare wrapText="largest"/>
            <wp:docPr id="76" name="Изображение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76" descr=""/>
                    <pic:cNvPicPr>
                      <a:picLocks noChangeAspect="1" noChangeArrowheads="1"/>
                    </pic:cNvPicPr>
                  </pic:nvPicPr>
                  <pic:blipFill>
                    <a:blip r:embed="rId77"/>
                    <a:stretch>
                      <a:fillRect/>
                    </a:stretch>
                  </pic:blipFill>
                  <pic:spPr bwMode="auto">
                    <a:xfrm>
                      <a:off x="0" y="0"/>
                      <a:ext cx="6120130" cy="131381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2576830"/>
            <wp:effectExtent l="0" t="0" r="0" b="0"/>
            <wp:wrapSquare wrapText="largest"/>
            <wp:docPr id="77" name="Изображение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77" descr=""/>
                    <pic:cNvPicPr>
                      <a:picLocks noChangeAspect="1" noChangeArrowheads="1"/>
                    </pic:cNvPicPr>
                  </pic:nvPicPr>
                  <pic:blipFill>
                    <a:blip r:embed="rId78"/>
                    <a:stretch>
                      <a:fillRect/>
                    </a:stretch>
                  </pic:blipFill>
                  <pic:spPr bwMode="auto">
                    <a:xfrm>
                      <a:off x="0" y="0"/>
                      <a:ext cx="6120130" cy="2576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кастомные аннотации позволяют немного конкретизировать область их применения. Как на примере, в каталог фильмо инжектится только те зависимости, которые имеют «Жанр комедия» или «Жанр экшн».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1.9.5 Injection with @Resource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JSR-250 было добавлено использование @Resource аннотации из Jakarta EE для того, чтобы использовать ее как просмотр кандидатов на автосвязывание. Она может применяться над полями или над сеттер методами.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аннотация принимает атрибут «name», Spring воспринимает этот атрибут по умолчанию как имя бина, который необходимо заинжектить.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 определен никакой атрибут, то инжекция будет происходить по имени бина класс. Т.е. если класс называется TestBean, то сначала будет произведен поиск бина класса TestBean с именем бина «testBean», если такой не найден, то будет использован наиболее подходящий бин типа TestBean.</w:t>
      </w:r>
    </w:p>
    <w:p>
      <w:pPr>
        <w:pStyle w:val="3"/>
        <w:numPr>
          <w:ilvl w:val="2"/>
          <w:numId w:val="2"/>
        </w:numPr>
        <w:rPr>
          <w:rFonts w:ascii="Times New Roman" w:hAnsi="Times New Roman"/>
          <w:sz w:val="28"/>
          <w:szCs w:val="28"/>
        </w:rPr>
      </w:pPr>
      <w:r>
        <w:rPr/>
        <w:t>1.9.6 @Value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Данная аннотация обычно используется для инжектирования внешних проперти.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3380740"/>
            <wp:effectExtent l="0" t="0" r="0" b="0"/>
            <wp:wrapSquare wrapText="largest"/>
            <wp:docPr id="78" name="Изображение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78" descr=""/>
                    <pic:cNvPicPr>
                      <a:picLocks noChangeAspect="1" noChangeArrowheads="1"/>
                    </pic:cNvPicPr>
                  </pic:nvPicPr>
                  <pic:blipFill>
                    <a:blip r:embed="rId79"/>
                    <a:stretch>
                      <a:fillRect/>
                    </a:stretch>
                  </pic:blipFill>
                  <pic:spPr bwMode="auto">
                    <a:xfrm>
                      <a:off x="0" y="0"/>
                      <a:ext cx="6120130" cy="338074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124450" cy="2286000"/>
            <wp:effectExtent l="0" t="0" r="0" b="0"/>
            <wp:wrapSquare wrapText="largest"/>
            <wp:docPr id="79" name="Изображение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79" descr=""/>
                    <pic:cNvPicPr>
                      <a:picLocks noChangeAspect="1" noChangeArrowheads="1"/>
                    </pic:cNvPicPr>
                  </pic:nvPicPr>
                  <pic:blipFill>
                    <a:blip r:embed="rId80"/>
                    <a:stretch>
                      <a:fillRect/>
                    </a:stretch>
                  </pic:blipFill>
                  <pic:spPr bwMode="auto">
                    <a:xfrm>
                      <a:off x="0" y="0"/>
                      <a:ext cx="5124450" cy="228600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файл с пропертями был видел контексту спринга, необходимо явно обозначить его в конфигурационном файле: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2903855"/>
            <wp:effectExtent l="0" t="0" r="0" b="0"/>
            <wp:wrapSquare wrapText="largest"/>
            <wp:docPr id="80" name="Изображение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80" descr=""/>
                    <pic:cNvPicPr>
                      <a:picLocks noChangeAspect="1" noChangeArrowheads="1"/>
                    </pic:cNvPicPr>
                  </pic:nvPicPr>
                  <pic:blipFill>
                    <a:blip r:embed="rId81"/>
                    <a:stretch>
                      <a:fillRect/>
                    </a:stretch>
                  </pic:blipFill>
                  <pic:spPr bwMode="auto">
                    <a:xfrm>
                      <a:off x="0" y="0"/>
                      <a:ext cx="6120130" cy="29038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По умолчанию используется мягкий преобразователь значений проперти в значение, и если нет какого то проперти, то он заинжектит в значение именно запись «${property,name}»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 более явный контроль над несуществующими свойствами, необходимо использовать конфигуратор ProperySourcesPlaceholderConfiguirer бин, как показано ниже. При этом, когда используется подход с Java аннотациями, то метод бина должен быть помечен как static:</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1983105"/>
            <wp:effectExtent l="0" t="0" r="0" b="0"/>
            <wp:wrapSquare wrapText="largest"/>
            <wp:docPr id="81" name="Изображение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81" descr=""/>
                    <pic:cNvPicPr>
                      <a:picLocks noChangeAspect="1" noChangeArrowheads="1"/>
                    </pic:cNvPicPr>
                  </pic:nvPicPr>
                  <pic:blipFill>
                    <a:blip r:embed="rId82"/>
                    <a:stretch>
                      <a:fillRect/>
                    </a:stretch>
                  </pic:blipFill>
                  <pic:spPr bwMode="auto">
                    <a:xfrm>
                      <a:off x="0" y="0"/>
                      <a:ext cx="6120130" cy="19831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таком случае, если нет проперти по указанному пути, Spring выбросит исключение и приложение не будет запущено.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передавать дефолтные значения, которые будут применены, если в проперти файлах отсутствует значение.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2700655"/>
            <wp:effectExtent l="0" t="0" r="0" b="0"/>
            <wp:wrapSquare wrapText="largest"/>
            <wp:docPr id="82" name="Изображение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82" descr=""/>
                    <pic:cNvPicPr>
                      <a:picLocks noChangeAspect="1" noChangeArrowheads="1"/>
                    </pic:cNvPicPr>
                  </pic:nvPicPr>
                  <pic:blipFill>
                    <a:blip r:embed="rId83"/>
                    <a:stretch>
                      <a:fillRect/>
                    </a:stretch>
                  </pic:blipFill>
                  <pic:spPr bwMode="auto">
                    <a:xfrm>
                      <a:off x="0" y="0"/>
                      <a:ext cx="6120130" cy="2700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Внутри спринга через BeanPostProcessor происходит использование сервиса Conversionservice, который позволяет конвертировать значения в пропертях в необходимый тип. Если необходимо создать свою кастомную поддержку конверсии для собственного типа, то можно обеспечить собственный ConversionService бин инстанс примерно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1256665"/>
            <wp:effectExtent l="0" t="0" r="0" b="0"/>
            <wp:wrapSquare wrapText="largest"/>
            <wp:docPr id="83" name="Изображение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83" descr=""/>
                    <pic:cNvPicPr>
                      <a:picLocks noChangeAspect="1" noChangeArrowheads="1"/>
                    </pic:cNvPicPr>
                  </pic:nvPicPr>
                  <pic:blipFill>
                    <a:blip r:embed="rId84"/>
                    <a:stretch>
                      <a:fillRect/>
                    </a:stretch>
                  </pic:blipFill>
                  <pic:spPr bwMode="auto">
                    <a:xfrm>
                      <a:off x="0" y="0"/>
                      <a:ext cx="6120130" cy="125666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@Value можно применять SpEL выражения для динамического вычисления, которое будет вычеслено в рантайме: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1176655"/>
            <wp:effectExtent l="0" t="0" r="0" b="0"/>
            <wp:wrapSquare wrapText="largest"/>
            <wp:docPr id="84" name="Изображение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84" descr=""/>
                    <pic:cNvPicPr>
                      <a:picLocks noChangeAspect="1" noChangeArrowheads="1"/>
                    </pic:cNvPicPr>
                  </pic:nvPicPr>
                  <pic:blipFill>
                    <a:blip r:embed="rId85"/>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SpEL позволяет использовать даже более сложные типы данных.</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1691640"/>
            <wp:effectExtent l="0" t="0" r="0" b="0"/>
            <wp:wrapSquare wrapText="largest"/>
            <wp:docPr id="85" name="Изображение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85" descr=""/>
                    <pic:cNvPicPr>
                      <a:picLocks noChangeAspect="1" noChangeArrowheads="1"/>
                    </pic:cNvPicPr>
                  </pic:nvPicPr>
                  <pic:blipFill>
                    <a:blip r:embed="rId86"/>
                    <a:stretch>
                      <a:fillRect/>
                    </a:stretch>
                  </pic:blipFill>
                  <pic:spPr bwMode="auto">
                    <a:xfrm>
                      <a:off x="0" y="0"/>
                      <a:ext cx="6120130" cy="16916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1.10  Classpath Scanning and Managed Components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автосвязывания можно расширить поведения, используя фильтры на аннотации @ComponentScan() для того, чтобы заинжектить необходимые бины в определенном пакете или пакетах. Необходимо в аннотацию добавить атрибут includeFilters или excludeFilters. Каждый фильтр требует 2 атрибута для поиска: type и expression. Существуют несколько типов фильтров:</w:t>
      </w:r>
    </w:p>
    <w:tbl>
      <w:tblPr>
        <w:tblW w:w="5000" w:type="pct"/>
        <w:jc w:val="left"/>
        <w:tblInd w:w="-5" w:type="dxa"/>
        <w:tblLayout w:type="fixed"/>
        <w:tblCellMar>
          <w:top w:w="55" w:type="dxa"/>
          <w:left w:w="55" w:type="dxa"/>
          <w:bottom w:w="55" w:type="dxa"/>
          <w:right w:w="55" w:type="dxa"/>
        </w:tblCellMar>
      </w:tblPr>
      <w:tblGrid>
        <w:gridCol w:w="2316"/>
        <w:gridCol w:w="3065"/>
        <w:gridCol w:w="4257"/>
      </w:tblGrid>
      <w:tr>
        <w:trPr/>
        <w:tc>
          <w:tcPr>
            <w:tcW w:w="2316" w:type="dxa"/>
            <w:tcBorders>
              <w:top w:val="single" w:sz="4" w:space="0" w:color="000000"/>
              <w:left w:val="single" w:sz="4" w:space="0" w:color="000000"/>
              <w:bottom w:val="single" w:sz="4" w:space="0" w:color="000000"/>
            </w:tcBorders>
          </w:tcPr>
          <w:p>
            <w:pPr>
              <w:pStyle w:val="Style18"/>
              <w:widowControl w:val="false"/>
              <w:rPr/>
            </w:pPr>
            <w:r>
              <w:rPr/>
              <w:t>annotation (by default)</w:t>
            </w:r>
          </w:p>
        </w:tc>
        <w:tc>
          <w:tcPr>
            <w:tcW w:w="3065" w:type="dxa"/>
            <w:tcBorders>
              <w:top w:val="single" w:sz="4" w:space="0" w:color="000000"/>
              <w:left w:val="single" w:sz="4" w:space="0" w:color="000000"/>
              <w:bottom w:val="single" w:sz="4" w:space="0" w:color="000000"/>
            </w:tcBorders>
          </w:tcPr>
          <w:p>
            <w:pPr>
              <w:pStyle w:val="Style18"/>
              <w:widowControl w:val="false"/>
              <w:rPr/>
            </w:pPr>
            <w:r>
              <w:rPr/>
              <w:t>org.example.SomeAnnotation</w:t>
            </w:r>
          </w:p>
        </w:tc>
        <w:tc>
          <w:tcPr>
            <w:tcW w:w="4257"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Должна быть представлена аннотация или мета-аннотация над типом целевых компонентов.</w:t>
            </w:r>
          </w:p>
        </w:tc>
      </w:tr>
      <w:tr>
        <w:trPr/>
        <w:tc>
          <w:tcPr>
            <w:tcW w:w="2316" w:type="dxa"/>
            <w:tcBorders>
              <w:left w:val="single" w:sz="4" w:space="0" w:color="000000"/>
              <w:bottom w:val="single" w:sz="4" w:space="0" w:color="000000"/>
            </w:tcBorders>
          </w:tcPr>
          <w:p>
            <w:pPr>
              <w:pStyle w:val="Style18"/>
              <w:widowControl w:val="false"/>
              <w:rPr/>
            </w:pPr>
            <w:r>
              <w:rPr/>
              <w:t>assignable</w:t>
            </w:r>
          </w:p>
        </w:tc>
        <w:tc>
          <w:tcPr>
            <w:tcW w:w="3065" w:type="dxa"/>
            <w:tcBorders>
              <w:left w:val="single" w:sz="4" w:space="0" w:color="000000"/>
              <w:bottom w:val="single" w:sz="4" w:space="0" w:color="000000"/>
            </w:tcBorders>
          </w:tcPr>
          <w:p>
            <w:pPr>
              <w:pStyle w:val="Style18"/>
              <w:widowControl w:val="false"/>
              <w:rPr/>
            </w:pPr>
            <w:r>
              <w:rPr/>
              <w:t>org.exapmle.SomeClass</w:t>
            </w:r>
          </w:p>
        </w:tc>
        <w:tc>
          <w:tcPr>
            <w:tcW w:w="4257" w:type="dxa"/>
            <w:tcBorders>
              <w:left w:val="single" w:sz="4" w:space="0" w:color="000000"/>
              <w:bottom w:val="single" w:sz="4" w:space="0" w:color="000000"/>
              <w:right w:val="single" w:sz="4" w:space="0" w:color="000000"/>
            </w:tcBorders>
          </w:tcPr>
          <w:p>
            <w:pPr>
              <w:pStyle w:val="Style18"/>
              <w:widowControl w:val="false"/>
              <w:rPr/>
            </w:pPr>
            <w:r>
              <w:rPr/>
              <w:t>Класс или интерфейс для поиска</w:t>
            </w:r>
          </w:p>
        </w:tc>
      </w:tr>
      <w:tr>
        <w:trPr/>
        <w:tc>
          <w:tcPr>
            <w:tcW w:w="2316" w:type="dxa"/>
            <w:tcBorders>
              <w:left w:val="single" w:sz="4" w:space="0" w:color="000000"/>
              <w:bottom w:val="single" w:sz="4" w:space="0" w:color="000000"/>
            </w:tcBorders>
          </w:tcPr>
          <w:p>
            <w:pPr>
              <w:pStyle w:val="Style18"/>
              <w:widowControl w:val="false"/>
              <w:rPr/>
            </w:pPr>
            <w:r>
              <w:rPr/>
              <w:t>aspectj</w:t>
            </w:r>
          </w:p>
        </w:tc>
        <w:tc>
          <w:tcPr>
            <w:tcW w:w="3065" w:type="dxa"/>
            <w:tcBorders>
              <w:left w:val="single" w:sz="4" w:space="0" w:color="000000"/>
              <w:bottom w:val="single" w:sz="4" w:space="0" w:color="000000"/>
            </w:tcBorders>
          </w:tcPr>
          <w:p>
            <w:pPr>
              <w:pStyle w:val="Style18"/>
              <w:widowControl w:val="false"/>
              <w:rPr/>
            </w:pPr>
            <w:r>
              <w:rPr/>
              <w:t>org.example..*Service+</w:t>
            </w:r>
          </w:p>
        </w:tc>
        <w:tc>
          <w:tcPr>
            <w:tcW w:w="4257" w:type="dxa"/>
            <w:tcBorders>
              <w:left w:val="single" w:sz="4" w:space="0" w:color="000000"/>
              <w:bottom w:val="single" w:sz="4" w:space="0" w:color="000000"/>
              <w:right w:val="single" w:sz="4" w:space="0" w:color="000000"/>
            </w:tcBorders>
          </w:tcPr>
          <w:p>
            <w:pPr>
              <w:pStyle w:val="Style18"/>
              <w:widowControl w:val="false"/>
              <w:rPr/>
            </w:pPr>
            <w:r>
              <w:rPr/>
              <w:t>Стиль выражения AspectJ для того, чтобы сматчить необходимые компоненты</w:t>
            </w:r>
          </w:p>
        </w:tc>
      </w:tr>
      <w:tr>
        <w:trPr/>
        <w:tc>
          <w:tcPr>
            <w:tcW w:w="2316" w:type="dxa"/>
            <w:tcBorders>
              <w:left w:val="single" w:sz="4" w:space="0" w:color="000000"/>
              <w:bottom w:val="single" w:sz="4" w:space="0" w:color="000000"/>
            </w:tcBorders>
          </w:tcPr>
          <w:p>
            <w:pPr>
              <w:pStyle w:val="Style18"/>
              <w:widowControl w:val="false"/>
              <w:rPr/>
            </w:pPr>
            <w:r>
              <w:rPr/>
              <w:t>regex</w:t>
            </w:r>
          </w:p>
        </w:tc>
        <w:tc>
          <w:tcPr>
            <w:tcW w:w="3065" w:type="dxa"/>
            <w:tcBorders>
              <w:left w:val="single" w:sz="4" w:space="0" w:color="000000"/>
              <w:bottom w:val="single" w:sz="4" w:space="0" w:color="000000"/>
            </w:tcBorders>
          </w:tcPr>
          <w:p>
            <w:pPr>
              <w:pStyle w:val="Style18"/>
              <w:widowControl w:val="false"/>
              <w:rPr/>
            </w:pPr>
            <w:r>
              <w:rPr/>
              <w:t>org\.example\.Default.*</w:t>
            </w:r>
          </w:p>
        </w:tc>
        <w:tc>
          <w:tcPr>
            <w:tcW w:w="4257" w:type="dxa"/>
            <w:tcBorders>
              <w:left w:val="single" w:sz="4" w:space="0" w:color="000000"/>
              <w:bottom w:val="single" w:sz="4" w:space="0" w:color="000000"/>
              <w:right w:val="single" w:sz="4" w:space="0" w:color="000000"/>
            </w:tcBorders>
          </w:tcPr>
          <w:p>
            <w:pPr>
              <w:pStyle w:val="Style18"/>
              <w:widowControl w:val="false"/>
              <w:rPr/>
            </w:pPr>
            <w:r>
              <w:rPr/>
              <w:t>Используется Regex для поиска целевых компонентов по имени класса.</w:t>
            </w:r>
          </w:p>
        </w:tc>
      </w:tr>
      <w:tr>
        <w:trPr/>
        <w:tc>
          <w:tcPr>
            <w:tcW w:w="2316" w:type="dxa"/>
            <w:tcBorders>
              <w:left w:val="single" w:sz="4" w:space="0" w:color="000000"/>
              <w:bottom w:val="single" w:sz="4" w:space="0" w:color="000000"/>
            </w:tcBorders>
          </w:tcPr>
          <w:p>
            <w:pPr>
              <w:pStyle w:val="Style18"/>
              <w:widowControl w:val="false"/>
              <w:rPr/>
            </w:pPr>
            <w:r>
              <w:rPr/>
              <w:t>custom</w:t>
            </w:r>
          </w:p>
        </w:tc>
        <w:tc>
          <w:tcPr>
            <w:tcW w:w="3065" w:type="dxa"/>
            <w:tcBorders>
              <w:left w:val="single" w:sz="4" w:space="0" w:color="000000"/>
              <w:bottom w:val="single" w:sz="4" w:space="0" w:color="000000"/>
            </w:tcBorders>
          </w:tcPr>
          <w:p>
            <w:pPr>
              <w:pStyle w:val="Style18"/>
              <w:widowControl w:val="false"/>
              <w:rPr/>
            </w:pPr>
            <w:r>
              <w:rPr/>
              <w:t>org.example.MyTypeFilter</w:t>
            </w:r>
          </w:p>
        </w:tc>
        <w:tc>
          <w:tcPr>
            <w:tcW w:w="4257" w:type="dxa"/>
            <w:tcBorders>
              <w:left w:val="single" w:sz="4" w:space="0" w:color="000000"/>
              <w:bottom w:val="single" w:sz="4" w:space="0" w:color="000000"/>
              <w:right w:val="single" w:sz="4" w:space="0" w:color="000000"/>
            </w:tcBorders>
          </w:tcPr>
          <w:p>
            <w:pPr>
              <w:pStyle w:val="Style18"/>
              <w:widowControl w:val="false"/>
              <w:rPr/>
            </w:pPr>
            <w:r>
              <w:rPr/>
              <w:t>Кастомная реализация TypeFilter интерфейса.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 вот запрос на поиск зависимостей, которые не будут аннотированы аннотацией @Repository и вместо этого, у них будет наименование Stub Repository.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918845"/>
            <wp:effectExtent l="0" t="0" r="0" b="0"/>
            <wp:wrapSquare wrapText="largest"/>
            <wp:docPr id="86" name="Изображение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86" descr=""/>
                    <pic:cNvPicPr>
                      <a:picLocks noChangeAspect="1" noChangeArrowheads="1"/>
                    </pic:cNvPicPr>
                  </pic:nvPicPr>
                  <pic:blipFill>
                    <a:blip r:embed="rId87"/>
                    <a:stretch>
                      <a:fillRect/>
                    </a:stretch>
                  </pic:blipFill>
                  <pic:spPr bwMode="auto">
                    <a:xfrm>
                      <a:off x="0" y="0"/>
                      <a:ext cx="6120130" cy="9188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120130" cy="1576070"/>
            <wp:effectExtent l="0" t="0" r="0" b="0"/>
            <wp:wrapSquare wrapText="largest"/>
            <wp:docPr id="87" name="Изображение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87" descr=""/>
                    <pic:cNvPicPr>
                      <a:picLocks noChangeAspect="1" noChangeArrowheads="1"/>
                    </pic:cNvPicPr>
                  </pic:nvPicPr>
                  <pic:blipFill>
                    <a:blip r:embed="rId88"/>
                    <a:stretch>
                      <a:fillRect/>
                    </a:stretch>
                  </pic:blipFill>
                  <pic:spPr bwMode="auto">
                    <a:xfrm>
                      <a:off x="0" y="0"/>
                      <a:ext cx="6120130" cy="15760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Методы, которые помечены @Bean аннотациями внутри компонента Spring (@Component) работают немного по-другому, чем те же методы с аннотацией @Bean в конфигурации (@Configuration). Разница состоит в том, что классы компонентов не дополнены CGLIB для перехвата вызова методов и полей.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также объявить методы @Bean и сделать их статическими, позволяя создать инстансы без создания содержащего их класс конфигурации. </w:t>
      </w:r>
    </w:p>
    <w:p>
      <w:pPr>
        <w:pStyle w:val="2"/>
        <w:numPr>
          <w:ilvl w:val="1"/>
          <w:numId w:val="2"/>
        </w:numPr>
        <w:rPr>
          <w:rFonts w:ascii="Times New Roman" w:hAnsi="Times New Roman"/>
          <w:sz w:val="28"/>
          <w:szCs w:val="28"/>
        </w:rPr>
      </w:pPr>
      <w:r>
        <w:rPr/>
        <w:t>1.11 Using JSR 330 Standard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позволяет использовать стандартные аннотации для JSR-330. Они сканируются таким же образом как и спринг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автосвязывания можно использовать аннотацию @Inject, которая так же как и @Autowired применяется на полях, методах и используются в Provider, чтобы получить бины с более ограниченной областью видимости.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4972050" cy="2628900"/>
            <wp:effectExtent l="0" t="0" r="0" b="0"/>
            <wp:wrapSquare wrapText="largest"/>
            <wp:docPr id="88" name="Изображение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88" descr=""/>
                    <pic:cNvPicPr>
                      <a:picLocks noChangeAspect="1" noChangeArrowheads="1"/>
                    </pic:cNvPicPr>
                  </pic:nvPicPr>
                  <pic:blipFill>
                    <a:blip r:embed="rId89"/>
                    <a:stretch>
                      <a:fillRect/>
                    </a:stretch>
                  </pic:blipFill>
                  <pic:spPr bwMode="auto">
                    <a:xfrm>
                      <a:off x="0" y="0"/>
                      <a:ext cx="4972050" cy="26289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получить необходимый бин по имени как @Qualifier, можно использовать аннотацию @Named: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120130" cy="3074670"/>
            <wp:effectExtent l="0" t="0" r="0" b="0"/>
            <wp:wrapSquare wrapText="largest"/>
            <wp:docPr id="89" name="Изображение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89" descr=""/>
                    <pic:cNvPicPr>
                      <a:picLocks noChangeAspect="1" noChangeArrowheads="1"/>
                    </pic:cNvPicPr>
                  </pic:nvPicPr>
                  <pic:blipFill>
                    <a:blip r:embed="rId90"/>
                    <a:stretch>
                      <a:fillRect/>
                    </a:stretch>
                  </pic:blipFill>
                  <pic:spPr bwMode="auto">
                    <a:xfrm>
                      <a:off x="0" y="0"/>
                      <a:ext cx="6120130" cy="3074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как и @Autowired, можно использовать инжектирование вместе с аннотациями @Nullable или Optional: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120130" cy="2813050"/>
            <wp:effectExtent l="0" t="0" r="0" b="0"/>
            <wp:wrapSquare wrapText="largest"/>
            <wp:docPr id="90" name="Изображение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90" descr=""/>
                    <pic:cNvPicPr>
                      <a:picLocks noChangeAspect="1" noChangeArrowheads="1"/>
                    </pic:cNvPicPr>
                  </pic:nvPicPr>
                  <pic:blipFill>
                    <a:blip r:embed="rId91"/>
                    <a:stretch>
                      <a:fillRect/>
                    </a:stretch>
                  </pic:blipFill>
                  <pic:spPr bwMode="auto">
                    <a:xfrm>
                      <a:off x="0" y="0"/>
                      <a:ext cx="6120130" cy="281305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Вместо использования аннотации @Component, можно использовать аннотацию как @Named или @ManagedBean: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120130" cy="2788920"/>
            <wp:effectExtent l="0" t="0" r="0" b="0"/>
            <wp:wrapSquare wrapText="largest"/>
            <wp:docPr id="91" name="Изображение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Изображение91" descr=""/>
                    <pic:cNvPicPr>
                      <a:picLocks noChangeAspect="1" noChangeArrowheads="1"/>
                    </pic:cNvPicPr>
                  </pic:nvPicPr>
                  <pic:blipFill>
                    <a:blip r:embed="rId92"/>
                    <a:stretch>
                      <a:fillRect/>
                    </a:stretch>
                  </pic:blipFill>
                  <pic:spPr bwMode="auto">
                    <a:xfrm>
                      <a:off x="0" y="0"/>
                      <a:ext cx="6120130" cy="278892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Но в отличии от @Component аннотация @Named и @ManagedBean не являются составными. Поэтому, для своих кастомных аннотаций необходимо использовать спринговские аннотации.</w:t>
      </w:r>
    </w:p>
    <w:p>
      <w:pPr>
        <w:pStyle w:val="3"/>
        <w:numPr>
          <w:ilvl w:val="2"/>
          <w:numId w:val="2"/>
        </w:numPr>
        <w:rPr>
          <w:rFonts w:ascii="Times New Roman" w:hAnsi="Times New Roman"/>
          <w:sz w:val="28"/>
          <w:szCs w:val="28"/>
        </w:rPr>
      </w:pPr>
      <w:r>
        <w:rPr/>
        <w:t>1.11.1 Limitations of JSR-330 Standard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tbl>
      <w:tblPr>
        <w:tblW w:w="5000" w:type="pct"/>
        <w:jc w:val="left"/>
        <w:tblInd w:w="-5" w:type="dxa"/>
        <w:tblLayout w:type="fixed"/>
        <w:tblCellMar>
          <w:top w:w="55" w:type="dxa"/>
          <w:left w:w="55" w:type="dxa"/>
          <w:bottom w:w="55" w:type="dxa"/>
          <w:right w:w="55" w:type="dxa"/>
        </w:tblCellMar>
      </w:tblPr>
      <w:tblGrid>
        <w:gridCol w:w="1816"/>
        <w:gridCol w:w="1584"/>
        <w:gridCol w:w="6238"/>
      </w:tblGrid>
      <w:tr>
        <w:trPr/>
        <w:tc>
          <w:tcPr>
            <w:tcW w:w="1816" w:type="dxa"/>
            <w:tcBorders>
              <w:top w:val="single" w:sz="4" w:space="0" w:color="000000"/>
              <w:left w:val="single" w:sz="4" w:space="0" w:color="000000"/>
              <w:bottom w:val="single" w:sz="4" w:space="0" w:color="000000"/>
            </w:tcBorders>
          </w:tcPr>
          <w:p>
            <w:pPr>
              <w:pStyle w:val="Style18"/>
              <w:widowControl w:val="false"/>
              <w:rPr/>
            </w:pPr>
            <w:r>
              <w:rPr/>
              <w:t>@Autowired</w:t>
            </w:r>
          </w:p>
        </w:tc>
        <w:tc>
          <w:tcPr>
            <w:tcW w:w="1584" w:type="dxa"/>
            <w:tcBorders>
              <w:top w:val="single" w:sz="4" w:space="0" w:color="000000"/>
              <w:left w:val="single" w:sz="4" w:space="0" w:color="000000"/>
              <w:bottom w:val="single" w:sz="4" w:space="0" w:color="000000"/>
            </w:tcBorders>
          </w:tcPr>
          <w:p>
            <w:pPr>
              <w:pStyle w:val="Style18"/>
              <w:widowControl w:val="false"/>
              <w:rPr/>
            </w:pPr>
            <w:r>
              <w:rPr/>
              <w:t>@Inject</w:t>
            </w:r>
          </w:p>
        </w:tc>
        <w:tc>
          <w:tcPr>
            <w:tcW w:w="6238"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@Inject не имеет required атрибута. Вместо этого может быть использован вместе с Optional.</w:t>
            </w:r>
          </w:p>
        </w:tc>
      </w:tr>
      <w:tr>
        <w:trPr/>
        <w:tc>
          <w:tcPr>
            <w:tcW w:w="1816" w:type="dxa"/>
            <w:tcBorders>
              <w:left w:val="single" w:sz="4" w:space="0" w:color="000000"/>
              <w:bottom w:val="single" w:sz="4" w:space="0" w:color="000000"/>
            </w:tcBorders>
          </w:tcPr>
          <w:p>
            <w:pPr>
              <w:pStyle w:val="Style18"/>
              <w:widowControl w:val="false"/>
              <w:rPr/>
            </w:pPr>
            <w:r>
              <w:rPr/>
              <w:t>@Component</w:t>
            </w:r>
          </w:p>
        </w:tc>
        <w:tc>
          <w:tcPr>
            <w:tcW w:w="1584" w:type="dxa"/>
            <w:tcBorders>
              <w:left w:val="single" w:sz="4" w:space="0" w:color="000000"/>
              <w:bottom w:val="single" w:sz="4" w:space="0" w:color="000000"/>
            </w:tcBorders>
          </w:tcPr>
          <w:p>
            <w:pPr>
              <w:pStyle w:val="Style18"/>
              <w:widowControl w:val="false"/>
              <w:rPr/>
            </w:pPr>
            <w:r>
              <w:rPr/>
              <w:t>@Named/@ManagedBean</w:t>
            </w:r>
          </w:p>
        </w:tc>
        <w:tc>
          <w:tcPr>
            <w:tcW w:w="6238" w:type="dxa"/>
            <w:tcBorders>
              <w:left w:val="single" w:sz="4" w:space="0" w:color="000000"/>
              <w:bottom w:val="single" w:sz="4" w:space="0" w:color="000000"/>
              <w:right w:val="single" w:sz="4" w:space="0" w:color="000000"/>
            </w:tcBorders>
          </w:tcPr>
          <w:p>
            <w:pPr>
              <w:pStyle w:val="Style18"/>
              <w:widowControl w:val="false"/>
              <w:rPr/>
            </w:pPr>
            <w:r>
              <w:rPr/>
              <w:t>JSR-330 не использует составную модель. Можно использовать только в одном виде для наименования компонента. ManagedBean является deprecated и будет удален.</w:t>
            </w:r>
          </w:p>
        </w:tc>
      </w:tr>
      <w:tr>
        <w:trPr/>
        <w:tc>
          <w:tcPr>
            <w:tcW w:w="1816" w:type="dxa"/>
            <w:tcBorders>
              <w:left w:val="single" w:sz="4" w:space="0" w:color="000000"/>
              <w:bottom w:val="single" w:sz="4" w:space="0" w:color="000000"/>
            </w:tcBorders>
          </w:tcPr>
          <w:p>
            <w:pPr>
              <w:pStyle w:val="Style18"/>
              <w:widowControl w:val="false"/>
              <w:rPr/>
            </w:pPr>
            <w:r>
              <w:rPr/>
              <w:t>@Scope(«singleton»)</w:t>
            </w:r>
          </w:p>
        </w:tc>
        <w:tc>
          <w:tcPr>
            <w:tcW w:w="1584" w:type="dxa"/>
            <w:tcBorders>
              <w:left w:val="single" w:sz="4" w:space="0" w:color="000000"/>
              <w:bottom w:val="single" w:sz="4" w:space="0" w:color="000000"/>
            </w:tcBorders>
          </w:tcPr>
          <w:p>
            <w:pPr>
              <w:pStyle w:val="Style18"/>
              <w:widowControl w:val="false"/>
              <w:rPr/>
            </w:pPr>
            <w:r>
              <w:rPr/>
              <w:t>@Singleton</w:t>
            </w:r>
          </w:p>
        </w:tc>
        <w:tc>
          <w:tcPr>
            <w:tcW w:w="6238" w:type="dxa"/>
            <w:tcBorders>
              <w:left w:val="single" w:sz="4" w:space="0" w:color="000000"/>
              <w:bottom w:val="single" w:sz="4" w:space="0" w:color="000000"/>
              <w:right w:val="single" w:sz="4" w:space="0" w:color="000000"/>
            </w:tcBorders>
          </w:tcPr>
          <w:p>
            <w:pPr>
              <w:pStyle w:val="Style18"/>
              <w:widowControl w:val="false"/>
              <w:rPr/>
            </w:pPr>
            <w:r>
              <w:rPr/>
              <w:t>Область действия по умолчанию JSR-330 похожа на прототип Spring. Однако, чтобы обеспечить соответствие общим настройкам Spring по умолчанию, компонент JSR-330, объявленный в контейнере Spring, по умолчанию является одноэлементным. Чтобы использовать область действия, отличную от Singleton, вам следует использовать аннотацию Spring @Scope. jakarta.inject также предоставляет аннотацию jakarta.inject.Scope: однако она предназначена только для создания пользовательских аннотаций.</w:t>
            </w:r>
          </w:p>
        </w:tc>
      </w:tr>
      <w:tr>
        <w:trPr/>
        <w:tc>
          <w:tcPr>
            <w:tcW w:w="1816" w:type="dxa"/>
            <w:tcBorders>
              <w:left w:val="single" w:sz="4" w:space="0" w:color="000000"/>
              <w:bottom w:val="single" w:sz="4" w:space="0" w:color="000000"/>
            </w:tcBorders>
          </w:tcPr>
          <w:p>
            <w:pPr>
              <w:pStyle w:val="Style18"/>
              <w:widowControl w:val="false"/>
              <w:rPr/>
            </w:pPr>
            <w:r>
              <w:rPr/>
              <w:t>@Qualifier</w:t>
            </w:r>
          </w:p>
        </w:tc>
        <w:tc>
          <w:tcPr>
            <w:tcW w:w="1584" w:type="dxa"/>
            <w:tcBorders>
              <w:left w:val="single" w:sz="4" w:space="0" w:color="000000"/>
              <w:bottom w:val="single" w:sz="4" w:space="0" w:color="000000"/>
            </w:tcBorders>
          </w:tcPr>
          <w:p>
            <w:pPr>
              <w:pStyle w:val="Style18"/>
              <w:widowControl w:val="false"/>
              <w:rPr/>
            </w:pPr>
            <w:r>
              <w:rPr/>
              <w:t>@Qualifier/@Named</w:t>
            </w:r>
          </w:p>
        </w:tc>
        <w:tc>
          <w:tcPr>
            <w:tcW w:w="6238" w:type="dxa"/>
            <w:tcBorders>
              <w:left w:val="single" w:sz="4" w:space="0" w:color="000000"/>
              <w:bottom w:val="single" w:sz="4" w:space="0" w:color="000000"/>
              <w:right w:val="single" w:sz="4" w:space="0" w:color="000000"/>
            </w:tcBorders>
          </w:tcPr>
          <w:p>
            <w:pPr>
              <w:pStyle w:val="Style18"/>
              <w:widowControl w:val="false"/>
              <w:rPr/>
            </w:pPr>
            <w:r>
              <w:rPr/>
              <w:t>У jakarta.inject.Qualifier используется только как мета аннотация для создания кастомных квалификаторов. Вместо этого можно использовать @Named</w:t>
            </w:r>
          </w:p>
        </w:tc>
      </w:tr>
      <w:tr>
        <w:trPr/>
        <w:tc>
          <w:tcPr>
            <w:tcW w:w="1816" w:type="dxa"/>
            <w:tcBorders>
              <w:left w:val="single" w:sz="4" w:space="0" w:color="000000"/>
              <w:bottom w:val="single" w:sz="4" w:space="0" w:color="000000"/>
            </w:tcBorders>
          </w:tcPr>
          <w:p>
            <w:pPr>
              <w:pStyle w:val="Style18"/>
              <w:widowControl w:val="false"/>
              <w:rPr/>
            </w:pPr>
            <w:r>
              <w:rPr/>
              <w:t>@Value</w:t>
            </w:r>
          </w:p>
        </w:tc>
        <w:tc>
          <w:tcPr>
            <w:tcW w:w="1584" w:type="dxa"/>
            <w:tcBorders>
              <w:left w:val="single" w:sz="4" w:space="0" w:color="000000"/>
              <w:bottom w:val="single" w:sz="4" w:space="0" w:color="000000"/>
            </w:tcBorders>
          </w:tcPr>
          <w:p>
            <w:pPr>
              <w:pStyle w:val="Style18"/>
              <w:widowControl w:val="false"/>
              <w:rPr/>
            </w:pPr>
            <w:r>
              <w:rPr/>
              <w:t>-</w:t>
            </w:r>
          </w:p>
        </w:tc>
        <w:tc>
          <w:tcPr>
            <w:tcW w:w="6238" w:type="dxa"/>
            <w:tcBorders>
              <w:left w:val="single" w:sz="4" w:space="0" w:color="000000"/>
              <w:bottom w:val="single" w:sz="4" w:space="0" w:color="000000"/>
              <w:right w:val="single" w:sz="4" w:space="0" w:color="000000"/>
            </w:tcBorders>
          </w:tcPr>
          <w:p>
            <w:pPr>
              <w:pStyle w:val="Style18"/>
              <w:widowControl w:val="false"/>
              <w:rPr/>
            </w:pPr>
            <w:r>
              <w:rPr/>
              <w:t>Нет такого</w:t>
            </w:r>
          </w:p>
        </w:tc>
      </w:tr>
      <w:tr>
        <w:trPr/>
        <w:tc>
          <w:tcPr>
            <w:tcW w:w="1816" w:type="dxa"/>
            <w:tcBorders>
              <w:left w:val="single" w:sz="4" w:space="0" w:color="000000"/>
              <w:bottom w:val="single" w:sz="4" w:space="0" w:color="000000"/>
            </w:tcBorders>
          </w:tcPr>
          <w:p>
            <w:pPr>
              <w:pStyle w:val="Style18"/>
              <w:widowControl w:val="false"/>
              <w:rPr/>
            </w:pPr>
            <w:r>
              <w:rPr/>
              <w:t>@Lazy</w:t>
            </w:r>
          </w:p>
        </w:tc>
        <w:tc>
          <w:tcPr>
            <w:tcW w:w="1584" w:type="dxa"/>
            <w:tcBorders>
              <w:left w:val="single" w:sz="4" w:space="0" w:color="000000"/>
              <w:bottom w:val="single" w:sz="4" w:space="0" w:color="000000"/>
            </w:tcBorders>
          </w:tcPr>
          <w:p>
            <w:pPr>
              <w:pStyle w:val="Style18"/>
              <w:widowControl w:val="false"/>
              <w:rPr/>
            </w:pPr>
            <w:r>
              <w:rPr/>
              <w:t>-</w:t>
            </w:r>
          </w:p>
        </w:tc>
        <w:tc>
          <w:tcPr>
            <w:tcW w:w="6238" w:type="dxa"/>
            <w:tcBorders>
              <w:left w:val="single" w:sz="4" w:space="0" w:color="000000"/>
              <w:bottom w:val="single" w:sz="4" w:space="0" w:color="000000"/>
              <w:right w:val="single" w:sz="4" w:space="0" w:color="000000"/>
            </w:tcBorders>
          </w:tcPr>
          <w:p>
            <w:pPr>
              <w:pStyle w:val="Style18"/>
              <w:widowControl w:val="false"/>
              <w:rPr/>
            </w:pPr>
            <w:r>
              <w:rPr/>
              <w:t>Нет такого</w:t>
            </w:r>
          </w:p>
        </w:tc>
      </w:tr>
      <w:tr>
        <w:trPr/>
        <w:tc>
          <w:tcPr>
            <w:tcW w:w="1816" w:type="dxa"/>
            <w:tcBorders>
              <w:left w:val="single" w:sz="4" w:space="0" w:color="000000"/>
              <w:bottom w:val="single" w:sz="4" w:space="0" w:color="000000"/>
            </w:tcBorders>
          </w:tcPr>
          <w:p>
            <w:pPr>
              <w:pStyle w:val="Style18"/>
              <w:widowControl w:val="false"/>
              <w:rPr/>
            </w:pPr>
            <w:r>
              <w:rPr/>
              <w:t>ObjectProvider</w:t>
            </w:r>
          </w:p>
        </w:tc>
        <w:tc>
          <w:tcPr>
            <w:tcW w:w="1584" w:type="dxa"/>
            <w:tcBorders>
              <w:left w:val="single" w:sz="4" w:space="0" w:color="000000"/>
              <w:bottom w:val="single" w:sz="4" w:space="0" w:color="000000"/>
            </w:tcBorders>
          </w:tcPr>
          <w:p>
            <w:pPr>
              <w:pStyle w:val="Style18"/>
              <w:widowControl w:val="false"/>
              <w:rPr/>
            </w:pPr>
            <w:r>
              <w:rPr/>
              <w:t>Provider</w:t>
            </w:r>
          </w:p>
        </w:tc>
        <w:tc>
          <w:tcPr>
            <w:tcW w:w="6238" w:type="dxa"/>
            <w:tcBorders>
              <w:left w:val="single" w:sz="4" w:space="0" w:color="000000"/>
              <w:bottom w:val="single" w:sz="4" w:space="0" w:color="000000"/>
              <w:right w:val="single" w:sz="4" w:space="0" w:color="000000"/>
            </w:tcBorders>
          </w:tcPr>
          <w:p>
            <w:pPr>
              <w:pStyle w:val="Style18"/>
              <w:widowControl w:val="false"/>
              <w:rPr/>
            </w:pPr>
            <w:r>
              <w:rPr/>
              <w:t>Jakarta.inject.Provider является прямой альтернативой для ObjectFactory, только с более коротким get() методом. Так же может применяться с комбинацией спринговой аннотации @Autowired, либо без аннотаций с конструктором и сеттер методами.</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1.12 Java-based Container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методы @Bean объявляются в классах, не аннотированных @Configuration, их называют обрабатываемыми в "облегченном" режиме. Методы бинов, объявленные в аннотации @Component или даже в обычном классе, считаются "облегченными", с другой основной целью объемлющего класса, а метод, помеченный аннотацией @Bean, является там своего рода бонусом. Например, служебные компоненты могут предоставлять контейнеру представления управления через дополнительный метод, аннотированный @Bean, для каждого класса соответствующего компонента. В таких сценариях методы, аннотированные @Bean, являются механизмом фабричных методов общего назначения.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полной @Configuration, облеченные методы @Bean не могут объявлять межбиновые зависимости. Вместо этого они работают с внутренним состоянием содержащего их компонента и, по необходимости, с аргументами, которые они могут объявить. Поэтому такой метод, помеченный аннотацией @Bean, не должен вызывать другие методы, помеченные аннотацией @Bean. Каждый такой метод в буквальном смысле является лишь фабричным методом для конкретной ссылки на бин, без какой-либо специальной семантики во время выполнения. Положительным побочным эффектом здесь является то, что отсутствует необходимость применять подклассификацию CGLIB во время выполнения, поэтому нет никаких ограничений в плане проектирования классов (таким образом, объемлющий класс может быть final и так далее).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обычных сценариях методы, помеченные аннотацией @Bean, должны быть объявлены в классах, помеченных аннотацией @Configuration, что обеспечит постоянное использование "полного" режима и перенаправление перекрестных ссылок на управление жизненным циклом контейнера. Это предотвращает случайный вызов одного и того же метода, помеченного аннотацией @Bean, через обычный вызов Java, что помогает уменьшить количество трудно находимых ошибок, которые трудно отследить при работе в "облегченном" режиме</w:t>
      </w:r>
    </w:p>
    <w:p>
      <w:pPr>
        <w:pStyle w:val="2"/>
        <w:numPr>
          <w:ilvl w:val="1"/>
          <w:numId w:val="2"/>
        </w:numPr>
        <w:rPr>
          <w:rFonts w:ascii="Times New Roman" w:hAnsi="Times New Roman"/>
          <w:sz w:val="28"/>
          <w:szCs w:val="28"/>
        </w:rPr>
      </w:pPr>
      <w:r>
        <w:rPr/>
        <w:t>1.13 Environment Abstraction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Профиль это именованная, логическая группа определений бинов, которая регистрируется контейнером, только когда профиль активен. Роль объекта Environment по отношению к профилям заключается в определении того, какие профили активны в данный момент, а какие должны быть активны по умолчанию.</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Проперти играют важную роль практически по всех приложениях и могут быть расположены в различных источниках: файлы, JVM системные свойства, переменные окружения, JNDI, параметры контекста сервлета, ad-hoс свойства объектов, мапы, и т. д. </w:t>
      </w:r>
    </w:p>
    <w:p>
      <w:pPr>
        <w:pStyle w:val="3"/>
        <w:numPr>
          <w:ilvl w:val="2"/>
          <w:numId w:val="2"/>
        </w:numPr>
        <w:rPr>
          <w:rFonts w:ascii="Times New Roman" w:hAnsi="Times New Roman"/>
          <w:sz w:val="28"/>
          <w:szCs w:val="28"/>
        </w:rPr>
      </w:pPr>
      <w:r>
        <w:rPr/>
        <w:t>1.13.1 Bean definition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Профили это механизм в ядре контейнера, который позволяет регистрировать различные бины в различных средах. Само слово «среда» может означать различные вещи для разных пользователях, и эта особенность может помочь в различных кейсах:</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Работа с in-memory источниками данными в разработке вместо поиска того же источника данных из JNDI при тестировании или на проде.</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Регистрация система мониторинга только при разворачивании приложения в среде производительности</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Регистрация кастомных реализаций бина для потребителей.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@Profile позволяет обозначить, что компонент может быть доступен для регистрации когда один или несколько разных профилей активны. Используя их можно, например, сделать различные бины для источника данных при разработке и при разворачивании на прод среду.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120130" cy="4519295"/>
            <wp:effectExtent l="0" t="0" r="0" b="0"/>
            <wp:wrapSquare wrapText="largest"/>
            <wp:docPr id="92" name="Изображение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92" descr=""/>
                    <pic:cNvPicPr>
                      <a:picLocks noChangeAspect="1" noChangeArrowheads="1"/>
                    </pic:cNvPicPr>
                  </pic:nvPicPr>
                  <pic:blipFill>
                    <a:blip r:embed="rId93"/>
                    <a:stretch>
                      <a:fillRect/>
                    </a:stretch>
                  </pic:blipFill>
                  <pic:spPr bwMode="auto">
                    <a:xfrm>
                      <a:off x="0" y="0"/>
                      <a:ext cx="6120130" cy="451929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Профили могут содержать простые наименование профилей, например «production» или выражение из профилей. Выражение позволяет выполнить более сложную логику для профилей, например, «producation &amp; us-east». Следующие операторы поддерживаются в проифльных выражениях:</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A logical NOT of the profile</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&amp;: A logical AND of the profiles</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A logical OR of the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Нельзя миксовать логичское И и логическое ИЛИ без скобок (producaiton &amp; us-east | eu-central). Должно быть так: «production &amp; (us-east | eu-central)»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@Profile можно использовать как мета-аннотацию для целей создания своих кастомных аннотаций.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120130" cy="989330"/>
            <wp:effectExtent l="0" t="0" r="0" b="0"/>
            <wp:wrapSquare wrapText="largest"/>
            <wp:docPr id="93" name="Изображение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Изображение93" descr=""/>
                    <pic:cNvPicPr>
                      <a:picLocks noChangeAspect="1" noChangeArrowheads="1"/>
                    </pic:cNvPicPr>
                  </pic:nvPicPr>
                  <pic:blipFill>
                    <a:blip r:embed="rId94"/>
                    <a:stretch>
                      <a:fillRect/>
                    </a:stretch>
                  </pic:blipFill>
                  <pic:spPr bwMode="auto">
                    <a:xfrm>
                      <a:off x="0" y="0"/>
                      <a:ext cx="6120130" cy="98933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Если класс @Configuration помечен определенным профилем, то все методы определения бины и @Import аннотации, ассоциированные с данном классом, пропускаются, если один из указанных профилей не является активным.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класс аннотирован как @Profile({«p1», «p2»}), то этот класс не будет зарегестрирован, пока не активен какой нибудь из профилей p1 или p2.</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аннотация @Profile может быть проставлена над методами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120130" cy="3352800"/>
            <wp:effectExtent l="0" t="0" r="0" b="0"/>
            <wp:wrapSquare wrapText="largest"/>
            <wp:docPr id="94" name="Изображение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Изображение94" descr=""/>
                    <pic:cNvPicPr>
                      <a:picLocks noChangeAspect="1" noChangeArrowheads="1"/>
                    </pic:cNvPicPr>
                  </pic:nvPicPr>
                  <pic:blipFill>
                    <a:blip r:embed="rId95"/>
                    <a:stretch>
                      <a:fillRect/>
                    </a:stretch>
                  </pic:blipFill>
                  <pic:spPr bwMode="auto">
                    <a:xfrm>
                      <a:off x="0" y="0"/>
                      <a:ext cx="6120130" cy="33528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1.13.2 Activating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Активацию профиля можно сделать несколькими способами, один из них это явно сказать контексту, что необходимо установить активный профиль: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038850" cy="1295400"/>
            <wp:effectExtent l="0" t="0" r="0" b="0"/>
            <wp:wrapSquare wrapText="largest"/>
            <wp:docPr id="95" name="Изображение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Изображение95" descr=""/>
                    <pic:cNvPicPr>
                      <a:picLocks noChangeAspect="1" noChangeArrowheads="1"/>
                    </pic:cNvPicPr>
                  </pic:nvPicPr>
                  <pic:blipFill>
                    <a:blip r:embed="rId96"/>
                    <a:stretch>
                      <a:fillRect/>
                    </a:stretch>
                  </pic:blipFill>
                  <pic:spPr bwMode="auto">
                    <a:xfrm>
                      <a:off x="0" y="0"/>
                      <a:ext cx="6038850" cy="12954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120130" cy="3260725"/>
            <wp:effectExtent l="0" t="0" r="0" b="0"/>
            <wp:wrapSquare wrapText="largest"/>
            <wp:docPr id="96" name="Изображение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96" descr=""/>
                    <pic:cNvPicPr>
                      <a:picLocks noChangeAspect="1" noChangeArrowheads="1"/>
                    </pic:cNvPicPr>
                  </pic:nvPicPr>
                  <pic:blipFill>
                    <a:blip r:embed="rId97"/>
                    <a:stretch>
                      <a:fillRect/>
                    </a:stretch>
                  </pic:blipFill>
                  <pic:spPr bwMode="auto">
                    <a:xfrm>
                      <a:off x="0" y="0"/>
                      <a:ext cx="6120130" cy="32607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448300" cy="1609725"/>
            <wp:effectExtent l="0" t="0" r="0" b="0"/>
            <wp:wrapSquare wrapText="largest"/>
            <wp:docPr id="97" name="Изображение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97" descr=""/>
                    <pic:cNvPicPr>
                      <a:picLocks noChangeAspect="1" noChangeArrowheads="1"/>
                    </pic:cNvPicPr>
                  </pic:nvPicPr>
                  <pic:blipFill>
                    <a:blip r:embed="rId98"/>
                    <a:stretch>
                      <a:fillRect/>
                    </a:stretch>
                  </pic:blipFill>
                  <pic:spPr bwMode="auto">
                    <a:xfrm>
                      <a:off x="0" y="0"/>
                      <a:ext cx="5448300" cy="160972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1.13.3 Default profile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Профиль по умолчанию представляет собой профиль, который включается, когда не активны какие либо другие профилли.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120130" cy="1951990"/>
            <wp:effectExtent l="0" t="0" r="0" b="0"/>
            <wp:wrapSquare wrapText="largest"/>
            <wp:docPr id="98" name="Изображение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Изображение98" descr=""/>
                    <pic:cNvPicPr>
                      <a:picLocks noChangeAspect="1" noChangeArrowheads="1"/>
                    </pic:cNvPicPr>
                  </pic:nvPicPr>
                  <pic:blipFill>
                    <a:blip r:embed="rId99"/>
                    <a:stretch>
                      <a:fillRect/>
                    </a:stretch>
                  </pic:blipFill>
                  <pic:spPr bwMode="auto">
                    <a:xfrm>
                      <a:off x="0" y="0"/>
                      <a:ext cx="6120130" cy="19519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Наименование дефолтного профиля можно изменить. Используя setDeafultProfiles() на Environment объекте. Или декларативно, использую свойство spring.profiles.default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1.13.4 PropertySource Abstraction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Класс Environment обеспечивает операции поиска над настраиваемой иерархией источников свойств.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120130" cy="833120"/>
            <wp:effectExtent l="0" t="0" r="0" b="0"/>
            <wp:wrapSquare wrapText="largest"/>
            <wp:docPr id="99" name="Изображение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99" descr=""/>
                    <pic:cNvPicPr>
                      <a:picLocks noChangeAspect="1" noChangeArrowheads="1"/>
                    </pic:cNvPicPr>
                  </pic:nvPicPr>
                  <pic:blipFill>
                    <a:blip r:embed="rId100"/>
                    <a:stretch>
                      <a:fillRect/>
                    </a:stretch>
                  </pic:blipFill>
                  <pic:spPr bwMode="auto">
                    <a:xfrm>
                      <a:off x="0" y="0"/>
                      <a:ext cx="6120130" cy="83312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Поиск пропертей является иерархичным. По умолчанию, системные проперти имеют приоритет над переменными окружения. Так, если my-property установлен в обоих местах и если постараться вызвать это свойство, то системное проперти выйграет и будет возвращено. Значение проперти не мержутся но полностью перезатираются в порядке приоритета.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случае общего StandardServlerEnvironment, полная иерархия представлена порядком:</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ServletConfig параметры.</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ServletContext параметры (web.xml)</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JNDI переменные (java:comp/env/)</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JVM проперти (-D аргументы в строке)</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JVM системные проперти (переменные окружения ОС)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1.13.5 Using @PropertySource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@PropertySource обеспечивает удобный и декларативный механизм для добавления источника пропертей в спринг.</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20130" cy="2398395"/>
            <wp:effectExtent l="0" t="0" r="0" b="0"/>
            <wp:wrapSquare wrapText="largest"/>
            <wp:docPr id="100" name="Изображение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100" descr=""/>
                    <pic:cNvPicPr>
                      <a:picLocks noChangeAspect="1" noChangeArrowheads="1"/>
                    </pic:cNvPicPr>
                  </pic:nvPicPr>
                  <pic:blipFill>
                    <a:blip r:embed="rId101"/>
                    <a:stretch>
                      <a:fillRect/>
                    </a:stretch>
                  </pic:blipFill>
                  <pic:spPr bwMode="auto">
                    <a:xfrm>
                      <a:off x="0" y="0"/>
                      <a:ext cx="6120130" cy="239839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@PropertySource можно использовать так же ${} плейсхолдеры, если уже в спринге определены другие источники пропертей.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20130" cy="2358390"/>
            <wp:effectExtent l="0" t="0" r="0" b="0"/>
            <wp:wrapSquare wrapText="largest"/>
            <wp:docPr id="101" name="Изображение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Изображение101" descr=""/>
                    <pic:cNvPicPr>
                      <a:picLocks noChangeAspect="1" noChangeArrowheads="1"/>
                    </pic:cNvPicPr>
                  </pic:nvPicPr>
                  <pic:blipFill>
                    <a:blip r:embed="rId102"/>
                    <a:stretch>
                      <a:fillRect/>
                    </a:stretch>
                  </pic:blipFill>
                  <pic:spPr bwMode="auto">
                    <a:xfrm>
                      <a:off x="0" y="0"/>
                      <a:ext cx="6120130" cy="2358390"/>
                    </a:xfrm>
                    <a:prstGeom prst="rect">
                      <a:avLst/>
                    </a:prstGeom>
                  </pic:spPr>
                </pic:pic>
              </a:graphicData>
            </a:graphic>
          </wp:anchor>
        </w:drawing>
      </w:r>
    </w:p>
    <w:p>
      <w:pPr>
        <w:pStyle w:val="2"/>
        <w:numPr>
          <w:ilvl w:val="1"/>
          <w:numId w:val="2"/>
        </w:numPr>
        <w:rPr>
          <w:rFonts w:ascii="Times New Roman" w:hAnsi="Times New Roman"/>
          <w:sz w:val="28"/>
          <w:szCs w:val="28"/>
        </w:rPr>
      </w:pPr>
      <w:r>
        <w:rPr/>
        <w:t>1.14 Additional Capabilities of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1.14.1 Standard and Custom Events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Перехватывание ивентов в ApplicationContext обеспечивается через класс ApplicationEvent и ApplicationListener интерфейс. Если бин имплементирует ApplicationListener интерфейс </w:t>
      </w:r>
      <w:r>
        <w:rPr>
          <w:rFonts w:ascii="Times New Roman" w:hAnsi="Times New Roman"/>
          <w:sz w:val="28"/>
          <w:szCs w:val="28"/>
        </w:rPr>
        <w:t>он деплоится в контекст, каждый раз когда ApplicationEvent публикуется в контекст, этот компонент уведомляется.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Spring 4.2 инфраструктура ивентов сильно улучшена и предлагает модель аннотаций как возможность публикации ивентов.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Типы стандартных ивентов:</w:t>
      </w:r>
    </w:p>
    <w:tbl>
      <w:tblPr>
        <w:tblW w:w="5000" w:type="pct"/>
        <w:jc w:val="left"/>
        <w:tblInd w:w="-5" w:type="dxa"/>
        <w:tblLayout w:type="fixed"/>
        <w:tblCellMar>
          <w:top w:w="55" w:type="dxa"/>
          <w:left w:w="55" w:type="dxa"/>
          <w:bottom w:w="55" w:type="dxa"/>
          <w:right w:w="55" w:type="dxa"/>
        </w:tblCellMar>
      </w:tblPr>
      <w:tblGrid>
        <w:gridCol w:w="4819"/>
        <w:gridCol w:w="4819"/>
      </w:tblGrid>
      <w:tr>
        <w:trPr/>
        <w:tc>
          <w:tcPr>
            <w:tcW w:w="4819" w:type="dxa"/>
            <w:tcBorders>
              <w:top w:val="single" w:sz="4" w:space="0" w:color="000000"/>
              <w:left w:val="single" w:sz="4" w:space="0" w:color="000000"/>
              <w:bottom w:val="single" w:sz="4" w:space="0" w:color="000000"/>
            </w:tcBorders>
          </w:tcPr>
          <w:p>
            <w:pPr>
              <w:pStyle w:val="Style18"/>
              <w:rPr/>
            </w:pPr>
            <w:r>
              <w:rPr/>
              <w:t>ContextRefreshedEvent</w:t>
            </w:r>
          </w:p>
        </w:tc>
        <w:tc>
          <w:tcPr>
            <w:tcW w:w="4819" w:type="dxa"/>
            <w:tcBorders>
              <w:top w:val="single" w:sz="4" w:space="0" w:color="000000"/>
              <w:left w:val="single" w:sz="4" w:space="0" w:color="000000"/>
              <w:bottom w:val="single" w:sz="4" w:space="0" w:color="000000"/>
              <w:right w:val="single" w:sz="4" w:space="0" w:color="000000"/>
            </w:tcBorders>
          </w:tcPr>
          <w:p>
            <w:pPr>
              <w:pStyle w:val="Style18"/>
              <w:rPr/>
            </w:pPr>
            <w:r>
              <w:rPr/>
              <w:t>Публикуется, когда контекст инициализируется или обновляется. Инициализируется это значит, что все бины загружены, поспроцессоры зарегестрированы и активированы, синглтоны пре-инстанциированы, и контекст готов к использованию.</w:t>
            </w:r>
          </w:p>
          <w:p>
            <w:pPr>
              <w:pStyle w:val="Style18"/>
              <w:rPr/>
            </w:pPr>
            <w:r>
              <w:rPr/>
              <w:t>Пока контекст не закрыт, обновление может быть вызвано множество раз.</w:t>
            </w:r>
          </w:p>
        </w:tc>
      </w:tr>
      <w:tr>
        <w:trPr/>
        <w:tc>
          <w:tcPr>
            <w:tcW w:w="4819" w:type="dxa"/>
            <w:tcBorders>
              <w:left w:val="single" w:sz="4" w:space="0" w:color="000000"/>
              <w:bottom w:val="single" w:sz="4" w:space="0" w:color="000000"/>
            </w:tcBorders>
          </w:tcPr>
          <w:p>
            <w:pPr>
              <w:pStyle w:val="Style18"/>
              <w:rPr/>
            </w:pPr>
            <w:r>
              <w:rPr/>
              <w:t>ContextStartedEvent</w:t>
            </w:r>
          </w:p>
        </w:tc>
        <w:tc>
          <w:tcPr>
            <w:tcW w:w="4819" w:type="dxa"/>
            <w:tcBorders>
              <w:left w:val="single" w:sz="4" w:space="0" w:color="000000"/>
              <w:bottom w:val="single" w:sz="4" w:space="0" w:color="000000"/>
              <w:right w:val="single" w:sz="4" w:space="0" w:color="000000"/>
            </w:tcBorders>
          </w:tcPr>
          <w:p>
            <w:pPr>
              <w:pStyle w:val="Style18"/>
              <w:rPr/>
            </w:pPr>
            <w:r>
              <w:rPr/>
              <w:t>Публиикуется, когда контекст стартанул путем использования start() метода. Стартанул это значит, что все Lifecycle бины получили сигнал старта. Обычно, сигнал испорльзуется для рестарта бина после его явной остановки, но может так же быть использован для старта компонентов, которые не были конфигурированы для автостарта.</w:t>
            </w:r>
          </w:p>
        </w:tc>
      </w:tr>
      <w:tr>
        <w:trPr/>
        <w:tc>
          <w:tcPr>
            <w:tcW w:w="4819" w:type="dxa"/>
            <w:tcBorders>
              <w:left w:val="single" w:sz="4" w:space="0" w:color="000000"/>
              <w:bottom w:val="single" w:sz="4" w:space="0" w:color="000000"/>
            </w:tcBorders>
          </w:tcPr>
          <w:p>
            <w:pPr>
              <w:pStyle w:val="Style18"/>
              <w:rPr/>
            </w:pPr>
            <w:r>
              <w:rPr/>
              <w:t>ContextStoppedEvent</w:t>
            </w:r>
          </w:p>
        </w:tc>
        <w:tc>
          <w:tcPr>
            <w:tcW w:w="4819" w:type="dxa"/>
            <w:tcBorders>
              <w:left w:val="single" w:sz="4" w:space="0" w:color="000000"/>
              <w:bottom w:val="single" w:sz="4" w:space="0" w:color="000000"/>
              <w:right w:val="single" w:sz="4" w:space="0" w:color="000000"/>
            </w:tcBorders>
          </w:tcPr>
          <w:p>
            <w:pPr>
              <w:pStyle w:val="Style18"/>
              <w:rPr/>
            </w:pPr>
            <w:r>
              <w:rPr/>
              <w:t>Публикуется, когда контекст останавливается при использовании stop() метода. Останавливается означает, что все Lifecycle бины получили явный сигнал об остановке. Остановленный контекст может быть заново запущен вызовом start() метода.</w:t>
            </w:r>
          </w:p>
        </w:tc>
      </w:tr>
      <w:tr>
        <w:trPr/>
        <w:tc>
          <w:tcPr>
            <w:tcW w:w="4819" w:type="dxa"/>
            <w:tcBorders>
              <w:left w:val="single" w:sz="4" w:space="0" w:color="000000"/>
              <w:bottom w:val="single" w:sz="4" w:space="0" w:color="000000"/>
            </w:tcBorders>
          </w:tcPr>
          <w:p>
            <w:pPr>
              <w:pStyle w:val="Style18"/>
              <w:rPr/>
            </w:pPr>
            <w:r>
              <w:rPr/>
              <w:t>ContextClosedEvent</w:t>
            </w:r>
          </w:p>
        </w:tc>
        <w:tc>
          <w:tcPr>
            <w:tcW w:w="4819" w:type="dxa"/>
            <w:tcBorders>
              <w:left w:val="single" w:sz="4" w:space="0" w:color="000000"/>
              <w:bottom w:val="single" w:sz="4" w:space="0" w:color="000000"/>
              <w:right w:val="single" w:sz="4" w:space="0" w:color="000000"/>
            </w:tcBorders>
          </w:tcPr>
          <w:p>
            <w:pPr>
              <w:pStyle w:val="Style18"/>
              <w:rPr/>
            </w:pPr>
            <w:r>
              <w:rPr/>
              <w:t>Публикуется, когда контекст закрывается при использовании close() метода или через JVM shutdown hook. Закрывается — это означает, что все синглтоны уничтожены. Когда контекст закрыт, то он не может быть обновлен или заново запущен</w:t>
            </w:r>
          </w:p>
        </w:tc>
      </w:tr>
      <w:tr>
        <w:trPr/>
        <w:tc>
          <w:tcPr>
            <w:tcW w:w="4819" w:type="dxa"/>
            <w:tcBorders>
              <w:left w:val="single" w:sz="4" w:space="0" w:color="000000"/>
              <w:bottom w:val="single" w:sz="4" w:space="0" w:color="000000"/>
            </w:tcBorders>
          </w:tcPr>
          <w:p>
            <w:pPr>
              <w:pStyle w:val="Style18"/>
              <w:rPr/>
            </w:pPr>
            <w:r>
              <w:rPr/>
              <w:t>RequestHandledEvent</w:t>
            </w:r>
          </w:p>
        </w:tc>
        <w:tc>
          <w:tcPr>
            <w:tcW w:w="4819" w:type="dxa"/>
            <w:tcBorders>
              <w:left w:val="single" w:sz="4" w:space="0" w:color="000000"/>
              <w:bottom w:val="single" w:sz="4" w:space="0" w:color="000000"/>
              <w:right w:val="single" w:sz="4" w:space="0" w:color="000000"/>
            </w:tcBorders>
          </w:tcPr>
          <w:p>
            <w:pPr>
              <w:pStyle w:val="Style18"/>
              <w:rPr/>
            </w:pPr>
            <w:r>
              <w:rPr/>
              <w:t>Веб специфичный ивент, который говорит всем бинам, что HTTP запрос был обслужен.</w:t>
            </w:r>
          </w:p>
        </w:tc>
      </w:tr>
      <w:tr>
        <w:trPr/>
        <w:tc>
          <w:tcPr>
            <w:tcW w:w="4819" w:type="dxa"/>
            <w:tcBorders>
              <w:left w:val="single" w:sz="4" w:space="0" w:color="000000"/>
              <w:bottom w:val="single" w:sz="4" w:space="0" w:color="000000"/>
            </w:tcBorders>
          </w:tcPr>
          <w:p>
            <w:pPr>
              <w:pStyle w:val="Style18"/>
              <w:rPr/>
            </w:pPr>
            <w:r>
              <w:rPr/>
              <w:t>ServletRequestHandledEvent</w:t>
            </w:r>
          </w:p>
        </w:tc>
        <w:tc>
          <w:tcPr>
            <w:tcW w:w="4819" w:type="dxa"/>
            <w:tcBorders>
              <w:left w:val="single" w:sz="4" w:space="0" w:color="000000"/>
              <w:bottom w:val="single" w:sz="4" w:space="0" w:color="000000"/>
              <w:right w:val="single" w:sz="4" w:space="0" w:color="000000"/>
            </w:tcBorders>
          </w:tcPr>
          <w:p>
            <w:pPr>
              <w:pStyle w:val="Style18"/>
              <w:rPr/>
            </w:pPr>
            <w:r>
              <w:rPr/>
              <w:t>Подкласс RequestHandledEvent с добавлением servlet специфичной логики.</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 же создавать и публиковать свои собственные кастомные ивенты.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120130" cy="2516505"/>
            <wp:effectExtent l="0" t="0" r="0" b="0"/>
            <wp:wrapSquare wrapText="largest"/>
            <wp:docPr id="102" name="Изображение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102" descr=""/>
                    <pic:cNvPicPr>
                      <a:picLocks noChangeAspect="1" noChangeArrowheads="1"/>
                    </pic:cNvPicPr>
                  </pic:nvPicPr>
                  <pic:blipFill>
                    <a:blip r:embed="rId103"/>
                    <a:stretch>
                      <a:fillRect/>
                    </a:stretch>
                  </pic:blipFill>
                  <pic:spPr bwMode="auto">
                    <a:xfrm>
                      <a:off x="0" y="0"/>
                      <a:ext cx="6120130" cy="25165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120130" cy="1864360"/>
            <wp:effectExtent l="0" t="0" r="0" b="0"/>
            <wp:wrapSquare wrapText="largest"/>
            <wp:docPr id="103" name="Изображение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103" descr=""/>
                    <pic:cNvPicPr>
                      <a:picLocks noChangeAspect="1" noChangeArrowheads="1"/>
                    </pic:cNvPicPr>
                  </pic:nvPicPr>
                  <pic:blipFill>
                    <a:blip r:embed="rId104"/>
                    <a:stretch>
                      <a:fillRect/>
                    </a:stretch>
                  </pic:blipFill>
                  <pic:spPr bwMode="auto">
                    <a:xfrm>
                      <a:off x="0" y="0"/>
                      <a:ext cx="6120130" cy="18643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120130" cy="3945255"/>
            <wp:effectExtent l="0" t="0" r="0" b="0"/>
            <wp:wrapSquare wrapText="largest"/>
            <wp:docPr id="104" name="Изображение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104" descr=""/>
                    <pic:cNvPicPr>
                      <a:picLocks noChangeAspect="1" noChangeArrowheads="1"/>
                    </pic:cNvPicPr>
                  </pic:nvPicPr>
                  <pic:blipFill>
                    <a:blip r:embed="rId105"/>
                    <a:stretch>
                      <a:fillRect/>
                    </a:stretch>
                  </pic:blipFill>
                  <pic:spPr bwMode="auto">
                    <a:xfrm>
                      <a:off x="0" y="0"/>
                      <a:ext cx="6120130" cy="3945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120130" cy="2783840"/>
            <wp:effectExtent l="0" t="0" r="0" b="0"/>
            <wp:wrapSquare wrapText="largest"/>
            <wp:docPr id="105" name="Изображение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105" descr=""/>
                    <pic:cNvPicPr>
                      <a:picLocks noChangeAspect="1" noChangeArrowheads="1"/>
                    </pic:cNvPicPr>
                  </pic:nvPicPr>
                  <pic:blipFill>
                    <a:blip r:embed="rId106"/>
                    <a:stretch>
                      <a:fillRect/>
                    </a:stretch>
                  </pic:blipFill>
                  <pic:spPr bwMode="auto">
                    <a:xfrm>
                      <a:off x="0" y="0"/>
                      <a:ext cx="6120130" cy="2783840"/>
                    </a:xfrm>
                    <a:prstGeom prst="rect">
                      <a:avLst/>
                    </a:prstGeom>
                  </pic:spPr>
                </pic:pic>
              </a:graphicData>
            </a:graphic>
          </wp:anchor>
        </w:drawing>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footerReference w:type="default" r:id="rId107"/>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09"/>
        <w:tab w:val="center" w:pos="4819" w:leader="none"/>
        <w:tab w:val="right" w:pos="9638" w:leader="none"/>
      </w:tabs>
    </w:pPr>
    <w:rPr/>
  </w:style>
  <w:style w:type="paragraph" w:styleId="Style20">
    <w:name w:val="Footer"/>
    <w:basedOn w:val="Style19"/>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footer" Target="footer1.xml"/><Relationship Id="rId108" Type="http://schemas.openxmlformats.org/officeDocument/2006/relationships/numbering" Target="numbering.xml"/><Relationship Id="rId109" Type="http://schemas.openxmlformats.org/officeDocument/2006/relationships/fontTable" Target="fontTable.xml"/><Relationship Id="rId1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210</TotalTime>
  <Application>LibreOffice/7.3.7.2$Linux_X86_64 LibreOffice_project/30$Build-2</Application>
  <AppVersion>15.0000</AppVersion>
  <Pages>70</Pages>
  <Words>6779</Words>
  <Characters>46933</Characters>
  <CharactersWithSpaces>53427</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2024-04-05T01:03:12Z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