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1: Highlights</w:t>
      </w:r>
    </w:p>
    <w:p>
      <w:pPr>
        <w:pStyle w:val="Subtitle"/>
      </w:pPr>
      <w:r>
        <w:t xml:space="preserve">Language Probability and Representation</w:t>
      </w:r>
    </w:p>
    <w:p>
      <w:pPr>
        <w:pStyle w:val="Date"/>
      </w:pPr>
      <w:r>
        <w:t xml:space="preserve">January 1, 2026</w:t>
      </w:r>
    </w:p>
    <w:bookmarkStart w:id="22" w:name="X28a3a027dcf9d663075c65b81df219b144b0304"/>
    <w:p>
      <w:pPr>
        <w:pStyle w:val="Heading1"/>
      </w:pPr>
      <w:r>
        <w:t xml:space="preserve">1. Lecture 1.1: Course Orientation and Reproducible GenAI Setup</w:t>
      </w:r>
    </w:p>
    <w:bookmarkStart w:id="20" w:name="highlights"/>
    <w:p>
      <w:pPr>
        <w:pStyle w:val="Heading2"/>
      </w:pPr>
      <w:r>
        <w:t xml:space="preserve">1.1 Highlights</w:t>
      </w:r>
    </w:p>
    <w:p>
      <w:pPr>
        <w:pStyle w:val="Compact"/>
        <w:numPr>
          <w:ilvl w:val="0"/>
          <w:numId w:val="1001"/>
        </w:numPr>
      </w:pPr>
      <w:r>
        <w:t xml:space="preserve">Framing</w:t>
      </w:r>
      <w:r>
        <w:t xml:space="preserve"> </w:t>
      </w:r>
      <w:r>
        <w:rPr>
          <w:b/>
          <w:bCs/>
        </w:rPr>
        <w:t xml:space="preserve">Generative AI as a probabilistic system</w:t>
      </w:r>
      <w:r>
        <w:t xml:space="preserve">, not a deterministic reasoning engine.</w:t>
      </w:r>
    </w:p>
    <w:p>
      <w:pPr>
        <w:pStyle w:val="Compact"/>
        <w:numPr>
          <w:ilvl w:val="0"/>
          <w:numId w:val="1001"/>
        </w:numPr>
      </w:pPr>
      <w:r>
        <w:t xml:space="preserve">Course structure, deliverables, and reproducible experimentation standards.</w:t>
      </w:r>
    </w:p>
    <w:p>
      <w:pPr>
        <w:pStyle w:val="Compact"/>
        <w:numPr>
          <w:ilvl w:val="0"/>
          <w:numId w:val="1001"/>
        </w:numPr>
      </w:pPr>
      <w:r>
        <w:t xml:space="preserve">Establishing a structured GenAI workflow (environment, versioning, logging).</w:t>
      </w:r>
    </w:p>
    <w:p>
      <w:pPr>
        <w:pStyle w:val="Compact"/>
        <w:numPr>
          <w:ilvl w:val="0"/>
          <w:numId w:val="1001"/>
        </w:numPr>
      </w:pPr>
      <w:r>
        <w:t xml:space="preserve">Introduction to</w:t>
      </w:r>
      <w:r>
        <w:t xml:space="preserve"> </w:t>
      </w:r>
      <w:r>
        <w:rPr>
          <w:b/>
          <w:bCs/>
        </w:rPr>
        <w:t xml:space="preserve">AI disclosure files, documentation practices, and accountability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Understanding GenAI as a socio-technical system requiring governance.</w:t>
      </w:r>
    </w:p>
    <w:bookmarkEnd w:id="20"/>
    <w:bookmarkStart w:id="21" w:name="learning-objectives"/>
    <w:p>
      <w:pPr>
        <w:pStyle w:val="Heading2"/>
      </w:pPr>
      <w:r>
        <w:t xml:space="preserve">1.2 Learning Objectives</w:t>
      </w:r>
    </w:p>
    <w:p>
      <w:pPr>
        <w:pStyle w:val="FirstParagraph"/>
      </w:pPr>
      <w:r>
        <w:t xml:space="preserve">By the end of this lecture, students will be able to:</w:t>
      </w:r>
    </w:p>
    <w:p>
      <w:pPr>
        <w:pStyle w:val="Compact"/>
        <w:numPr>
          <w:ilvl w:val="0"/>
          <w:numId w:val="1002"/>
        </w:numPr>
      </w:pPr>
      <w:r>
        <w:t xml:space="preserve">Explain why GenAI systems operate probabilistically.</w:t>
      </w:r>
    </w:p>
    <w:p>
      <w:pPr>
        <w:pStyle w:val="Compact"/>
        <w:numPr>
          <w:ilvl w:val="0"/>
          <w:numId w:val="1002"/>
        </w:numPr>
      </w:pPr>
      <w:r>
        <w:t xml:space="preserve">Set up a reproducible environment for GenAI experimentation.</w:t>
      </w:r>
    </w:p>
    <w:p>
      <w:pPr>
        <w:pStyle w:val="Compact"/>
        <w:numPr>
          <w:ilvl w:val="0"/>
          <w:numId w:val="1002"/>
        </w:numPr>
      </w:pPr>
      <w:r>
        <w:t xml:space="preserve">Describe the importance of AI disclosure and documentation.</w:t>
      </w:r>
    </w:p>
    <w:p>
      <w:pPr>
        <w:pStyle w:val="Compact"/>
        <w:numPr>
          <w:ilvl w:val="0"/>
          <w:numId w:val="1002"/>
        </w:numPr>
      </w:pPr>
      <w:r>
        <w:t xml:space="preserve">Frame generative models as system components within larger workflows.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70bbae04b6afbc0e010d92de7374bccbdc8092d"/>
    <w:p>
      <w:pPr>
        <w:pStyle w:val="Heading1"/>
      </w:pPr>
      <w:r>
        <w:t xml:space="preserve">2. Lecture 1.2: Language Probability and Generative Systems</w:t>
      </w:r>
    </w:p>
    <w:bookmarkStart w:id="23" w:name="highlights-1"/>
    <w:p>
      <w:pPr>
        <w:pStyle w:val="Heading2"/>
      </w:pPr>
      <w:r>
        <w:t xml:space="preserve">2.1 Highlights</w:t>
      </w:r>
    </w:p>
    <w:p>
      <w:pPr>
        <w:pStyle w:val="Compact"/>
        <w:numPr>
          <w:ilvl w:val="0"/>
          <w:numId w:val="1003"/>
        </w:numPr>
      </w:pPr>
      <w:r>
        <w:t xml:space="preserve">Language as a</w:t>
      </w:r>
      <w:r>
        <w:t xml:space="preserve"> </w:t>
      </w:r>
      <w:r>
        <w:rPr>
          <w:b/>
          <w:bCs/>
        </w:rPr>
        <w:t xml:space="preserve">probability distribution over token sequences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Prediction as the fundamental mechanism behind generation.</w:t>
      </w:r>
    </w:p>
    <w:p>
      <w:pPr>
        <w:pStyle w:val="Compact"/>
        <w:numPr>
          <w:ilvl w:val="0"/>
          <w:numId w:val="1003"/>
        </w:numPr>
      </w:pPr>
      <w:r>
        <w:t xml:space="preserve">Conditional likelihood and uncertainty in text modeling.</w:t>
      </w:r>
    </w:p>
    <w:p>
      <w:pPr>
        <w:pStyle w:val="Compact"/>
        <w:numPr>
          <w:ilvl w:val="0"/>
          <w:numId w:val="1003"/>
        </w:numPr>
      </w:pPr>
      <w:r>
        <w:t xml:space="preserve">The relationship between NLP foundations and modern large language models.</w:t>
      </w:r>
    </w:p>
    <w:p>
      <w:pPr>
        <w:pStyle w:val="Compact"/>
        <w:numPr>
          <w:ilvl w:val="0"/>
          <w:numId w:val="1003"/>
        </w:numPr>
      </w:pPr>
      <w:r>
        <w:t xml:space="preserve">Introduction to entropy and uncertainty as behavioral drivers in generative systems.</w:t>
      </w:r>
    </w:p>
    <w:bookmarkEnd w:id="23"/>
    <w:bookmarkStart w:id="24" w:name="learning-objectives-1"/>
    <w:p>
      <w:pPr>
        <w:pStyle w:val="Heading2"/>
      </w:pPr>
      <w:r>
        <w:t xml:space="preserve">2.2 Learning Objectives</w:t>
      </w:r>
    </w:p>
    <w:p>
      <w:pPr>
        <w:pStyle w:val="FirstParagraph"/>
      </w:pPr>
      <w:r>
        <w:t xml:space="preserve">By the end of this lecture, students will be able to:</w:t>
      </w:r>
    </w:p>
    <w:p>
      <w:pPr>
        <w:pStyle w:val="Compact"/>
        <w:numPr>
          <w:ilvl w:val="0"/>
          <w:numId w:val="1004"/>
        </w:numPr>
      </w:pPr>
      <w:r>
        <w:t xml:space="preserve">Interpret generation as next-token probability prediction.</w:t>
      </w:r>
    </w:p>
    <w:p>
      <w:pPr>
        <w:pStyle w:val="Compact"/>
        <w:numPr>
          <w:ilvl w:val="0"/>
          <w:numId w:val="1004"/>
        </w:numPr>
      </w:pPr>
      <w:r>
        <w:t xml:space="preserve">Explain conditional probability in language modeling.</w:t>
      </w:r>
    </w:p>
    <w:p>
      <w:pPr>
        <w:pStyle w:val="Compact"/>
        <w:numPr>
          <w:ilvl w:val="0"/>
          <w:numId w:val="1004"/>
        </w:numPr>
      </w:pPr>
      <w:r>
        <w:t xml:space="preserve">Connect uncertainty to hallucination and variability in outputs.</w:t>
      </w:r>
    </w:p>
    <w:p>
      <w:pPr>
        <w:pStyle w:val="Compact"/>
        <w:numPr>
          <w:ilvl w:val="0"/>
          <w:numId w:val="1004"/>
        </w:numPr>
      </w:pPr>
      <w:r>
        <w:t xml:space="preserve">Understand why NLP theory underpins modern GenAI systems.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1: Highlights</dc:title>
  <dc:creator/>
  <cp:keywords/>
  <dcterms:created xsi:type="dcterms:W3CDTF">2026-03-23T21:13:41Z</dcterms:created>
  <dcterms:modified xsi:type="dcterms:W3CDTF">2026-03-23T21:13:41Z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crossref">
    <vt:lpwstr/>
  </property>
  <property fmtid="{D5CDD505-2E9C-101B-9397-08002B2CF9AE}" pid="5" name="date">
    <vt:lpwstr>January 1, 2026</vt:lpwstr>
  </property>
  <property fmtid="{D5CDD505-2E9C-101B-9397-08002B2CF9AE}" pid="6" name="date-format">
    <vt:lpwstr>long</vt:lpwstr>
  </property>
  <property fmtid="{D5CDD505-2E9C-101B-9397-08002B2CF9AE}" pid="7" name="date-modified">
    <vt:lpwstr>March 23, 2026</vt:lpwstr>
  </property>
  <property fmtid="{D5CDD505-2E9C-101B-9397-08002B2CF9AE}" pid="8" name="editor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resources">
    <vt:lpwstr/>
  </property>
  <property fmtid="{D5CDD505-2E9C-101B-9397-08002B2CF9AE}" pid="14" name="subtitle">
    <vt:lpwstr>Language Probability and Representation</vt:lpwstr>
  </property>
  <property fmtid="{D5CDD505-2E9C-101B-9397-08002B2CF9AE}" pid="15" name="toc-title">
    <vt:lpwstr>Table of contents</vt:lpwstr>
  </property>
</Properties>
</file>