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AD698 - Applied Generative AI</w:t>
      </w:r>
    </w:p>
    <w:p>
      <w:pPr>
        <w:pStyle w:val="Subtitle"/>
      </w:pPr>
      <w:r>
        <w:t xml:space="preserve">Early Neural Networks &amp; Natural Language Processing</w:t>
      </w:r>
    </w:p>
    <w:p>
      <w:pPr>
        <w:pStyle w:val="Date"/>
      </w:pPr>
      <w:r>
        <w:t xml:space="preserve">2024-11-21</w:t>
      </w:r>
    </w:p>
    <w:bookmarkStart w:id="17" w:name="what-is-generative-ai"/>
    <w:p>
      <w:pPr>
        <w:pStyle w:val="Heading1"/>
      </w:pPr>
      <w:r>
        <w:t xml:space="preserve">1. What Is Generative AI?</w:t>
      </w:r>
    </w:p>
    <w:p>
      <w:pPr>
        <w:pStyle w:val="FirstParagraph"/>
      </w:pPr>
      <w:r>
        <w:t xml:space="preserve">Generative AI refers to machine learning models capable of creating</w:t>
      </w:r>
      <w:r>
        <w:t xml:space="preserve"> </w:t>
      </w:r>
      <w:r>
        <w:rPr>
          <w:b/>
          <w:bCs/>
        </w:rPr>
        <w:t xml:space="preserve">new content</w:t>
      </w:r>
      <w:r>
        <w:t xml:space="preserve"> </w:t>
      </w:r>
      <w:r>
        <w:t xml:space="preserve">— text, images, code, audio — that was not directly present in the training data.</w:t>
      </w:r>
      <w:r>
        <w:t xml:space="preserve"> </w:t>
      </w:r>
      <w:r>
        <w:t xml:space="preserve">What distinguishes generative models from earlier AI systems is their ability to produce outputs that are</w:t>
      </w:r>
      <w:r>
        <w:t xml:space="preserve"> </w:t>
      </w:r>
      <w:r>
        <w:rPr>
          <w:b/>
          <w:bCs/>
        </w:rPr>
        <w:t xml:space="preserve">coherent, context-aware, and semantically meaningful</w:t>
      </w:r>
      <w:r>
        <w:t xml:space="preserve">.</w:t>
      </w:r>
    </w:p>
    <w:bookmarkStart w:id="16" w:name="generative-vs.-traditional-ai"/>
    <w:p>
      <w:pPr>
        <w:pStyle w:val="Heading2"/>
      </w:pPr>
      <w:r>
        <w:t xml:space="preserve">1.1 Generative vs. Traditional AI</w:t>
      </w:r>
    </w:p>
    <w:p>
      <w:pPr>
        <w:pStyle w:val="FirstParagraph"/>
      </w:pPr>
      <w:r>
        <w:t xml:space="preserve">Traditional AI systems primarily</w:t>
      </w:r>
      <w:r>
        <w:t xml:space="preserve"> </w:t>
      </w:r>
      <w:r>
        <w:rPr>
          <w:b/>
          <w:bCs/>
        </w:rPr>
        <w:t xml:space="preserve">classify, detect, optimize, or recommend</w:t>
      </w:r>
      <w:r>
        <w:t xml:space="preserve">.</w:t>
      </w:r>
      <w:r>
        <w:t xml:space="preserve"> </w:t>
      </w:r>
      <w:r>
        <w:t xml:space="preserve">A classifier trained on customer reviews answers:</w:t>
      </w:r>
      <w:r>
        <w:t xml:space="preserve"> </w:t>
      </w:r>
      <w:r>
        <w:rPr>
          <w:i/>
          <w:iCs/>
        </w:rPr>
        <w:t xml:space="preserve">“Is this review positive or negative?”</w:t>
      </w:r>
    </w:p>
    <w:p>
      <w:pPr>
        <w:pStyle w:val="BodyText"/>
      </w:pPr>
      <w:r>
        <w:t xml:space="preserve">Generative AI</w:t>
      </w:r>
      <w:r>
        <w:t xml:space="preserve"> </w:t>
      </w:r>
      <w:r>
        <w:rPr>
          <w:b/>
          <w:bCs/>
        </w:rPr>
        <w:t xml:space="preserve">creates</w:t>
      </w:r>
      <w:r>
        <w:t xml:space="preserve">. A language model trained on text asks:</w:t>
      </w:r>
    </w:p>
    <w:p>
      <w:pPr>
        <w:pStyle w:val="BlockText"/>
      </w:pPr>
      <w:r>
        <w:t xml:space="preserve">“Given what I’ve learned about language, what should come next?”</w:t>
      </w:r>
    </w:p>
    <w:p>
      <w:pPr>
        <w:pStyle w:val="FirstParagraph"/>
      </w:pPr>
      <w:r>
        <w:t xml:space="preserve">Both paradigms share the same roots: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.</w:t>
      </w:r>
      <w:r>
        <w:t xml:space="preserve"> </w:t>
      </w:r>
      <w:r>
        <w:t xml:space="preserve">Understanding those roots — from the single neuron of 1943 to the multi-layer perceptron of 1986 — is essential for building intuition about how modern LLMs and GenAI systems work.</w:t>
      </w:r>
    </w:p>
    <w:bookmarkEnd w:id="16"/>
    <w:bookmarkEnd w:id="17"/>
    <w:bookmarkStart w:id="37" w:name="the-early-history-of-neural-networks"/>
    <w:p>
      <w:pPr>
        <w:pStyle w:val="Heading1"/>
      </w:pPr>
      <w:r>
        <w:t xml:space="preserve">2. The Early History of Neural Networks</w:t>
      </w:r>
    </w:p>
    <w:bookmarkStart w:id="18" w:name="the-mcculloch-pitts-neuron-1943"/>
    <w:p>
      <w:pPr>
        <w:pStyle w:val="Heading2"/>
      </w:pPr>
      <w:r>
        <w:t xml:space="preserve">2.1 The McCulloch-Pitts Neuron (1943)</w:t>
      </w:r>
    </w:p>
    <w:p>
      <w:pPr>
        <w:pStyle w:val="FirstParagraph"/>
      </w:pPr>
      <w:r>
        <w:t xml:space="preserve">The conceptual journey toward modern AI began in 1943 with Warren McCulloch and Walter Pitts’ paper</w:t>
      </w:r>
      <w:r>
        <w:t xml:space="preserve"> </w:t>
      </w:r>
      <w:r>
        <w:t xml:space="preserve">McCulloch and Pitts (1943)</w:t>
      </w:r>
      <w:r>
        <w:t xml:space="preserve">,</w:t>
      </w:r>
      <w:r>
        <w:t xml:space="preserve"> </w:t>
      </w:r>
      <w:r>
        <w:rPr>
          <w:i/>
          <w:iCs/>
        </w:rPr>
        <w:t xml:space="preserve">“A Logical Calculus of the Ideas Immanent in Nervous Activity.”</w:t>
      </w:r>
    </w:p>
    <w:p>
      <w:pPr>
        <w:pStyle w:val="BodyText"/>
      </w:pPr>
      <w:r>
        <w:t xml:space="preserve">McCulloch, a neuroscientist, and Pitts, a logician, proposed that neurons could be modeled as</w:t>
      </w:r>
      <w:r>
        <w:t xml:space="preserve"> </w:t>
      </w:r>
      <w:r>
        <w:rPr>
          <w:b/>
          <w:bCs/>
        </w:rPr>
        <w:t xml:space="preserve">binary threshold units</w:t>
      </w:r>
      <w:r>
        <w:t xml:space="preserve">: an artificial neuron receives multiple binary inputs, computes a weighted sum, and fires if the sum exceeds a threshold.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θ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input signals,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synaptic weights,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threshold.</w:t>
      </w:r>
    </w:p>
    <w:p>
      <w:pPr>
        <w:pStyle w:val="BodyText"/>
      </w:pPr>
      <w:r>
        <w:t xml:space="preserve">The profound insight: networks of such neurons could compute</w:t>
      </w:r>
      <w:r>
        <w:t xml:space="preserve"> </w:t>
      </w:r>
      <w:r>
        <w:rPr>
          <w:b/>
          <w:bCs/>
        </w:rPr>
        <w:t xml:space="preserve">any logical function</w:t>
      </w:r>
      <w:r>
        <w:t xml:space="preserve"> </w:t>
      </w:r>
      <w:r>
        <w:t xml:space="preserve">— they were Turing complete.</w:t>
      </w:r>
      <w:r>
        <w:t xml:space="preserve"> </w:t>
      </w:r>
      <w:r>
        <w:t xml:space="preserve">However, the weights were manually set (not learned), and the model used hard thresholds rather than smooth activations.</w:t>
      </w:r>
    </w:p>
    <w:bookmarkEnd w:id="18"/>
    <w:bookmarkStart w:id="20" w:name="the-perceptron-learning-emerges-1958"/>
    <w:p>
      <w:pPr>
        <w:pStyle w:val="Heading2"/>
      </w:pPr>
      <w:r>
        <w:t xml:space="preserve">2.2 The Perceptron: Learning Emerges (1958)</w:t>
      </w:r>
    </w:p>
    <w:p>
      <w:pPr>
        <w:pStyle w:val="FirstParagraph"/>
      </w:pPr>
      <w:r>
        <w:t xml:space="preserve">Frank Rosenblatt’s 1958 paper</w:t>
      </w:r>
      <w:r>
        <w:t xml:space="preserve"> </w:t>
      </w:r>
      <w:r>
        <w:t xml:space="preserve">Rosenblatt (1958)</w:t>
      </w:r>
      <w:r>
        <w:t xml:space="preserve"> </w:t>
      </w:r>
      <w:r>
        <w:t xml:space="preserve">introduced the</w:t>
      </w:r>
      <w:r>
        <w:t xml:space="preserve"> </w:t>
      </w:r>
      <w:r>
        <w:rPr>
          <w:b/>
          <w:bCs/>
        </w:rPr>
        <w:t xml:space="preserve">perceptron</w:t>
      </w:r>
      <w:r>
        <w:t xml:space="preserve"> </w:t>
      </w:r>
      <w:r>
        <w:t xml:space="preserve">— a neuron that could</w:t>
      </w:r>
      <w:r>
        <w:t xml:space="preserve"> </w:t>
      </w:r>
      <w:r>
        <w:rPr>
          <w:i/>
          <w:iCs/>
        </w:rPr>
        <w:t xml:space="preserve">learn from examples</w:t>
      </w:r>
      <w:r>
        <w:t xml:space="preserve"> </w:t>
      </w:r>
      <w:r>
        <w:t xml:space="preserve">via a simple update rule:</w:t>
      </w:r>
    </w:p>
    <w:p>
      <w:pPr>
        <w:pStyle w:val="BodyText"/>
      </w:pPr>
      <w:bookmarkStart w:id="19" w:name="eq-001-perceptron-learning"/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e</m:t>
              </m:r>
              <m:r>
                <m:t>w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o</m:t>
              </m:r>
              <m:r>
                <m:t>l</m:t>
              </m:r>
              <m:r>
                <m:t>d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r>
            <m:t>η</m:t>
          </m:r>
          <m:r>
            <m:t> 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the learning rate,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target output,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model’s output.</w:t>
      </w:r>
    </w:p>
    <w:p>
      <w:pPr>
        <w:pStyle w:val="BodyText"/>
      </w:pPr>
      <w:r>
        <w:t xml:space="preserve">This rule embodies a principle that persists in deep learning:</w:t>
      </w:r>
      <w:r>
        <w:t xml:space="preserve"> </w:t>
      </w:r>
      <w:r>
        <w:rPr>
          <w:b/>
          <w:bCs/>
        </w:rPr>
        <w:t xml:space="preserve">learn from errors</w:t>
      </w:r>
      <w:r>
        <w:t xml:space="preserve"> </w:t>
      </w:r>
      <w:r>
        <w:t xml:space="preserve">by adjusting weights proportionally to the mistake.</w:t>
      </w:r>
      <w:r>
        <w:t xml:space="preserve"> </w:t>
      </w:r>
      <w:r>
        <w:t xml:space="preserve">Rosenblatt built the Mark I Perceptron — a physical machine that could recognize simple geometric shapes — and the media proclaimed machines might soon rival human intelligence.</w:t>
      </w:r>
    </w:p>
    <w:p>
      <w:pPr>
        <w:pStyle w:val="BodyText"/>
      </w:pPr>
      <w:r>
        <w:t xml:space="preserve">The perceptron came with a theoretical guarantee: for</w:t>
      </w:r>
      <w:r>
        <w:t xml:space="preserve"> </w:t>
      </w:r>
      <w:r>
        <w:rPr>
          <w:b/>
          <w:bCs/>
        </w:rPr>
        <w:t xml:space="preserve">linearly separable</w:t>
      </w:r>
      <w:r>
        <w:t xml:space="preserve"> </w:t>
      </w:r>
      <w:r>
        <w:t xml:space="preserve">problems, the algorithm converges to a solution in finite time.</w:t>
      </w:r>
    </w:p>
    <w:bookmarkEnd w:id="20"/>
    <w:bookmarkStart w:id="25" w:name="the-xor-problem-and-first-ai-winter-1969"/>
    <w:p>
      <w:pPr>
        <w:pStyle w:val="Heading2"/>
      </w:pPr>
      <w:r>
        <w:t xml:space="preserve">2.3 The XOR Problem and First AI Winter (1969)</w:t>
      </w:r>
    </w:p>
    <w:p>
      <w:pPr>
        <w:pStyle w:val="FirstParagraph"/>
      </w:pPr>
      <w:r>
        <w:t xml:space="preserve">In 1969, Marvin Minsky and Seymour Papert published</w:t>
      </w:r>
      <w:r>
        <w:t xml:space="preserve"> </w:t>
      </w:r>
      <w:r>
        <w:rPr>
          <w:i/>
          <w:iCs/>
        </w:rPr>
        <w:t xml:space="preserve">Perceptrons</w:t>
      </w:r>
      <w:r>
        <w:t xml:space="preserve"> </w:t>
      </w:r>
      <w:r>
        <w:t xml:space="preserve">Minsky and Papert (1969)</w:t>
      </w:r>
      <w:r>
        <w:t xml:space="preserve">, proving a critical limitation: a single-layer perceptron</w:t>
      </w:r>
      <w:r>
        <w:t xml:space="preserve"> </w:t>
      </w:r>
      <w:r>
        <w:rPr>
          <w:b/>
          <w:bCs/>
        </w:rPr>
        <w:t xml:space="preserve">cannot solve the XOR problem</w:t>
      </w:r>
      <w:r>
        <w:t xml:space="preserve"> </w:t>
      </w:r>
      <w:r>
        <w:t xml:space="preserve">because the XOR function is not linearly separable.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AND(x):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np.array([a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NAND(x):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OR(x):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np.array([a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XOR(x):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np.array([a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x])</w:t>
      </w:r>
      <w:r>
        <w:br/>
      </w:r>
      <w:r>
        <w:br/>
      </w:r>
      <w:r>
        <w:rPr>
          <w:rStyle w:val="NormalTok"/>
        </w:rPr>
        <w:t xml:space="preserve">gates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"AND"</w:t>
      </w:r>
      <w:r>
        <w:rPr>
          <w:rStyle w:val="NormalTok"/>
        </w:rPr>
        <w:t xml:space="preserve">: AND(X), </w:t>
      </w:r>
      <w:r>
        <w:rPr>
          <w:rStyle w:val="StringTok"/>
        </w:rPr>
        <w:t xml:space="preserve">"NAND"</w:t>
      </w:r>
      <w:r>
        <w:rPr>
          <w:rStyle w:val="NormalTok"/>
        </w:rPr>
        <w:t xml:space="preserve">: NAND(X),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: OR(X), </w:t>
      </w:r>
      <w:r>
        <w:rPr>
          <w:rStyle w:val="StringTok"/>
        </w:rPr>
        <w:t xml:space="preserve">"XOR"</w:t>
      </w:r>
      <w:r>
        <w:rPr>
          <w:rStyle w:val="NormalTok"/>
        </w:rPr>
        <w:t xml:space="preserve">: XOR(X)}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(name, y)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(axes, gates.items()):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(x1, x2),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(X, y):</w:t>
      </w:r>
      <w:r>
        <w:br/>
      </w:r>
      <w:r>
        <w:rPr>
          <w:rStyle w:val="NormalTok"/>
        </w:rPr>
        <w:t xml:space="preserve">        color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"#D95F5F"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"#3A86B7"</w:t>
      </w:r>
      <w:r>
        <w:br/>
      </w:r>
      <w:r>
        <w:rPr>
          <w:rStyle w:val="NormalTok"/>
        </w:rPr>
        <w:t xml:space="preserve">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"o"</w:t>
      </w:r>
      <w:r>
        <w:br/>
      </w:r>
      <w:r>
        <w:rPr>
          <w:rStyle w:val="NormalTok"/>
        </w:rPr>
        <w:t xml:space="preserve">        ax.scatter(x1, x2, 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color, marker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marker,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"AND"</w:t>
      </w:r>
      <w:r>
        <w:rPr>
          <w:rStyle w:val="NormalTok"/>
        </w:rPr>
        <w:t xml:space="preserve">:    ax.plot(xs,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"#555"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"NAND"</w:t>
      </w:r>
      <w:r>
        <w:rPr>
          <w:rStyle w:val="NormalTok"/>
        </w:rPr>
        <w:t xml:space="preserve">: ax.plot(xs,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"#555"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:   ax.plot(xs,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"#555"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ax.set_title(name,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ax.set_xticks([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ax.set_yticks([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ax.set_xlabel(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plt.suptitle(</w:t>
      </w:r>
      <w:r>
        <w:rPr>
          <w:rStyle w:val="StringTok"/>
        </w:rPr>
        <w:t xml:space="preserve">"Linear Separability of Logic Gates"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xor"/>
          <w:p>
            <w:pPr>
              <w:pStyle w:val="Compact"/>
              <w:jc w:val="center"/>
            </w:pPr>
            <w:r>
              <w:drawing>
                <wp:inline>
                  <wp:extent cx="5391150" cy="558165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01_LN1_files/figure-docx/fig-xor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1150" cy="5581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b/>
                <w:bCs/>
              </w:rPr>
              <w:t xml:space="preserve">Figure</w:t>
            </w:r>
            <w:r>
              <w:t xml:space="preserve"> 1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Logic gate separability. AND, NAND, and OR are linearly separable (a single line divides the two classes); XOR is not.</w:t>
            </w:r>
          </w:p>
          <w:bookmarkEnd w:id="24"/>
        </w:tc>
      </w:tr>
    </w:tbl>
    <w:p>
      <w:pPr>
        <w:pStyle w:val="BodyText"/>
      </w:pPr>
      <w:r>
        <w:t xml:space="preserve">More broadly, single-layer perceptrons could only classify</w:t>
      </w:r>
      <w:r>
        <w:t xml:space="preserve"> </w:t>
      </w:r>
      <w:r>
        <w:rPr>
          <w:b/>
          <w:bCs/>
        </w:rPr>
        <w:t xml:space="preserve">linearly separable patterns</w:t>
      </w:r>
      <w:r>
        <w:t xml:space="preserve"> </w:t>
      </w:r>
      <w:r>
        <w:t xml:space="preserve">— excluding most real-world problems.</w:t>
      </w:r>
      <w:r>
        <w:t xml:space="preserve"> </w:t>
      </w:r>
      <w:r>
        <w:t xml:space="preserve">Minsky and Papert’s critique triggered the</w:t>
      </w:r>
      <w:r>
        <w:t xml:space="preserve"> </w:t>
      </w:r>
      <w:r>
        <w:rPr>
          <w:b/>
          <w:bCs/>
        </w:rPr>
        <w:t xml:space="preserve">first AI Winter</w:t>
      </w:r>
      <w:r>
        <w:t xml:space="preserve">: funding dried up, and neural network research stagnated through the 1970s.</w:t>
      </w:r>
    </w:p>
    <w:bookmarkEnd w:id="25"/>
    <w:bookmarkStart w:id="27" w:name="Xa33b96492dc52229b783819d89c8cee005067f6"/>
    <w:p>
      <w:pPr>
        <w:pStyle w:val="Heading2"/>
      </w:pPr>
      <w:r>
        <w:t xml:space="preserve">2.4 Backpropagation: Training Deep Networks (1986)</w:t>
      </w:r>
    </w:p>
    <w:p>
      <w:pPr>
        <w:pStyle w:val="FirstParagraph"/>
      </w:pPr>
      <w:r>
        <w:t xml:space="preserve">The neural network renaissance arrived with</w:t>
      </w:r>
      <w:r>
        <w:t xml:space="preserve"> </w:t>
      </w:r>
      <w:r>
        <w:t xml:space="preserve">Rumelhart et al. (1986)</w:t>
      </w:r>
      <w:r>
        <w:t xml:space="preserve"> </w:t>
      </w:r>
      <w:r>
        <w:rPr>
          <w:i/>
          <w:iCs/>
        </w:rPr>
        <w:t xml:space="preserve">“Learning representations by back-propagating errors”</w:t>
      </w:r>
      <w:r>
        <w:t xml:space="preserve"> </w:t>
      </w:r>
      <w:r>
        <w:t xml:space="preserve">by Rumelhart, Hinton, and Williams.</w:t>
      </w:r>
    </w:p>
    <w:p>
      <w:pPr>
        <w:pStyle w:val="BodyText"/>
      </w:pPr>
      <w:r>
        <w:t xml:space="preserve">Backpropagation solved the core problem Minsky and Papert identified: how to train</w:t>
      </w:r>
      <w:r>
        <w:t xml:space="preserve"> </w:t>
      </w:r>
      <w:r>
        <w:rPr>
          <w:b/>
          <w:bCs/>
        </w:rPr>
        <w:t xml:space="preserve">multi-layer</w:t>
      </w:r>
      <w:r>
        <w:t xml:space="preserve"> </w:t>
      </w:r>
      <w:r>
        <w:t xml:space="preserve">networks.</w:t>
      </w:r>
      <w:r>
        <w:t xml:space="preserve"> </w:t>
      </w:r>
      <w:r>
        <w:t xml:space="preserve">It applies the</w:t>
      </w:r>
      <w:r>
        <w:t xml:space="preserve"> </w:t>
      </w:r>
      <w:r>
        <w:rPr>
          <w:b/>
          <w:bCs/>
        </w:rPr>
        <w:t xml:space="preserve">chain rule</w:t>
      </w:r>
      <w:r>
        <w:t xml:space="preserve"> </w:t>
      </w:r>
      <w:r>
        <w:t xml:space="preserve">of calculus to propagate error signals backward through layers:</w:t>
      </w:r>
    </w:p>
    <w:p>
      <w:pPr>
        <w:pStyle w:val="BodyText"/>
      </w:pPr>
      <w:bookmarkStart w:id="26" w:name="eq-002-backpropagation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rPr>
                      <m:nor/>
                      <m:sty m:val="p"/>
                    </m:rPr>
                    <m:t>net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rPr>
                      <m:nor/>
                      <m:sty m:val="p"/>
                    </m:rPr>
                    <m:t>net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the loss,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neuron</w:t>
      </w:r>
      <w:r>
        <w:t xml:space="preserve"> </w:t>
      </w:r>
      <m:oMath>
        <m:r>
          <m:t>j</m:t>
        </m:r>
      </m:oMath>
      <w:r>
        <w:t xml:space="preserve">’s output,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weight connecting neuron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This allowed networks to learn</w:t>
      </w:r>
      <w:r>
        <w:t xml:space="preserve"> </w:t>
      </w:r>
      <w:r>
        <w:rPr>
          <w:b/>
          <w:bCs/>
        </w:rPr>
        <w:t xml:space="preserve">internal representations</w:t>
      </w:r>
      <w:r>
        <w:t xml:space="preserve"> </w:t>
      </w:r>
      <w:r>
        <w:t xml:space="preserve">— patterns in hidden layers that emerge from training rather than being hand-engineered.</w:t>
      </w:r>
      <w:r>
        <w:t xml:space="preserve"> </w:t>
      </w:r>
      <w:r>
        <w:t xml:space="preserve">Networks could now solve XOR and other non-linearly separable problems.</w:t>
      </w:r>
    </w:p>
    <w:bookmarkEnd w:id="27"/>
    <w:bookmarkStart w:id="32" w:name="multi-layer-perceptrons-1986"/>
    <w:p>
      <w:pPr>
        <w:pStyle w:val="Heading2"/>
      </w:pPr>
      <w:r>
        <w:t xml:space="preserve">2.5 Multi-Layer Perceptrons (1986)</w:t>
      </w:r>
    </w:p>
    <w:p>
      <w:pPr>
        <w:pStyle w:val="FirstParagraph"/>
      </w:pPr>
      <w:r>
        <w:t xml:space="preserve">The backpropagation paper demonstrated that</w:t>
      </w:r>
      <w:r>
        <w:t xml:space="preserve"> </w:t>
      </w:r>
      <w:r>
        <w:rPr>
          <w:b/>
          <w:bCs/>
        </w:rPr>
        <w:t xml:space="preserve">multi-layer perceptrons (MLPs)</w:t>
      </w:r>
      <w:r>
        <w:t xml:space="preserve"> </w:t>
      </w:r>
      <w:r>
        <w:t xml:space="preserve">— networks with one or more hidden layers — could be trained reliably.</w:t>
      </w:r>
    </w:p>
    <w:p>
      <w:pPr>
        <w:pStyle w:val="BodyText"/>
      </w:pPr>
      <w:r>
        <w:t xml:space="preserve">Key advances: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Hidden layers</w:t>
      </w:r>
      <w:r>
        <w:t xml:space="preserve"> </w:t>
      </w:r>
      <w:r>
        <w:t xml:space="preserve">learn intermediate representations, not hand-crafted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Non-linear activations</w:t>
      </w:r>
      <w:r>
        <w:t xml:space="preserve"> </w:t>
      </w:r>
      <w:r>
        <w:t xml:space="preserve">(sigmoid, tanh, ReLU) enable complex decision boundaries</w:t>
      </w:r>
    </w:p>
    <w:p>
      <w:pPr>
        <w:pStyle w:val="Compact"/>
        <w:numPr>
          <w:ilvl w:val="0"/>
          <w:numId w:val="1001"/>
        </w:numPr>
      </w:pPr>
      <w:r>
        <w:t xml:space="preserve">Learning is</w:t>
      </w:r>
      <w:r>
        <w:t xml:space="preserve"> </w:t>
      </w:r>
      <w:r>
        <w:rPr>
          <w:b/>
          <w:bCs/>
        </w:rPr>
        <w:t xml:space="preserve">distributed across layers</w:t>
      </w:r>
      <w:r>
        <w:t xml:space="preserve">: early layers capture simple patterns, deeper layers combine them hierarchically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utils.nn_diagrams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COLORS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draw_layer(ax, x, n_neurons, label, hex_color):</w:t>
      </w:r>
      <w:r>
        <w:br/>
      </w:r>
      <w:r>
        <w:rPr>
          <w:rStyle w:val="NormalTok"/>
        </w:rPr>
        <w:t xml:space="preserve">   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n_neurons)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ys:</w:t>
      </w:r>
      <w:r>
        <w:br/>
      </w:r>
      <w:r>
        <w:rPr>
          <w:rStyle w:val="NormalTok"/>
        </w:rPr>
        <w:t xml:space="preserve">        circle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plt.Circle((x, y),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f"#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hex_color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ax.add_patch(circle)</w:t>
      </w:r>
      <w:r>
        <w:br/>
      </w:r>
      <w:r>
        <w:rPr>
          <w:rStyle w:val="NormalTok"/>
        </w:rPr>
        <w:t xml:space="preserve">    ax.text(x,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label,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"#333"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ys</w:t>
      </w:r>
      <w:r>
        <w:br/>
      </w:r>
      <w:r>
        <w:br/>
      </w:r>
      <w:r>
        <w:rPr>
          <w:rStyle w:val="NormalTok"/>
        </w:rPr>
        <w:t xml:space="preserve">layer_defs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"Input</w:t>
      </w:r>
      <w:r>
        <w:rPr>
          <w:rStyle w:val="CharTok"/>
        </w:rPr>
        <w:t xml:space="preserve">\n</w:t>
      </w:r>
      <w:r>
        <w:rPr>
          <w:rStyle w:val="StringTok"/>
        </w:rPr>
        <w:t xml:space="preserve">(features)"</w:t>
      </w:r>
      <w:r>
        <w:rPr>
          <w:rStyle w:val="NormalTok"/>
        </w:rPr>
        <w:t xml:space="preserve">,  COLORS[</w:t>
      </w:r>
      <w:r>
        <w:rPr>
          <w:rStyle w:val="StringTok"/>
        </w:rPr>
        <w:t xml:space="preserve">"nodeblue"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"Hidden</w:t>
      </w:r>
      <w:r>
        <w:rPr>
          <w:rStyle w:val="CharTok"/>
        </w:rPr>
        <w:t xml:space="preserve">\n</w:t>
      </w:r>
      <w:r>
        <w:rPr>
          <w:rStyle w:val="StringTok"/>
        </w:rPr>
        <w:t xml:space="preserve">(learned)"</w:t>
      </w:r>
      <w:r>
        <w:rPr>
          <w:rStyle w:val="NormalTok"/>
        </w:rPr>
        <w:t xml:space="preserve">,  COLORS[</w:t>
      </w:r>
      <w:r>
        <w:rPr>
          <w:rStyle w:val="StringTok"/>
        </w:rPr>
        <w:t xml:space="preserve">"nodeorange"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"Output</w:t>
      </w:r>
      <w:r>
        <w:rPr>
          <w:rStyle w:val="CharTok"/>
        </w:rPr>
        <w:t xml:space="preserve">\n</w:t>
      </w:r>
      <w:r>
        <w:rPr>
          <w:rStyle w:val="StringTok"/>
        </w:rPr>
        <w:t xml:space="preserve">(classes)"</w:t>
      </w:r>
      <w:r>
        <w:rPr>
          <w:rStyle w:val="NormalTok"/>
        </w:rPr>
        <w:t xml:space="preserve">,  COLORS[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ys_list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[draw_layer(ax, x, n, lbl, 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x, n, lbl,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layer_defs]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(layer_defs)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x_in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layer_defs[i][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x_out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layer_defs[i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ys_list[i]: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ys_list[i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ax.plot([x_in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x_out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], [y1, y2],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"#ccc"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zorder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"Multi-Layer Perceptron (MLP)"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pad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lp-diagram"/>
          <w:p>
            <w:pPr>
              <w:pStyle w:val="Compact"/>
              <w:jc w:val="center"/>
            </w:pPr>
            <w:r>
              <w:drawing>
                <wp:inline>
                  <wp:extent cx="6400800" cy="3968833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M01_LN1_files/figure-docx/fig-mlp-diagram-outpu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39688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b/>
                <w:bCs/>
              </w:rPr>
              <w:t xml:space="preserve">Figure</w:t>
            </w:r>
            <w:r>
              <w:t xml:space="preserve"> 2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A simple MLP with one hidden layer. Input features are transformed through a hidden layer into class probabilities.</w:t>
            </w:r>
          </w:p>
          <w:bookmarkEnd w:id="31"/>
        </w:tc>
      </w:tr>
    </w:tbl>
    <w:bookmarkEnd w:id="32"/>
    <w:bookmarkStart w:id="33" w:name="why-neural-networks-stalled-again-1990s"/>
    <w:p>
      <w:pPr>
        <w:pStyle w:val="Heading2"/>
      </w:pPr>
      <w:r>
        <w:t xml:space="preserve">2.6 Why Neural Networks Stalled Again (1990s)</w:t>
      </w:r>
    </w:p>
    <w:p>
      <w:pPr>
        <w:pStyle w:val="FirstParagraph"/>
      </w:pPr>
      <w:r>
        <w:t xml:space="preserve">Despite backpropagation’s power, networks struggled through the 1990s due to limited data, insufficient compute, unstable optimization, and competing methods (SVMs). This led to the</w:t>
      </w:r>
      <w:r>
        <w:t xml:space="preserve"> </w:t>
      </w:r>
      <w:r>
        <w:rPr>
          <w:b/>
          <w:bCs/>
        </w:rPr>
        <w:t xml:space="preserve">second AI Winter</w:t>
      </w:r>
      <w:r>
        <w:t xml:space="preserve">.</w:t>
      </w:r>
    </w:p>
    <w:bookmarkEnd w:id="33"/>
    <w:bookmarkStart w:id="34" w:name="Xa355731d9ab29b81d3983eb729bb1843b141a3f"/>
    <w:p>
      <w:pPr>
        <w:pStyle w:val="Heading2"/>
      </w:pPr>
      <w:r>
        <w:t xml:space="preserve">2.7 AlexNet and the Deep Learning Breakthrough (2012)</w:t>
      </w:r>
    </w:p>
    <w:p>
      <w:pPr>
        <w:pStyle w:val="FirstParagraph"/>
      </w:pPr>
      <w:r>
        <w:t xml:space="preserve">Krizhevsky et al. (2012)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AlexNet</w:t>
      </w:r>
      <w:r>
        <w:t xml:space="preserve">, winning ImageNet with ~16% top-5 error (vs ~26% previously).</w:t>
      </w:r>
      <w:r>
        <w:t xml:space="preserve"> </w:t>
      </w:r>
      <w:r>
        <w:t xml:space="preserve">Key innovations: ReLU activations, dropout regularization, GPU training.</w:t>
      </w:r>
      <w:r>
        <w:t xml:space="preserve"> </w:t>
      </w:r>
      <w:r>
        <w:t xml:space="preserve">Lesson: deep networks scale with</w:t>
      </w:r>
      <w:r>
        <w:t xml:space="preserve"> </w:t>
      </w:r>
      <w:r>
        <w:rPr>
          <w:b/>
          <w:bCs/>
        </w:rPr>
        <w:t xml:space="preserve">data + compute</w:t>
      </w:r>
      <w:r>
        <w:t xml:space="preserve">.</w:t>
      </w:r>
    </w:p>
    <w:bookmarkEnd w:id="34"/>
    <w:bookmarkStart w:id="36" w:name="the-transformer-era-2017"/>
    <w:p>
      <w:pPr>
        <w:pStyle w:val="Heading2"/>
      </w:pPr>
      <w:r>
        <w:t xml:space="preserve">2.8 The Transformer Era (2017)</w:t>
      </w:r>
    </w:p>
    <w:p>
      <w:pPr>
        <w:pStyle w:val="FirstParagraph"/>
      </w:pPr>
      <w:r>
        <w:t xml:space="preserve">The transformer</w:t>
      </w:r>
      <w:r>
        <w:t xml:space="preserve"> </w:t>
      </w:r>
      <w:r>
        <w:t xml:space="preserve">Vaswani et al. (2017)</w:t>
      </w:r>
      <w:r>
        <w:t xml:space="preserve"> </w:t>
      </w:r>
      <w:r>
        <w:t xml:space="preserve">replaced recurrence with</w:t>
      </w:r>
      <w:r>
        <w:t xml:space="preserve"> </w:t>
      </w:r>
      <w:r>
        <w:rPr>
          <w:b/>
          <w:bCs/>
        </w:rPr>
        <w:t xml:space="preserve">self-attention</w:t>
      </w:r>
      <w:r>
        <w:t xml:space="preserve">, enabling parallelization and long-range dependencies:</w:t>
      </w:r>
    </w:p>
    <w:p>
      <w:pPr>
        <w:pStyle w:val="BodyText"/>
      </w:pPr>
      <w:bookmarkStart w:id="35" w:name="eq-004-attention"/>
      <m:oMathPara>
        <m:oMathParaPr>
          <m:jc m:val="center"/>
        </m:oMathParaPr>
        <m:oMath>
          <m:r>
            <m:rPr>
              <m:nor/>
              <m:sty m:val="p"/>
            </m:rPr>
            <m:t>Attention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Transformers proved extraordinarily scalable, launching the era of Large Language Models.</w:t>
      </w:r>
    </w:p>
    <w:p>
      <w:pPr>
        <w:pStyle w:val="BodyText"/>
      </w:pPr>
      <w:r>
        <w:t xml:space="preserve">In the next lecture we examine how text is tokenized, represented, and classified — building the vocabulary of representations that carry us from raw language into the world of vectors and probabilities.</w:t>
      </w:r>
    </w:p>
    <w:bookmarkEnd w:id="36"/>
    <w:bookmarkEnd w:id="37"/>
    <w:bookmarkStart w:id="40" w:name="how-generative-models-work"/>
    <w:p>
      <w:pPr>
        <w:pStyle w:val="Heading1"/>
      </w:pPr>
      <w:r>
        <w:t xml:space="preserve">3. How Generative Models Work</w:t>
      </w:r>
    </w:p>
    <w:bookmarkStart w:id="38" w:name="representing-data-as-distributions"/>
    <w:p>
      <w:pPr>
        <w:pStyle w:val="Heading2"/>
      </w:pPr>
      <w:r>
        <w:t xml:space="preserve">3.1 Representing Data as Distributions</w:t>
      </w:r>
    </w:p>
    <w:p>
      <w:pPr>
        <w:pStyle w:val="FirstParagraph"/>
      </w:pPr>
      <w:r>
        <w:t xml:space="preserve">Traditional classification estimates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Generative models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allowing them to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new examples.</w:t>
      </w:r>
    </w:p>
    <w:bookmarkEnd w:id="38"/>
    <w:bookmarkStart w:id="39" w:name="next-token-prediction"/>
    <w:p>
      <w:pPr>
        <w:pStyle w:val="Heading2"/>
      </w:pPr>
      <w:r>
        <w:t xml:space="preserve">3.2 Next-Token Prediction</w:t>
      </w:r>
    </w:p>
    <w:p>
      <w:pPr>
        <w:pStyle w:val="FirstParagraph"/>
      </w:pPr>
      <w:r>
        <w:t xml:space="preserve">At its core, a generative language model predicts: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Stacking this prediction across billions of parameters and trillions of training tokens produces systems capable of complex reasoning, code synthesis, summarization, and creative writing.</w:t>
      </w:r>
    </w:p>
    <w:bookmarkEnd w:id="39"/>
    <w:bookmarkEnd w:id="40"/>
    <w:bookmarkStart w:id="49" w:name="limitations-of-generative-ai"/>
    <w:p>
      <w:pPr>
        <w:pStyle w:val="Heading1"/>
      </w:pPr>
      <w:r>
        <w:t xml:space="preserve">4. Limitations of Generative AI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Hallucinations</w:t>
      </w:r>
      <w:r>
        <w:t xml:space="preserve">: Models fabricate details when lacking reliable context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Bias</w:t>
      </w:r>
      <w:r>
        <w:t xml:space="preserve">: Training data biases appear in model outputs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true understanding</w:t>
      </w:r>
      <w:r>
        <w:t xml:space="preserve">: Statistical pattern manipulation, not comprehension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Explainability</w:t>
      </w:r>
      <w:r>
        <w:t xml:space="preserve">: Reasoning behind outputs is difficult to audit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Resource demands</w:t>
      </w:r>
      <w:r>
        <w:t xml:space="preserve">: Substantial compute required for training and deployment</w:t>
      </w:r>
    </w:p>
    <w:p>
      <w:pPr>
        <w:pStyle w:val="FirstParagraph"/>
      </w:pPr>
      <w:r>
        <w:t xml:space="preserve">Understanding these limitations — grounded in the history of how these systems were built — is essential for responsible deployment in business and analytics contexts.</w:t>
      </w:r>
    </w:p>
    <w:bookmarkStart w:id="48" w:name="references"/>
    <w:p>
      <w:pPr>
        <w:pStyle w:val="Heading3"/>
      </w:pPr>
      <w:r>
        <w:t xml:space="preserve">References</w:t>
      </w:r>
    </w:p>
    <w:bookmarkStart w:id="47" w:name="refs"/>
    <w:bookmarkStart w:id="41" w:name="ref-krizhevsky2012imagenet"/>
    <w:p>
      <w:pPr>
        <w:pStyle w:val="Bibliography"/>
      </w:pPr>
      <w:r>
        <w:t xml:space="preserve">Krizhevsky, Alex, Ilya Sutskever, and Geoffrey E. Hinton. 2012.</w:t>
      </w:r>
      <w:r>
        <w:t xml:space="preserve"> </w:t>
      </w:r>
      <w:r>
        <w:t xml:space="preserve">“ImageNet Classification with Deep Convolutional Neural Networks.”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25.</w:t>
      </w:r>
    </w:p>
    <w:bookmarkEnd w:id="41"/>
    <w:bookmarkStart w:id="42" w:name="ref-mcculloch1943logical"/>
    <w:p>
      <w:pPr>
        <w:pStyle w:val="Bibliography"/>
      </w:pPr>
      <w:r>
        <w:t xml:space="preserve">McCulloch, Warren S., and Walter Pitts. 1943.</w:t>
      </w:r>
      <w:r>
        <w:t xml:space="preserve"> </w:t>
      </w:r>
      <w:r>
        <w:t xml:space="preserve">“A Logical Calculus of the Ideas Immanent in Nervous Activity.”</w:t>
      </w:r>
      <w:r>
        <w:t xml:space="preserve"> </w:t>
      </w:r>
      <w:r>
        <w:rPr>
          <w:i/>
          <w:iCs/>
        </w:rPr>
        <w:t xml:space="preserve">The Bulletin of Mathematical Biophysics</w:t>
      </w:r>
      <w:r>
        <w:t xml:space="preserve"> </w:t>
      </w:r>
      <w:r>
        <w:t xml:space="preserve">5 (4): 115–33.</w:t>
      </w:r>
    </w:p>
    <w:bookmarkEnd w:id="42"/>
    <w:bookmarkStart w:id="43" w:name="ref-minsky1969perceptrons"/>
    <w:p>
      <w:pPr>
        <w:pStyle w:val="Bibliography"/>
      </w:pPr>
      <w:r>
        <w:t xml:space="preserve">Minsky, Marvin, and Seymour Papert. 1969.</w:t>
      </w:r>
      <w:r>
        <w:t xml:space="preserve"> </w:t>
      </w:r>
      <w:r>
        <w:rPr>
          <w:i/>
          <w:iCs/>
        </w:rPr>
        <w:t xml:space="preserve">Perceptrons: An Introduction to Computational Geometry</w:t>
      </w:r>
      <w:r>
        <w:t xml:space="preserve">. MIT Press.</w:t>
      </w:r>
    </w:p>
    <w:bookmarkEnd w:id="43"/>
    <w:bookmarkStart w:id="44" w:name="ref-rosenblatt1958perceptron"/>
    <w:p>
      <w:pPr>
        <w:pStyle w:val="Bibliography"/>
      </w:pPr>
      <w:r>
        <w:t xml:space="preserve">Rosenblatt, Frank. 1958.</w:t>
      </w:r>
      <w:r>
        <w:t xml:space="preserve"> </w:t>
      </w:r>
      <w:r>
        <w:t xml:space="preserve">“The Perceptron: A Probabilistic Model for Information Storage and Organization in the Brain.”</w:t>
      </w:r>
      <w:r>
        <w:t xml:space="preserve"> </w:t>
      </w:r>
      <w:r>
        <w:rPr>
          <w:i/>
          <w:iCs/>
        </w:rPr>
        <w:t xml:space="preserve">Psychological Review</w:t>
      </w:r>
      <w:r>
        <w:t xml:space="preserve"> </w:t>
      </w:r>
      <w:r>
        <w:t xml:space="preserve">65 (6): 386.</w:t>
      </w:r>
    </w:p>
    <w:bookmarkEnd w:id="44"/>
    <w:bookmarkStart w:id="45" w:name="ref-rumelhart1986learning"/>
    <w:p>
      <w:pPr>
        <w:pStyle w:val="Bibliography"/>
      </w:pPr>
      <w:r>
        <w:t xml:space="preserve">Rumelhart, David E., Geoffrey E. Hinton, and Ronald J. Williams. 1986.</w:t>
      </w:r>
      <w:r>
        <w:t xml:space="preserve"> </w:t>
      </w:r>
      <w:r>
        <w:t xml:space="preserve">“Learning Representations by Back-Propagating Errors.”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323 (6088): 533–36.</w:t>
      </w:r>
    </w:p>
    <w:bookmarkEnd w:id="45"/>
    <w:bookmarkStart w:id="46" w:name="ref-vaswani2017attention"/>
    <w:p>
      <w:pPr>
        <w:pStyle w:val="Bibliography"/>
      </w:pPr>
      <w:r>
        <w:t xml:space="preserve">Vaswani, Ashish, Noam Shazeer, Niki Parmar, et al. 2017.</w:t>
      </w:r>
      <w:r>
        <w:t xml:space="preserve"> </w:t>
      </w:r>
      <w:r>
        <w:t xml:space="preserve">“Attention Is All You Need.”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30.</w:t>
      </w:r>
    </w:p>
    <w:bookmarkEnd w:id="46"/>
    <w:bookmarkEnd w:id="47"/>
    <w:bookmarkEnd w:id="48"/>
    <w:bookmarkEnd w:id="49"/>
    <w:sectPr w:rsidR="00EB0F42" w:rsidSect="000F1D40">
      <w:pgSz w:h="15840" w:w="12240"/>
      <w:pgMar w:bottom="1080" w:footer="720" w:gutter="0" w:header="720" w:left="1080" w:right="1080" w:top="1080"/>
      <w:pgNumType w:start="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D3C26D8C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E53827F6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89644A5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71724782" w:numId="1">
    <w:abstractNumId w:val="0"/>
  </w:num>
  <w:num w16cid:durableId="907886661" w:numId="2">
    <w:abstractNumId w:val="1"/>
  </w:num>
  <w:num w16cid:durableId="1101800202" w:numId="3">
    <w:abstractNumId w:val="1"/>
  </w:num>
  <w:num w16cid:durableId="271326019" w:numId="4">
    <w:abstractNumId w:val="1"/>
  </w:num>
  <w:num w16cid:durableId="1776635241" w:numId="5">
    <w:abstractNumId w:val="1"/>
  </w:num>
  <w:num w16cid:durableId="1527477195" w:numId="6">
    <w:abstractNumId w:val="1"/>
  </w:num>
  <w:num w16cid:durableId="1643852688" w:numId="7">
    <w:abstractNumId w:val="1"/>
  </w:num>
  <w:num w16cid:durableId="299649335" w:numId="8">
    <w:abstractNumId w:val="1"/>
  </w:num>
  <w:num w16cid:durableId="162203861" w:numId="9">
    <w:abstractNumId w:val="1"/>
  </w:num>
  <w:num w16cid:durableId="1066563641" w:numId="10">
    <w:abstractNumId w:val="1"/>
  </w:num>
  <w:num w16cid:durableId="482703350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88613057" w:numId="12">
    <w:abstractNumId w:val="1"/>
  </w:num>
  <w:num w16cid:durableId="1858229275" w:numId="13">
    <w:abstractNumId w:val="1"/>
  </w:num>
  <w:num w16cid:durableId="1386221183" w:numId="14">
    <w:abstractNumId w:val="1"/>
  </w:num>
  <w:num w16cid:durableId="1174496299" w:numId="15">
    <w:abstractNumId w:val="1"/>
  </w:num>
  <w:num w16cid:durableId="381104340" w:numId="16">
    <w:abstractNumId w:val="1"/>
  </w:num>
  <w:num w16cid:durableId="1205287605" w:numId="17">
    <w:abstractNumId w:val="1"/>
  </w:num>
  <w:num w16cid:durableId="1846553053" w:numId="18">
    <w:abstractNumId w:val="1"/>
  </w:num>
  <w:num w16cid:durableId="2067337162" w:numId="19">
    <w:abstractNumId w:val="1"/>
  </w:num>
  <w:num w16cid:durableId="709456833" w:numId="20">
    <w:abstractNumId w:val="1"/>
  </w:num>
  <w:num w16cid:durableId="872306600" w:numId="21">
    <w:abstractNumId w:val="1"/>
  </w:num>
  <w:num w16cid:durableId="2106222303" w:numId="22">
    <w:abstractNumId w:val="1"/>
  </w:num>
  <w:num w16cid:durableId="1284968057" w:numId="23">
    <w:abstractNumId w:val="1"/>
  </w:num>
  <w:num w16cid:durableId="941298630" w:numId="24">
    <w:abstractNumId w:val="1"/>
  </w:num>
  <w:num w16cid:durableId="1686129258" w:numId="25">
    <w:abstractNumId w:val="1"/>
  </w:num>
  <w:num w16cid:durableId="871259387" w:numId="26">
    <w:abstractNumId w:val="1"/>
  </w:num>
  <w:num w16cid:durableId="1851215181" w:numId="27">
    <w:abstractNumId w:val="1"/>
  </w:num>
  <w:num w16cid:durableId="1548447415" w:numId="28">
    <w:abstractNumId w:val="1"/>
  </w:num>
  <w:num w16cid:durableId="1007053912" w:numId="29">
    <w:abstractNumId w:val="1"/>
  </w:num>
  <w:num w16cid:durableId="1031567061" w:numId="30">
    <w:abstractNumId w:val="1"/>
  </w:num>
  <w:num w16cid:durableId="633369573" w:numId="31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4E9"/>
    <w:rsid w:val="000556F2"/>
    <w:rsid w:val="000F1D40"/>
    <w:rsid w:val="00461A24"/>
    <w:rsid w:val="007A1D72"/>
    <w:rsid w:val="008E7E19"/>
    <w:rsid w:val="009659A1"/>
    <w:rsid w:val="00A83E31"/>
    <w:rsid w:val="00CE5754"/>
    <w:rsid w:val="00EB0F42"/>
    <w:rsid w:val="00F33E8C"/>
    <w:rsid w:val="00F65CDC"/>
    <w:rsid w:val="00FC74E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="Arial" w:hAnsi="Arial"/>
        <w:sz w:val="22"/>
        <w:szCs w:val="22"/>
        <w:lang w:bidi="ar-SA" w:eastAsia="en-US" w:val="en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CE5754"/>
    <w:pPr>
      <w:spacing w:line="300" w:lineRule="auto"/>
      <w:ind w:firstLine="720"/>
      <w:jc w:val="both"/>
    </w:pPr>
    <w:rPr>
      <w:rFonts w:ascii="Times New Roman" w:cs="Times New Roman" w:eastAsia="Times New Roman" w:hAnsi="Times New Roman"/>
      <w:sz w:val="24"/>
      <w:szCs w:val="24"/>
    </w:rPr>
  </w:style>
  <w:style w:styleId="Heading1" w:type="paragraph">
    <w:name w:val="heading 1"/>
    <w:basedOn w:val="Normal"/>
    <w:next w:val="Normal"/>
    <w:uiPriority w:val="9"/>
    <w:qFormat/>
    <w:rsid w:val="008E7E19"/>
    <w:pPr>
      <w:keepNext/>
      <w:keepLines/>
      <w:spacing w:after="200" w:before="400" w:line="240" w:lineRule="auto"/>
      <w:ind w:firstLine="0"/>
      <w:jc w:val="center"/>
      <w:outlineLvl w:val="0"/>
    </w:pPr>
    <w:rPr>
      <w:b/>
      <w:smallCaps/>
    </w:rPr>
  </w:style>
  <w:style w:styleId="Heading2" w:type="paragraph">
    <w:name w:val="heading 2"/>
    <w:basedOn w:val="Normal"/>
    <w:next w:val="Normal"/>
    <w:uiPriority w:val="9"/>
    <w:unhideWhenUsed/>
    <w:qFormat/>
    <w:rsid w:val="008E7E19"/>
    <w:pPr>
      <w:keepNext/>
      <w:keepLines/>
      <w:spacing w:after="120" w:before="240"/>
      <w:ind w:firstLine="0"/>
      <w:outlineLvl w:val="1"/>
    </w:pPr>
    <w:rPr>
      <w:b/>
    </w:rPr>
  </w:style>
  <w:style w:styleId="Heading3" w:type="paragraph">
    <w:name w:val="heading 3"/>
    <w:basedOn w:val="Normal"/>
    <w:next w:val="Normal"/>
    <w:uiPriority w:val="9"/>
    <w:semiHidden/>
    <w:unhideWhenUsed/>
    <w:qFormat/>
    <w:rsid w:val="008E7E19"/>
    <w:pPr>
      <w:keepNext/>
      <w:keepLines/>
      <w:spacing w:after="80" w:before="160"/>
      <w:ind w:firstLine="0"/>
      <w:outlineLvl w:val="2"/>
    </w:pPr>
    <w:rPr>
      <w:b/>
      <w:i/>
      <w:color w:val="434343"/>
      <w:szCs w:val="28"/>
    </w:rPr>
  </w:style>
  <w:style w:styleId="Heading4" w:type="paragraph">
    <w:name w:val="heading 4"/>
    <w:basedOn w:val="Normal"/>
    <w:next w:val="Normal"/>
    <w:uiPriority w:val="9"/>
    <w:semiHidden/>
    <w:unhideWhenUsed/>
    <w:qFormat/>
    <w:pPr>
      <w:keepNext/>
      <w:keepLines/>
      <w:spacing w:after="80" w:before="280"/>
      <w:outlineLvl w:val="3"/>
    </w:pPr>
    <w:rPr>
      <w:color w:val="666666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80" w:before="240"/>
      <w:outlineLvl w:val="4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80" w:before="240"/>
      <w:outlineLvl w:val="5"/>
    </w:pPr>
    <w:rPr>
      <w:i/>
      <w:color w:val="666666"/>
      <w:sz w:val="22"/>
      <w:szCs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uiPriority w:val="10"/>
    <w:qFormat/>
    <w:pPr>
      <w:keepNext/>
      <w:keepLines/>
      <w:spacing w:before="480"/>
      <w:jc w:val="center"/>
    </w:pPr>
    <w:rPr>
      <w:b/>
    </w:rPr>
  </w:style>
  <w:style w:styleId="Subtitle" w:type="paragraph">
    <w:name w:val="Subtitle"/>
    <w:basedOn w:val="Title"/>
    <w:next w:val="Normal"/>
    <w:uiPriority w:val="11"/>
    <w:qFormat/>
    <w:rsid w:val="00F33E8C"/>
    <w:rPr>
      <w:color w:themeColor="text1" w:themeTint="BF" w:val="404040"/>
    </w:rPr>
  </w:style>
  <w:style w:customStyle="1" w:styleId="SourceCode" w:type="paragraph">
    <w:name w:val="Source Code"/>
    <w:basedOn w:val="Normal"/>
    <w:rsid w:val="008E7E19"/>
    <w:pPr>
      <w:shd w:color="auto" w:fill="F1F3F5" w:val="clear"/>
      <w:wordWrap w:val="0"/>
      <w:spacing w:after="120" w:before="120"/>
      <w:ind w:firstLine="0"/>
      <w:jc w:val="left"/>
    </w:pPr>
    <w:rPr>
      <w:sz w:val="22"/>
    </w:r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Pr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Pr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Pr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Pr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Pr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rPr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rPr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3.png" Type="http://schemas.openxmlformats.org/officeDocument/2006/relationships/image" /><Relationship Id="rId6" Target="media/image2.png" Type="http://schemas.openxmlformats.org/officeDocument/2006/relationships/image" /><Relationship Id="rId5" Target="media/image1.png" Type="http://schemas.openxmlformats.org/officeDocument/2006/relationships/image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4286</Words>
  <Characters>26790</Characters>
  <Application>Microsoft Office Word</Application>
  <DocSecurity>0</DocSecurity>
  <Lines>608</Lines>
  <Paragraphs>425</Paragraphs>
  <ScaleCrop>false</ScaleCrop>
  <Company/>
  <LinksUpToDate>false</LinksUpToDate>
  <CharactersWithSpaces>30651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AD698 - Applied Generative AI</dc:title>
  <dc:creator/>
  <dc:description>Lecture notes for Module 1 covering Early Neural Networks &amp; Natural Language Processing.</dc:description>
  <cp:keywords/>
  <dcterms:created xsi:type="dcterms:W3CDTF">2026-04-30T19:58:07Z</dcterms:created>
  <dcterms:modified xsi:type="dcterms:W3CDTF">2026-04-30T19:58:07Z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../references.bib</vt:lpwstr>
  </property>
  <property fmtid="{D5CDD505-2E9C-101B-9397-08002B2CF9AE}" pid="4" name="categories">
    <vt:lpwstr/>
  </property>
  <property fmtid="{D5CDD505-2E9C-101B-9397-08002B2CF9AE}" pid="5" name="crossref">
    <vt:lpwstr/>
  </property>
  <property fmtid="{D5CDD505-2E9C-101B-9397-08002B2CF9AE}" pid="6" name="date">
    <vt:lpwstr>2024-11-21</vt:lpwstr>
  </property>
  <property fmtid="{D5CDD505-2E9C-101B-9397-08002B2CF9AE}" pid="7" name="date-modified">
    <vt:lpwstr>2026-04-30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sources">
    <vt:lpwstr/>
  </property>
  <property fmtid="{D5CDD505-2E9C-101B-9397-08002B2CF9AE}" pid="15" name="subtitle">
    <vt:lpwstr>Early Neural Networks &amp; Natural Language Processing</vt:lpwstr>
  </property>
  <property fmtid="{D5CDD505-2E9C-101B-9397-08002B2CF9AE}" pid="16" name="toc-title">
    <vt:lpwstr>Table of contents</vt:lpwstr>
  </property>
</Properties>
</file>